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Danilo Costa Lages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SRNOEST</w:t>
      </w:r>
    </w:p>
    <w:p/>
    <w:p>
      <w:r>
        <w:rPr>
          <w:b/>
          <w:sz w:val="26"/>
          <w:color w:val="595959"/>
        </w:rPr>
        <w:t>Resumo</w:t>
      </w:r>
    </w:p>
    <w:p>
      <w:r>
        <w:t>Colaborador(a) Danilo Costa Lages vinculado(a) ao setor SRNOEST.</w:t>
      </w:r>
    </w:p>
    <w:p/>
    <w:p>
      <w:r>
        <w:rPr>
          <w:b/>
          <w:sz w:val="26"/>
          <w:color w:val="595959"/>
        </w:rPr>
        <w:t>Itens Adicionados</w:t>
      </w:r>
    </w:p>
  </w:body>
</w:document>
</file>