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Filipe Fuzetti Penso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CI</w:t>
      </w:r>
    </w:p>
    <w:p/>
    <w:p>
      <w:r>
        <w:rPr>
          <w:b/>
          <w:sz w:val="26"/>
          <w:color w:val="595959"/>
        </w:rPr>
        <w:t>Resumo</w:t>
      </w:r>
    </w:p>
    <w:p>
      <w:r>
        <w:t>Colaborador(a) Filipe Fuzetti Penso vinculado(a) ao setor CI.</w:t>
      </w:r>
    </w:p>
    <w:p/>
    <w:p>
      <w:r>
        <w:rPr>
          <w:b/>
          <w:sz w:val="26"/>
          <w:color w:val="595959"/>
        </w:rPr>
        <w:t>Itens Adicionados</w:t>
      </w:r>
    </w:p>
  </w:body>
</w:document>
</file>