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Alexandre Castro Fernandes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DOP</w:t>
      </w:r>
    </w:p>
    <w:p/>
    <w:p>
      <w:r>
        <w:rPr>
          <w:b/>
          <w:sz w:val="26"/>
          <w:color w:val="595959"/>
        </w:rPr>
        <w:t>Resumo</w:t>
      </w:r>
    </w:p>
    <w:p>
      <w:r>
        <w:t>Colaborador(a) Alexandre Castro Fernandes vinculado(a) ao setor DOP.</w:t>
      </w:r>
    </w:p>
    <w:p/>
    <w:p>
      <w:r>
        <w:rPr>
          <w:b/>
          <w:sz w:val="26"/>
          <w:color w:val="595959"/>
        </w:rPr>
        <w:t>Itens Adicionados</w:t>
      </w:r>
    </w:p>
  </w:body>
</w:document>
</file>