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Jamile Cristina Marques Ferreira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NICS</w:t>
      </w:r>
    </w:p>
    <w:p/>
    <w:p>
      <w:r>
        <w:rPr>
          <w:b/>
          <w:sz w:val="26"/>
          <w:color w:val="595959"/>
        </w:rPr>
        <w:t>Resumo</w:t>
      </w:r>
    </w:p>
    <w:p>
      <w:r>
        <w:t>Colaborador(a) Jamile Cristina Marques Ferreira vinculado(a) ao setor NICS.</w:t>
      </w:r>
    </w:p>
    <w:p/>
    <w:p>
      <w:r>
        <w:rPr>
          <w:b/>
          <w:sz w:val="26"/>
          <w:color w:val="595959"/>
        </w:rPr>
        <w:t>Itens Adicionados</w:t>
      </w:r>
    </w:p>
  </w:body>
</w:document>
</file>