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Andre Luiz Serio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AEA</w:t>
      </w:r>
    </w:p>
    <w:p/>
    <w:p>
      <w:r>
        <w:rPr>
          <w:b/>
          <w:sz w:val="26"/>
          <w:color w:val="595959"/>
        </w:rPr>
        <w:t>Resumo</w:t>
      </w:r>
    </w:p>
    <w:p>
      <w:r>
        <w:t>Colaborador(a) Andre Luiz Serio vinculado(a) ao setor AEA.</w:t>
      </w:r>
    </w:p>
    <w:p/>
    <w:p>
      <w:r>
        <w:rPr>
          <w:b/>
          <w:sz w:val="26"/>
          <w:color w:val="595959"/>
        </w:rPr>
        <w:t>Itens Adicionados</w:t>
      </w:r>
    </w:p>
  </w:body>
</w:document>
</file>