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Michelle Hasse Varela de Chaves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CL</w:t>
      </w:r>
    </w:p>
    <w:p/>
    <w:p>
      <w:r>
        <w:rPr>
          <w:b/>
          <w:sz w:val="26"/>
          <w:color w:val="595959"/>
        </w:rPr>
        <w:t>Resumo</w:t>
      </w:r>
    </w:p>
    <w:p>
      <w:r>
        <w:t>Colaborador(a) Michelle Hasse Varela de Chaves vinculado(a) ao setor CL.</w:t>
      </w:r>
    </w:p>
    <w:p/>
    <w:p>
      <w:r>
        <w:rPr>
          <w:b/>
          <w:sz w:val="26"/>
          <w:color w:val="595959"/>
        </w:rPr>
        <w:t>Itens Adicionados</w:t>
      </w:r>
    </w:p>
  </w:body>
</w:document>
</file>