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Marcos Alberto Schlichting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DOP</w:t>
      </w:r>
    </w:p>
    <w:p/>
    <w:p>
      <w:r>
        <w:rPr>
          <w:b/>
          <w:sz w:val="26"/>
          <w:color w:val="595959"/>
        </w:rPr>
        <w:t>Resumo</w:t>
      </w:r>
    </w:p>
    <w:p>
      <w:r>
        <w:t>Colaborador(a) Marcos Alberto Schlichting vinculado(a) ao setor DOP.</w:t>
      </w:r>
    </w:p>
    <w:p/>
    <w:p>
      <w:r>
        <w:rPr>
          <w:b/>
          <w:sz w:val="26"/>
          <w:color w:val="595959"/>
        </w:rPr>
        <w:t>Itens Adicionados</w:t>
      </w:r>
    </w:p>
  </w:body>
</w:document>
</file>