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Vanessa Cristina De Castilho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CCO</w:t>
      </w:r>
    </w:p>
    <w:p/>
    <w:p>
      <w:r>
        <w:rPr>
          <w:b/>
          <w:sz w:val="26"/>
          <w:color w:val="595959"/>
        </w:rPr>
        <w:t>Resumo</w:t>
      </w:r>
    </w:p>
    <w:p>
      <w:r>
        <w:t>Colaborador(a) Vanessa Cristina De Castilho vinculado(a) ao setor CCO.</w:t>
      </w:r>
    </w:p>
    <w:p/>
    <w:p>
      <w:r>
        <w:rPr>
          <w:b/>
          <w:sz w:val="26"/>
          <w:color w:val="595959"/>
        </w:rPr>
        <w:t>Itens Adicionados</w:t>
      </w:r>
    </w:p>
  </w:body>
</w:document>
</file>