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20" w:before="480" w:lineRule="auto"/>
        <w:rPr/>
      </w:pPr>
      <w:bookmarkStart w:colFirst="0" w:colLast="0" w:name="_4sbep8de9s47" w:id="0"/>
      <w:bookmarkEnd w:id="0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documento descreve o sistema de feedback e interação para apresentações e seminários, explicando seu funcionamento e objetivos, além de mostrar seus diagramas. O sistema busca aprimorar a interação entre palestrantes e espectadores, proporcionando um ambiente dinâmico e engajador.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280" w:lineRule="auto"/>
        <w:rPr/>
      </w:pPr>
      <w:bookmarkStart w:colFirst="0" w:colLast="0" w:name="_nsd2t8x2k7z5" w:id="1"/>
      <w:bookmarkEnd w:id="1"/>
      <w:r w:rsidDel="00000000" w:rsidR="00000000" w:rsidRPr="00000000">
        <w:rPr>
          <w:rtl w:val="0"/>
        </w:rPr>
        <w:t xml:space="preserve">2. Funcionalidades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40" w:before="240" w:lineRule="auto"/>
        <w:ind w:left="720" w:hanging="360"/>
        <w:rPr/>
      </w:pPr>
      <w:bookmarkStart w:colFirst="0" w:colLast="0" w:name="_2apgwwe4wfb5" w:id="2"/>
      <w:bookmarkEnd w:id="2"/>
      <w:r w:rsidDel="00000000" w:rsidR="00000000" w:rsidRPr="00000000">
        <w:rPr>
          <w:rtl w:val="0"/>
        </w:rPr>
        <w:t xml:space="preserve">2.1 Para o Palestrante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Área para criar palestras, incluindo informações como: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Data, horário e local;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Título, tema e descrição.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Área para criação e armazenamento de perguntas, que poderão ser: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 múltipla escolha ou discursivas;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Programadas para serem exibidas em momentos estratégicos da palestra.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Botão para iniciar e encerrar a palestra, considerando tempo de duração.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Acionamento manual de perguntas em momentos estratégicos da apresentação.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Acesso a uma aba de perguntas enviadas pela audiência durante a palestra.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Acesso à aba de avaliação final da apresentação, permitindo análise do feedback recebido.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40" w:before="240" w:lineRule="auto"/>
        <w:ind w:left="720" w:hanging="360"/>
        <w:rPr/>
      </w:pPr>
      <w:bookmarkStart w:colFirst="0" w:colLast="0" w:name="_93lmtsjvyily" w:id="3"/>
      <w:bookmarkEnd w:id="3"/>
      <w:r w:rsidDel="00000000" w:rsidR="00000000" w:rsidRPr="00000000">
        <w:rPr>
          <w:rtl w:val="0"/>
        </w:rPr>
        <w:t xml:space="preserve">2.2 Para a Audiência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Acesso à palestra por meio de um QR Code único.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Envio de perguntas para o palestrante durante a palestra.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Sistema de curtidas para destacar perguntas mais relevantes.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Acesso a perguntas enviadas pelo palestrante, com possibilidade de resposta: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Perguntas de múltipla escolha;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Perguntas discursivas.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280" w:lineRule="auto"/>
        <w:ind w:left="720" w:hanging="360"/>
        <w:rPr/>
      </w:pPr>
      <w:bookmarkStart w:colFirst="0" w:colLast="0" w:name="_19b51hvaj1pk" w:id="4"/>
      <w:bookmarkEnd w:id="4"/>
      <w:r w:rsidDel="00000000" w:rsidR="00000000" w:rsidRPr="00000000">
        <w:rPr>
          <w:rtl w:val="0"/>
        </w:rPr>
        <w:t xml:space="preserve">3. Objetivos do Sistema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Proporcionar maior interatividade em apresentações e seminários.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Criar um ambiente de comunicação mais dinâmico entre palestrantes e espectadores.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Facilitar a seleção das perguntas mais relevantes por meio do sistema de curtidas.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Permitir que o palestrante receba feedback baseado em parâmetros de avaliação.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Fornecer dados de perfil do público e métricas de qualidade da palestra para aprimorar futuras apresentações.</w:t>
      </w:r>
    </w:p>
    <w:p w:rsidR="00000000" w:rsidDel="00000000" w:rsidP="00000000" w:rsidRDefault="00000000" w:rsidRPr="00000000" w14:paraId="0000001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120" w:before="480" w:lineRule="auto"/>
        <w:rPr/>
      </w:pPr>
      <w:bookmarkStart w:colFirst="0" w:colLast="0" w:name="_afzgjtlevh1j" w:id="5"/>
      <w:bookmarkEnd w:id="5"/>
      <w:r w:rsidDel="00000000" w:rsidR="00000000" w:rsidRPr="00000000">
        <w:rPr>
          <w:rtl w:val="0"/>
        </w:rPr>
        <w:t xml:space="preserve">4. Diagramas Usados</w:t>
      </w:r>
    </w:p>
    <w:p w:rsidR="00000000" w:rsidDel="00000000" w:rsidP="00000000" w:rsidRDefault="00000000" w:rsidRPr="00000000" w14:paraId="0000001E">
      <w:pPr>
        <w:pStyle w:val="Heading2"/>
        <w:spacing w:before="360" w:lineRule="auto"/>
        <w:rPr/>
      </w:pPr>
      <w:bookmarkStart w:colFirst="0" w:colLast="0" w:name="_888gg6yg145w" w:id="6"/>
      <w:bookmarkEnd w:id="6"/>
      <w:r w:rsidDel="00000000" w:rsidR="00000000" w:rsidRPr="00000000">
        <w:rPr>
          <w:rtl w:val="0"/>
        </w:rPr>
        <w:t xml:space="preserve">4.1 Diagrama de Classe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6104631" cy="3681138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4631" cy="36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20">
      <w:pPr>
        <w:pStyle w:val="Heading2"/>
        <w:spacing w:after="80" w:before="360" w:lineRule="auto"/>
        <w:rPr/>
      </w:pPr>
      <w:bookmarkStart w:colFirst="0" w:colLast="0" w:name="_pwph3q3zwn9q" w:id="7"/>
      <w:bookmarkEnd w:id="7"/>
      <w:r w:rsidDel="00000000" w:rsidR="00000000" w:rsidRPr="00000000">
        <w:rPr>
          <w:rtl w:val="0"/>
        </w:rPr>
        <w:t xml:space="preserve">4.2 Diagramas de Caso de Uso</w:t>
      </w:r>
    </w:p>
    <w:p w:rsidR="00000000" w:rsidDel="00000000" w:rsidP="00000000" w:rsidRDefault="00000000" w:rsidRPr="00000000" w14:paraId="00000021">
      <w:pPr>
        <w:pStyle w:val="Heading3"/>
        <w:spacing w:after="80" w:before="280" w:lineRule="auto"/>
        <w:rPr/>
      </w:pPr>
      <w:bookmarkStart w:colFirst="0" w:colLast="0" w:name="_qh8e1vrm9z1b" w:id="8"/>
      <w:bookmarkEnd w:id="8"/>
      <w:r w:rsidDel="00000000" w:rsidR="00000000" w:rsidRPr="00000000">
        <w:rPr>
          <w:rtl w:val="0"/>
        </w:rPr>
        <w:t xml:space="preserve">4.2.1 Caso de Uso da Audiência</w:t>
      </w:r>
    </w:p>
    <w:p w:rsidR="00000000" w:rsidDel="00000000" w:rsidP="00000000" w:rsidRDefault="00000000" w:rsidRPr="00000000" w14:paraId="00000022">
      <w:pPr>
        <w:spacing w:after="80"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867150" cy="20859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spacing w:after="80" w:before="280" w:lineRule="auto"/>
        <w:rPr/>
      </w:pPr>
      <w:bookmarkStart w:colFirst="0" w:colLast="0" w:name="_wf9gumtrnrw4" w:id="9"/>
      <w:bookmarkEnd w:id="9"/>
      <w:r w:rsidDel="00000000" w:rsidR="00000000" w:rsidRPr="00000000">
        <w:rPr>
          <w:rtl w:val="0"/>
        </w:rPr>
        <w:t xml:space="preserve">4.2.2 Caso de Uso do Palestrante</w:t>
      </w:r>
    </w:p>
    <w:p w:rsidR="00000000" w:rsidDel="00000000" w:rsidP="00000000" w:rsidRDefault="00000000" w:rsidRPr="00000000" w14:paraId="00000024">
      <w:pPr>
        <w:spacing w:after="80"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572125" cy="193357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80" w:before="280" w:lineRule="auto"/>
        <w:rPr/>
      </w:pPr>
      <w:bookmarkStart w:colFirst="0" w:colLast="0" w:name="_4mxubybkzy7t" w:id="10"/>
      <w:bookmarkEnd w:id="10"/>
      <w:r w:rsidDel="00000000" w:rsidR="00000000" w:rsidRPr="00000000">
        <w:rPr>
          <w:rtl w:val="0"/>
        </w:rPr>
        <w:t xml:space="preserve">4.3 Diagrama de Entidade de relacionamento </w:t>
      </w:r>
    </w:p>
    <w:p w:rsidR="00000000" w:rsidDel="00000000" w:rsidP="00000000" w:rsidRDefault="00000000" w:rsidRPr="00000000" w14:paraId="00000027">
      <w:pPr>
        <w:spacing w:after="80"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632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120" w:before="48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120" w:before="480" w:lineRule="auto"/>
        <w:rPr/>
      </w:pPr>
      <w:bookmarkStart w:colFirst="0" w:colLast="0" w:name="_8xdhvugxbp3q" w:id="11"/>
      <w:bookmarkEnd w:id="11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Levantamento de Ferramentas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gpxur94wnsj7" w:id="12"/>
      <w:bookmarkEnd w:id="12"/>
      <w:r w:rsidDel="00000000" w:rsidR="00000000" w:rsidRPr="00000000">
        <w:rPr>
          <w:rtl w:val="0"/>
        </w:rPr>
        <w:t xml:space="preserve">5.1 </w:t>
      </w:r>
      <w:r w:rsidDel="00000000" w:rsidR="00000000" w:rsidRPr="00000000">
        <w:rPr>
          <w:rtl w:val="0"/>
        </w:rPr>
        <w:t xml:space="preserve">React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Função: Biblioteca JavaScript para criação de interfaces dinâmicas e reativas.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Motivos da escolha: Permite a construção de SPAs (Single Page Applications) com melhor experiência para o usuário.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Principais benefícios: Componentização, Virtual DOM para melhor desempenho, compatibilidade com outras bibliotecas.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bbcne0c5nrdp" w:id="13"/>
      <w:bookmarkEnd w:id="13"/>
      <w:r w:rsidDel="00000000" w:rsidR="00000000" w:rsidRPr="00000000">
        <w:rPr>
          <w:rtl w:val="0"/>
        </w:rPr>
        <w:t xml:space="preserve">5.2 Express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Função: Framework minimalista para aplicações backend com Node.js.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Motivos da escolha: Simplicidade na criação de APIs RESTful e integração fácil com outras ferramentas.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Principais benefícios: Leveza, flexibilidade e suporte a middlewares.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j24ustrlajj6" w:id="14"/>
      <w:bookmarkEnd w:id="14"/>
      <w:r w:rsidDel="00000000" w:rsidR="00000000" w:rsidRPr="00000000">
        <w:rPr>
          <w:rtl w:val="0"/>
        </w:rPr>
        <w:t xml:space="preserve">5.3 Node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Função: Ambiente de execução JavaScript no servidor.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Motivos da escolha: Permite usar JavaScript no backend, criando uma stack unificada.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Principais benefícios: Assíncrono e não bloqueante, grande comunidade e suporte a pacotes NPM.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531ybtmfnnlo" w:id="15"/>
      <w:bookmarkEnd w:id="15"/>
      <w:r w:rsidDel="00000000" w:rsidR="00000000" w:rsidRPr="00000000">
        <w:rPr>
          <w:rtl w:val="0"/>
        </w:rPr>
        <w:t xml:space="preserve">5.4 MySql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Função: Banco de dados relacional para armazenar informações estruturadas.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Motivos da escolha: Robustez, suporte a grandes volumes de dados e ampla documentação.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Principais benefícios: Alta performance, escalabilidade e segurança.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1jfai43ueymi" w:id="16"/>
      <w:bookmarkEnd w:id="16"/>
      <w:r w:rsidDel="00000000" w:rsidR="00000000" w:rsidRPr="00000000">
        <w:rPr>
          <w:rtl w:val="0"/>
        </w:rPr>
        <w:t xml:space="preserve">5.5 GitHub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Função: Plataforma de hospedagem de código e controle de versão.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Motivos da escolha: Facilita o versionamento e colaboração entre desenvolvedores.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Principais benefícios: Repositórios remotos, integração com CI/CD e rastreamento de mudanças.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fdoufw1i29v" w:id="17"/>
      <w:bookmarkEnd w:id="17"/>
      <w:r w:rsidDel="00000000" w:rsidR="00000000" w:rsidRPr="00000000">
        <w:rPr>
          <w:rtl w:val="0"/>
        </w:rPr>
        <w:t xml:space="preserve">5.6 Javascript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Função: Linguagem principal do projeto, usada no frontend e backend.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Motivos da escolha: Versatilidade e compatibilidade com diversas tecnologias.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Principais benefícios: Sintaxe simples, vasta comunidade e suporte a programação assíncrona.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l4c4gktqelve" w:id="18"/>
      <w:bookmarkEnd w:id="18"/>
      <w:r w:rsidDel="00000000" w:rsidR="00000000" w:rsidRPr="00000000">
        <w:rPr>
          <w:rtl w:val="0"/>
        </w:rPr>
        <w:t xml:space="preserve">5.7 Tailwind CSS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Função: Framework CSS utilitário para estilização rápida.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Motivos da escolha: Reduz tempo de desenvolvimento e melhora a organização do código.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Principais benefícios: Classes pré-definidas, flexibilidade e compatibilidade com React.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after="120" w:before="480" w:lineRule="auto"/>
        <w:rPr/>
      </w:pPr>
      <w:bookmarkStart w:colFirst="0" w:colLast="0" w:name="_i8ovx0k3uf5r" w:id="19"/>
      <w:bookmarkEnd w:id="19"/>
      <w:r w:rsidDel="00000000" w:rsidR="00000000" w:rsidRPr="00000000">
        <w:rPr>
          <w:rtl w:val="0"/>
        </w:rPr>
        <w:t xml:space="preserve">5.8 Extra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A escolha dessas ferramentas foi feita por conta do fator comodidade, muitos do grupo já conhece as ferramentas listadas e já estão familiarizados com seus usos e conhecimento em cima delas. Não acho que iremos mudar alguma dessas ferramentas escolhidas, mas sim utilizar algumas a mais para funções específicas, possivelmente. Contudo, caso ocorra o acrescentamento de novas ferramentas para funções específicas, a listagem delas irá ser breve em relatórios futuros do projeto. 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jc w:val="both"/>
        <w:rPr/>
      </w:pPr>
      <w:bookmarkStart w:colFirst="0" w:colLast="0" w:name="_2nbjv738a8ec" w:id="20"/>
      <w:bookmarkEnd w:id="20"/>
      <w:r w:rsidDel="00000000" w:rsidR="00000000" w:rsidRPr="00000000">
        <w:rPr>
          <w:rtl w:val="0"/>
        </w:rPr>
        <w:t xml:space="preserve">6. Telas </w:t>
      </w:r>
    </w:p>
    <w:p w:rsidR="00000000" w:rsidDel="00000000" w:rsidP="00000000" w:rsidRDefault="00000000" w:rsidRPr="00000000" w14:paraId="0000005A">
      <w:pPr>
        <w:pStyle w:val="Heading2"/>
        <w:jc w:val="both"/>
        <w:rPr/>
      </w:pPr>
      <w:bookmarkStart w:colFirst="0" w:colLast="0" w:name="_omea1lls44v1" w:id="21"/>
      <w:bookmarkEnd w:id="21"/>
      <w:r w:rsidDel="00000000" w:rsidR="00000000" w:rsidRPr="00000000">
        <w:rPr>
          <w:rtl w:val="0"/>
        </w:rPr>
        <w:t xml:space="preserve">6.1 GERAL 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As telas do sistema seguem um padrão visual definido pela guia de design, garantindo consistência e usabilidade. O fundo escuro é utilizado como base, com a logo da aplicação sempre presente. Os textos são apresentados em fonte clara para contraste, e os botões principais seguem o padrão de design estabelecido. As caixas de texto possuem tons mais claros para facilitar a visualização dos campos de entrada. Elementos interativos, como botões e links, possuem cores diferenciadas para indicar suas respectivas funções. As rotas entre telas são organizadas para proporcionar uma navegação intuitiva.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jc w:val="both"/>
        <w:rPr/>
      </w:pPr>
      <w:bookmarkStart w:colFirst="0" w:colLast="0" w:name="_c1uzuskbfn9b" w:id="22"/>
      <w:bookmarkEnd w:id="22"/>
      <w:r w:rsidDel="00000000" w:rsidR="00000000" w:rsidRPr="00000000">
        <w:rPr>
          <w:rtl w:val="0"/>
        </w:rPr>
        <w:t xml:space="preserve">6.2 Tela Inicial </w:t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 tela inicial apresenta a logo escolhida com duas imagens no centro, uma breve descrição da proposta e um botão que permite avançar para a tela de seleção.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jc w:val="both"/>
        <w:rPr/>
      </w:pPr>
      <w:bookmarkStart w:colFirst="0" w:colLast="0" w:name="_m3vz7k7dz6xg" w:id="23"/>
      <w:bookmarkEnd w:id="23"/>
      <w:r w:rsidDel="00000000" w:rsidR="00000000" w:rsidRPr="00000000">
        <w:rPr>
          <w:rtl w:val="0"/>
        </w:rPr>
        <w:t xml:space="preserve">6.3 Tela de Seleção 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A tela de seleção mantém a identidade visual da tela inicial, com um título e uma breve descrição das opções disponíveis. Duas opções de escolha são apresentadas como botões, permitindo ao usuário escolher entre o login do aluno/espectador ou o login do palestrante.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jc w:val="both"/>
        <w:rPr/>
      </w:pPr>
      <w:bookmarkStart w:colFirst="0" w:colLast="0" w:name="_2ukpglbxw5nh" w:id="24"/>
      <w:bookmarkEnd w:id="24"/>
      <w:r w:rsidDel="00000000" w:rsidR="00000000" w:rsidRPr="00000000">
        <w:rPr>
          <w:rtl w:val="0"/>
        </w:rPr>
        <w:t xml:space="preserve">6.4 Tela de Palestrante/Cadastro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A tela de cadastro mantém o fundo escuro e exibe a logo da aplicação em primeiro plano. Possui três campos de entrada para nome, e-mail, senha e confirmação de senha. Um texto informa sobre a possibilidade de login para usuários já cadastrados. O botão de cadastro segue o padrão de design e apresenta o texto “LOGIN”.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jc w:val="both"/>
        <w:rPr/>
      </w:pPr>
      <w:bookmarkStart w:colFirst="0" w:colLast="0" w:name="_wo4hkixhpajs" w:id="25"/>
      <w:bookmarkEnd w:id="25"/>
      <w:r w:rsidDel="00000000" w:rsidR="00000000" w:rsidRPr="00000000">
        <w:rPr>
          <w:rtl w:val="0"/>
        </w:rPr>
        <w:t xml:space="preserve">6.5 Tela de Palestrante/Login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A tela de login do palestrante apresenta um título “Faça o login Agora!” e campos de entrada para e-mail e senha. Há um link destacado para recuperação de senha com o texto “Recuperar”. O botão de login segue o padrão de design, e há um texto indicando a possibilidade de cadastro, com o link “cadastre-se” também destacado.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jc w:val="both"/>
        <w:rPr/>
      </w:pPr>
      <w:bookmarkStart w:colFirst="0" w:colLast="0" w:name="_lrkqhqh12jme" w:id="26"/>
      <w:bookmarkEnd w:id="26"/>
      <w:r w:rsidDel="00000000" w:rsidR="00000000" w:rsidRPr="00000000">
        <w:rPr>
          <w:rtl w:val="0"/>
        </w:rPr>
        <w:t xml:space="preserve">7. Considerações Finais</w:t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sistema tem como objetivo tornar as apresentações mais dinâmicas, eficientes e envolventes. Ao estruturar os feedbacks e perguntas de forma organizada, os apresentadores poderão proporcionar uma experiência mais interativa e enriquecedora para a audiência.</w:t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