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Este projeto a gestão e o controle de informações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LibreOffice/6.2.5.2$Windows_X86_64 LibreOffice_project/1ec314fa52f458adc18c4f025c545a4e8b22c159</Application>
  <Pages>3</Pages>
  <Words>61</Words>
  <Characters>328</Characters>
  <CharactersWithSpaces>387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2019-09-01T00:13:55Z</dcterms:modified>
  <cp:revision>19</cp:revision>
  <dc:subject/>
  <dc:title/>
</cp:coreProperties>
</file>