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F34F183" w14:textId="77777777" w:rsidR="008C6711" w:rsidRPr="001C27DB" w:rsidRDefault="00224866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Luiz Fernando Dias Santos</w:t>
      </w:r>
    </w:p>
    <w:p w14:paraId="6D21F83E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3D519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A6F090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0B969B1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4188E95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D22B774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E4C85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EE76EE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975D7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CE8FF7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19C2C8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F6408E9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B6A76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06B8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76965AA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16E2C3C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AA3CED8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8FCA8C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005349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>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 de licenciamento ambiental.</w:t>
      </w:r>
    </w:p>
    <w:p w14:paraId="3EFFCC76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6AC1C494" w14:textId="11DE1A00" w:rsidR="003E61D7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</w:rPr>
            <w:fldChar w:fldCharType="separate"/>
          </w:r>
          <w:hyperlink w:anchor="_Toc37772365" w:history="1">
            <w:r w:rsidR="003E61D7" w:rsidRPr="003E61D7">
              <w:rPr>
                <w:rStyle w:val="Hyperlink"/>
                <w:b/>
                <w:bCs/>
                <w:noProof/>
              </w:rPr>
              <w:t>1.Objetivos do trabalho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_Toc37772365 \h </w:instrText>
            </w:r>
            <w:r w:rsidR="003E61D7">
              <w:rPr>
                <w:noProof/>
                <w:webHidden/>
              </w:rPr>
            </w:r>
            <w:r w:rsidR="003E61D7">
              <w:rPr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6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269F40DA" w14:textId="2D9BAFC8" w:rsidR="003E61D7" w:rsidRDefault="0000534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66" w:history="1">
            <w:r w:rsidR="003E61D7" w:rsidRPr="003D04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2.Descrição Geral da Solução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_Toc37772366 \h </w:instrText>
            </w:r>
            <w:r w:rsidR="003E61D7">
              <w:rPr>
                <w:noProof/>
                <w:webHidden/>
              </w:rPr>
            </w:r>
            <w:r w:rsidR="003E61D7">
              <w:rPr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6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4687B1ED" w14:textId="4BB72B4A" w:rsidR="003E61D7" w:rsidRDefault="0000534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67" w:history="1">
            <w:r w:rsidR="003E61D7" w:rsidRPr="003D048C">
              <w:rPr>
                <w:rStyle w:val="Hyperlink"/>
                <w:noProof/>
              </w:rPr>
              <w:t>2.1 Apresentação do Problema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_Toc37772367 \h </w:instrText>
            </w:r>
            <w:r w:rsidR="003E61D7">
              <w:rPr>
                <w:noProof/>
                <w:webHidden/>
              </w:rPr>
            </w:r>
            <w:r w:rsidR="003E61D7">
              <w:rPr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6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5EC1BCEB" w14:textId="1C22DA68" w:rsidR="003E61D7" w:rsidRDefault="0000534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68" w:history="1">
            <w:r w:rsidR="003E61D7" w:rsidRPr="003D04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Definição da Solução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_Toc37772368 \h </w:instrText>
            </w:r>
            <w:r w:rsidR="003E61D7">
              <w:rPr>
                <w:noProof/>
                <w:webHidden/>
              </w:rPr>
            </w:r>
            <w:r w:rsidR="003E61D7">
              <w:rPr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7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49796BD2" w14:textId="795FCBEE" w:rsidR="003E61D7" w:rsidRDefault="0000534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69" w:history="1">
            <w:r w:rsidR="003E61D7" w:rsidRPr="003D048C">
              <w:rPr>
                <w:rStyle w:val="Hyperlink"/>
                <w:noProof/>
              </w:rPr>
              <w:t>3.1 Requisitos Funcionais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_Toc37772369 \h </w:instrText>
            </w:r>
            <w:r w:rsidR="003E61D7">
              <w:rPr>
                <w:noProof/>
                <w:webHidden/>
              </w:rPr>
            </w:r>
            <w:r w:rsidR="003E61D7">
              <w:rPr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7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522A3912" w14:textId="5FD34FE1" w:rsidR="003E61D7" w:rsidRDefault="0000534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70" w:history="1">
            <w:r w:rsidR="003E61D7" w:rsidRPr="003D048C">
              <w:rPr>
                <w:rStyle w:val="Hyperlink"/>
                <w:noProof/>
              </w:rPr>
              <w:t>3.2 Requisitos Não-Funcionais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_Toc37772370 \h </w:instrText>
            </w:r>
            <w:r w:rsidR="003E61D7">
              <w:rPr>
                <w:noProof/>
                <w:webHidden/>
              </w:rPr>
            </w:r>
            <w:r w:rsidR="003E61D7">
              <w:rPr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8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38DC42F4" w14:textId="24D8D0C9" w:rsidR="003E61D7" w:rsidRDefault="0000534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71" w:history="1">
            <w:r w:rsidR="003E61D7" w:rsidRPr="003D048C">
              <w:rPr>
                <w:rStyle w:val="Hyperlink"/>
                <w:noProof/>
              </w:rPr>
              <w:t>4.Modelagem e Projeto Arquitetural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_Toc37772371 \h </w:instrText>
            </w:r>
            <w:r w:rsidR="003E61D7">
              <w:rPr>
                <w:noProof/>
                <w:webHidden/>
              </w:rPr>
            </w:r>
            <w:r w:rsidR="003E61D7">
              <w:rPr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8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75015531" w14:textId="3A64A4C3" w:rsidR="003E61D7" w:rsidRDefault="0000534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72" w:history="1">
            <w:r w:rsidR="003E61D7" w:rsidRPr="003D048C">
              <w:rPr>
                <w:rStyle w:val="Hyperlink"/>
                <w:noProof/>
              </w:rPr>
              <w:t>4.1 Diagrama de Processo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_Toc37772372 \h </w:instrText>
            </w:r>
            <w:r w:rsidR="003E61D7">
              <w:rPr>
                <w:noProof/>
                <w:webHidden/>
              </w:rPr>
            </w:r>
            <w:r w:rsidR="003E61D7">
              <w:rPr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8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4F2E2EBD" w14:textId="4840CE32" w:rsidR="003E61D7" w:rsidRDefault="0000534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73" w:history="1">
            <w:r w:rsidR="003E61D7" w:rsidRPr="003D048C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_Toc37772373 \h </w:instrText>
            </w:r>
            <w:r w:rsidR="003E61D7">
              <w:rPr>
                <w:noProof/>
                <w:webHidden/>
              </w:rPr>
            </w:r>
            <w:r w:rsidR="003E61D7">
              <w:rPr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10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34C7534B" w14:textId="39C3DEE7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8C7E4FB" w14:textId="42AF38A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1E4DBE" w14:textId="3402146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ED4801D" w14:textId="7555358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0F44A26" w14:textId="256037E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774E4155" w14:textId="5F1CA84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970E34A" w14:textId="24EC053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0D913134" w14:textId="2D6C4310" w:rsidR="00AA230A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D558BDD" w14:textId="77777777" w:rsidR="002F6DE8" w:rsidRPr="001C27DB" w:rsidRDefault="002F6DE8" w:rsidP="0097104A">
      <w:pPr>
        <w:spacing w:line="360" w:lineRule="auto"/>
        <w:rPr>
          <w:rFonts w:ascii="Times New Roman" w:hAnsi="Times New Roman" w:cs="Times New Roman"/>
        </w:rPr>
      </w:pPr>
    </w:p>
    <w:p w14:paraId="377B8E98" w14:textId="6519023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26D0C33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7772365"/>
      <w:r w:rsidRPr="003E61D7">
        <w:rPr>
          <w:rStyle w:val="TtulodoLivro"/>
          <w:b/>
          <w:bCs w:val="0"/>
          <w:i w:val="0"/>
          <w:iCs w:val="0"/>
          <w:spacing w:val="0"/>
        </w:rPr>
        <w:lastRenderedPageBreak/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3D0654E9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 projeto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123FFE51" w:rsidR="008870FA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6BA996EC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</w:p>
    <w:p w14:paraId="7AF5C10D" w14:textId="39902C4D" w:rsidR="00EF0444" w:rsidRPr="00005349" w:rsidRDefault="00EF0444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08E66365" w14:textId="097FCAC6" w:rsidR="00E941B2" w:rsidRPr="001C27DB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7772366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7772367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185A469" w:rsidR="008F56CE" w:rsidRPr="001C27DB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37772368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3"/>
    </w:p>
    <w:p w14:paraId="3BA9DF5B" w14:textId="538135E0" w:rsidR="004A1C31" w:rsidRPr="00E40204" w:rsidRDefault="004A1C31" w:rsidP="002F6DE8">
      <w:pPr>
        <w:pStyle w:val="SubtituloTCC"/>
      </w:pPr>
      <w:bookmarkStart w:id="4" w:name="_Toc37772369"/>
      <w:r w:rsidRPr="00E40204">
        <w:t>3.1 Requisitos Funcionais</w:t>
      </w:r>
      <w:bookmarkEnd w:id="4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441BDB2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r w:rsidR="00CC0B30" w:rsidRPr="001C27DB">
        <w:rPr>
          <w:rFonts w:ascii="Times New Roman" w:hAnsi="Times New Roman" w:cs="Times New Roman"/>
          <w:i/>
          <w:iCs/>
        </w:rPr>
        <w:t>Oauth.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modulo de autenticação deverá fornecer um modo que o usuário recupere sua senha através de e-mail bem como permitir que um usuário especifico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18456746" w:rsidR="00F80E0A" w:rsidRPr="001C27DB" w:rsidRDefault="00F80E0A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Pr="001C27DB">
        <w:rPr>
          <w:rFonts w:ascii="Times New Roman" w:hAnsi="Times New Roman" w:cs="Times New Roman"/>
        </w:rPr>
        <w:t>Esse será o perfil do administrador do sistema, ele poderá desativar usuários, adicionar novos usuários e atribuir um perfil de acesso.</w:t>
      </w:r>
      <w:r w:rsidR="00177281" w:rsidRPr="001C27DB">
        <w:rPr>
          <w:rFonts w:ascii="Times New Roman" w:hAnsi="Times New Roman" w:cs="Times New Roman"/>
        </w:rPr>
        <w:t xml:space="preserve"> É um perfil com uma visão mais abrangente do negócio.</w:t>
      </w:r>
    </w:p>
    <w:p w14:paraId="39979623" w14:textId="42F7FD0F" w:rsidR="00177281" w:rsidRPr="001C27DB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Gestor: </w:t>
      </w:r>
      <w:r w:rsidRPr="001C27DB">
        <w:rPr>
          <w:rFonts w:ascii="Times New Roman" w:hAnsi="Times New Roman" w:cs="Times New Roman"/>
        </w:rPr>
        <w:t>O perfil de gestor deverá contemplar acesso aos relatórios gerenciais bem como fornecer detalhes do processo de aquisição da licença ambiental do empreendimento</w:t>
      </w:r>
      <w:r w:rsidR="003F61C4" w:rsidRPr="001C27DB">
        <w:rPr>
          <w:rFonts w:ascii="Times New Roman" w:hAnsi="Times New Roman" w:cs="Times New Roman"/>
        </w:rPr>
        <w:t xml:space="preserve"> de forma eficiente.</w:t>
      </w:r>
    </w:p>
    <w:p w14:paraId="3EB40FC7" w14:textId="71DBB830" w:rsidR="003F61C4" w:rsidRPr="001C27DB" w:rsidRDefault="003F61C4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5E532BD5" w14:textId="37C5681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0486B89" w14:textId="79256A89" w:rsidR="00FB6E8C" w:rsidRPr="001C27DB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 xml:space="preserve">consideradas efetiva ou potencialmente poluidoras ou daquelas que, sob </w:t>
      </w:r>
      <w:r w:rsidR="00C50C21" w:rsidRPr="001C27DB">
        <w:rPr>
          <w:rFonts w:ascii="Times New Roman" w:hAnsi="Times New Roman" w:cs="Times New Roman"/>
        </w:rPr>
        <w:lastRenderedPageBreak/>
        <w:t>qualquer forma, possam causar degradação ambiental, considerando as disposições legais e regulamentares e as normas técnicas aplicáveis ao caso.”.</w:t>
      </w:r>
    </w:p>
    <w:p w14:paraId="3F1A56F4" w14:textId="1E14650E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74758506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caçada pelo órgão responsável.</w:t>
      </w:r>
    </w:p>
    <w:p w14:paraId="3CF26BA5" w14:textId="77777777" w:rsidR="009E423F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E40204" w:rsidRDefault="005F4921" w:rsidP="0097104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0F58A4" w14:textId="57A3076B" w:rsidR="004A1C31" w:rsidRPr="00D21776" w:rsidRDefault="005F4921" w:rsidP="00D21776">
      <w:pPr>
        <w:pStyle w:val="SubtituloTCC"/>
      </w:pPr>
      <w:r w:rsidRPr="00D21776">
        <w:t xml:space="preserve"> </w:t>
      </w:r>
      <w:bookmarkStart w:id="5" w:name="_Toc37772370"/>
      <w:r w:rsidR="004A1C31" w:rsidRPr="00D21776">
        <w:t>3.2 Requisitos Não-Funcionais</w:t>
      </w:r>
      <w:bookmarkEnd w:id="5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5D62EE63" w:rsidR="00CB2E76" w:rsidRPr="001C27DB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p w14:paraId="3D92A815" w14:textId="4B204C85" w:rsidR="00CB2E76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Manutenibilidade</w:t>
      </w:r>
    </w:p>
    <w:p w14:paraId="312455EC" w14:textId="1AEAC5C6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E40204">
        <w:rPr>
          <w:rFonts w:ascii="Times New Roman" w:hAnsi="Times New Roman" w:cs="Times New Roman"/>
          <w:u w:val="single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p w14:paraId="688E2A45" w14:textId="7BF2CC18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2C8C9E12" w14:textId="63E9051F" w:rsidR="007238BD" w:rsidRDefault="007238BD" w:rsidP="00CD2DEB">
      <w:pPr>
        <w:pStyle w:val="TituloTCC"/>
      </w:pPr>
      <w:bookmarkStart w:id="6" w:name="_Toc37772371"/>
      <w:r w:rsidRPr="00CD2DEB">
        <w:t>4.Modelagem e Projeto Arquitetural</w:t>
      </w:r>
      <w:bookmarkEnd w:id="6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7" w:name="_Toc37772372"/>
      <w:r w:rsidRPr="007238BD">
        <w:t>4.1 Diagrama de Processo</w:t>
      </w:r>
      <w:bookmarkEnd w:id="7"/>
    </w:p>
    <w:p w14:paraId="70F945A9" w14:textId="77777777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diagrama de processo retrata as principais etapas do fluxo de licenciamento ambiental, conforme é descrito na resolução CONAMA nº 237, ou seja, através do diagrama, pode-se visualizar o fluxo que o sistema deverá atender.</w:t>
      </w:r>
    </w:p>
    <w:p w14:paraId="1C388260" w14:textId="4B62E7D8" w:rsidR="007238BD" w:rsidRPr="007C0234" w:rsidRDefault="007C0234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1AAFDB81" wp14:editId="027B5DFF">
            <wp:simplePos x="0" y="0"/>
            <wp:positionH relativeFrom="column">
              <wp:posOffset>-80010</wp:posOffset>
            </wp:positionH>
            <wp:positionV relativeFrom="paragraph">
              <wp:posOffset>60960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D0F98AA" w:rsidR="00931B45" w:rsidRPr="001C27DB" w:rsidRDefault="00931B4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A60908B" w14:textId="0595F5B9" w:rsidR="00D77250" w:rsidRPr="001C27DB" w:rsidRDefault="00D77250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50069C9" w14:textId="5BE72AF8" w:rsidR="00D77250" w:rsidRPr="001C27DB" w:rsidRDefault="00D77250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E685BF6" w14:textId="0C59B4FB" w:rsidR="00D77250" w:rsidRDefault="00D77250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880C178" w14:textId="7BA1B763" w:rsidR="007238BD" w:rsidRDefault="007238BD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605488E" w14:textId="13BD1F2B" w:rsidR="00D21776" w:rsidRDefault="00D217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9617535" w14:textId="77777777" w:rsidR="00D21776" w:rsidRDefault="00D217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862E5DF" w14:textId="75195D92" w:rsidR="007238BD" w:rsidRDefault="007238BD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145F3C8" w14:textId="7F3BC3CE" w:rsidR="007C0234" w:rsidRDefault="007C0234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37772373"/>
    </w:p>
    <w:p w14:paraId="410E29C8" w14:textId="49F2B5F8" w:rsidR="007C0234" w:rsidRDefault="007C0234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FC2B3" w14:textId="64B3487F" w:rsidR="007C0234" w:rsidRDefault="007C0234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126BF" w14:textId="5A685BD4" w:rsidR="00B306B8" w:rsidRDefault="00B306B8" w:rsidP="00B306B8">
      <w:pPr>
        <w:rPr>
          <w:rFonts w:hint="eastAsia"/>
        </w:rPr>
      </w:pPr>
    </w:p>
    <w:p w14:paraId="7097CA2D" w14:textId="0A340B59" w:rsidR="00B306B8" w:rsidRDefault="00B306B8" w:rsidP="00B306B8">
      <w:pPr>
        <w:rPr>
          <w:rFonts w:hint="eastAsia"/>
        </w:rPr>
      </w:pPr>
    </w:p>
    <w:p w14:paraId="09A4177F" w14:textId="77262585" w:rsidR="00B306B8" w:rsidRDefault="00B306B8" w:rsidP="00B306B8">
      <w:pPr>
        <w:rPr>
          <w:rFonts w:hint="eastAsia"/>
        </w:rPr>
      </w:pPr>
    </w:p>
    <w:p w14:paraId="0D7A5CF9" w14:textId="2A4D8776" w:rsidR="00B306B8" w:rsidRDefault="00B306B8" w:rsidP="00B306B8">
      <w:pPr>
        <w:rPr>
          <w:rFonts w:hint="eastAsia"/>
        </w:rPr>
      </w:pPr>
    </w:p>
    <w:p w14:paraId="7B528CE2" w14:textId="28F3C432" w:rsidR="00B306B8" w:rsidRDefault="00B306B8" w:rsidP="00B306B8">
      <w:pPr>
        <w:rPr>
          <w:rFonts w:hint="eastAsia"/>
        </w:rPr>
      </w:pPr>
    </w:p>
    <w:p w14:paraId="2ABA8303" w14:textId="5040E38E" w:rsidR="00B306B8" w:rsidRDefault="00B306B8" w:rsidP="00B306B8">
      <w:pPr>
        <w:rPr>
          <w:rFonts w:hint="eastAsia"/>
        </w:rPr>
      </w:pPr>
    </w:p>
    <w:p w14:paraId="646693C7" w14:textId="4E40274A" w:rsidR="00B306B8" w:rsidRDefault="00B306B8" w:rsidP="00B306B8">
      <w:pPr>
        <w:rPr>
          <w:rFonts w:hint="eastAsia"/>
        </w:rPr>
      </w:pPr>
    </w:p>
    <w:p w14:paraId="0E300E3D" w14:textId="649EF128" w:rsidR="00B306B8" w:rsidRDefault="00B306B8" w:rsidP="00B306B8">
      <w:pPr>
        <w:rPr>
          <w:rFonts w:hint="eastAsia"/>
        </w:rPr>
      </w:pPr>
    </w:p>
    <w:p w14:paraId="409671CF" w14:textId="6698E9B7" w:rsidR="00B306B8" w:rsidRDefault="00B306B8" w:rsidP="00B306B8">
      <w:pPr>
        <w:rPr>
          <w:rFonts w:hint="eastAsia"/>
        </w:rPr>
      </w:pPr>
    </w:p>
    <w:p w14:paraId="134AF151" w14:textId="77777777" w:rsidR="00B306B8" w:rsidRPr="00B306B8" w:rsidRDefault="00B306B8" w:rsidP="00B306B8">
      <w:pPr>
        <w:rPr>
          <w:rFonts w:hint="eastAsia"/>
          <w:u w:val="single"/>
        </w:rPr>
      </w:pPr>
    </w:p>
    <w:p w14:paraId="4D430388" w14:textId="213FC2D3" w:rsidR="00CB2E76" w:rsidRPr="001C27DB" w:rsidRDefault="00CB2E76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7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8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4929D2A3" w:rsidR="00755037" w:rsidRPr="001C27DB" w:rsidRDefault="00755037" w:rsidP="0097104A">
      <w:pPr>
        <w:pStyle w:val="Corpodetexto"/>
        <w:spacing w:line="360" w:lineRule="auto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6C78DCB6" w14:textId="73B83204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7C63C60D" w14:textId="1AB1D1A4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2C4503A" w14:textId="30469E2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02D48C2" w14:textId="0C7C26B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870C2DF" w14:textId="38F0B2CA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507B7B1" w14:textId="141EBFA5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7AAAD536" w14:textId="06C26245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A40A909" w14:textId="4DA1B26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F462E73" w14:textId="5270D67B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DE10B51" w14:textId="4D7C0C13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AE81317" w14:textId="2431193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AA063B7" w14:textId="461E211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CE79538" w14:textId="2B544B7A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BE061C2" w14:textId="4A13328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D866A30" w14:textId="08A4AB07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041DB20" w14:textId="69801B36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72A0D67B" w14:textId="1F51342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94AA599" w14:textId="0FBF8180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0D7D7B4" w14:textId="337AE3D1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C829116" w14:textId="0804A966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5E36E92" w14:textId="71159993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4B181A1" w14:textId="08C6E69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189E8CE" w14:textId="32B50386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554F99A" w14:textId="07F8858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8414F27" w14:textId="4CA8BB1B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 xml:space="preserve">APÊNDICES </w:t>
      </w:r>
    </w:p>
    <w:p w14:paraId="001EC60A" w14:textId="67477A3E" w:rsidR="007D38C1" w:rsidRPr="001C27DB" w:rsidRDefault="007D38C1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Diagrama de entidade-relacionamento</w:t>
      </w:r>
    </w:p>
    <w:p w14:paraId="3C298CEB" w14:textId="552CB594" w:rsidR="007D38C1" w:rsidRPr="001C27DB" w:rsidRDefault="001F7C0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1C27D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70CF"/>
    <w:rsid w:val="0003034F"/>
    <w:rsid w:val="00035BDF"/>
    <w:rsid w:val="00036B25"/>
    <w:rsid w:val="000539B0"/>
    <w:rsid w:val="00067415"/>
    <w:rsid w:val="0009363D"/>
    <w:rsid w:val="000C31A2"/>
    <w:rsid w:val="000C5F71"/>
    <w:rsid w:val="000D065F"/>
    <w:rsid w:val="000E0734"/>
    <w:rsid w:val="0010323C"/>
    <w:rsid w:val="00115119"/>
    <w:rsid w:val="001601E1"/>
    <w:rsid w:val="001769B4"/>
    <w:rsid w:val="00177281"/>
    <w:rsid w:val="001B4311"/>
    <w:rsid w:val="001C27DB"/>
    <w:rsid w:val="001F7C07"/>
    <w:rsid w:val="0020623A"/>
    <w:rsid w:val="00214F59"/>
    <w:rsid w:val="00224866"/>
    <w:rsid w:val="0023190D"/>
    <w:rsid w:val="00246D38"/>
    <w:rsid w:val="00252058"/>
    <w:rsid w:val="00266E1A"/>
    <w:rsid w:val="0027667B"/>
    <w:rsid w:val="0028365C"/>
    <w:rsid w:val="00295D38"/>
    <w:rsid w:val="002B723C"/>
    <w:rsid w:val="002B7D96"/>
    <w:rsid w:val="002D72A8"/>
    <w:rsid w:val="002F6DE8"/>
    <w:rsid w:val="00304671"/>
    <w:rsid w:val="00327C6C"/>
    <w:rsid w:val="00341AC2"/>
    <w:rsid w:val="00356522"/>
    <w:rsid w:val="003772EA"/>
    <w:rsid w:val="00385FE1"/>
    <w:rsid w:val="0038618A"/>
    <w:rsid w:val="00392143"/>
    <w:rsid w:val="003D596C"/>
    <w:rsid w:val="003E61D7"/>
    <w:rsid w:val="003F5A4E"/>
    <w:rsid w:val="003F61C4"/>
    <w:rsid w:val="00467B12"/>
    <w:rsid w:val="00471544"/>
    <w:rsid w:val="00481A94"/>
    <w:rsid w:val="00484EC0"/>
    <w:rsid w:val="004853C4"/>
    <w:rsid w:val="00492917"/>
    <w:rsid w:val="004A1C31"/>
    <w:rsid w:val="004D42E3"/>
    <w:rsid w:val="004F3CE3"/>
    <w:rsid w:val="00502DCE"/>
    <w:rsid w:val="00512F93"/>
    <w:rsid w:val="00540F4F"/>
    <w:rsid w:val="00544BE0"/>
    <w:rsid w:val="0055584A"/>
    <w:rsid w:val="00560A32"/>
    <w:rsid w:val="005F3FEA"/>
    <w:rsid w:val="005F4921"/>
    <w:rsid w:val="00604521"/>
    <w:rsid w:val="0062196A"/>
    <w:rsid w:val="00625E36"/>
    <w:rsid w:val="00633E8F"/>
    <w:rsid w:val="00641768"/>
    <w:rsid w:val="00645ED1"/>
    <w:rsid w:val="006662DC"/>
    <w:rsid w:val="0068252A"/>
    <w:rsid w:val="0068466C"/>
    <w:rsid w:val="006949F7"/>
    <w:rsid w:val="006C1C3E"/>
    <w:rsid w:val="007165A1"/>
    <w:rsid w:val="007238BD"/>
    <w:rsid w:val="007360DC"/>
    <w:rsid w:val="007408B8"/>
    <w:rsid w:val="007449FE"/>
    <w:rsid w:val="00755037"/>
    <w:rsid w:val="00783A46"/>
    <w:rsid w:val="00797640"/>
    <w:rsid w:val="007A2F2E"/>
    <w:rsid w:val="007C0234"/>
    <w:rsid w:val="007D38C1"/>
    <w:rsid w:val="007D3A09"/>
    <w:rsid w:val="007D6A4E"/>
    <w:rsid w:val="007E2EC9"/>
    <w:rsid w:val="007E3D0A"/>
    <w:rsid w:val="007F2B81"/>
    <w:rsid w:val="007F2BE2"/>
    <w:rsid w:val="00810CEF"/>
    <w:rsid w:val="00825EC8"/>
    <w:rsid w:val="00845479"/>
    <w:rsid w:val="00860E6E"/>
    <w:rsid w:val="00863EDD"/>
    <w:rsid w:val="00870EC4"/>
    <w:rsid w:val="008870FA"/>
    <w:rsid w:val="008C6711"/>
    <w:rsid w:val="008E445D"/>
    <w:rsid w:val="008F56CE"/>
    <w:rsid w:val="009004ED"/>
    <w:rsid w:val="00903146"/>
    <w:rsid w:val="00931B45"/>
    <w:rsid w:val="00944BA5"/>
    <w:rsid w:val="00944FEB"/>
    <w:rsid w:val="0097104A"/>
    <w:rsid w:val="009B4B87"/>
    <w:rsid w:val="009D44C5"/>
    <w:rsid w:val="009E423F"/>
    <w:rsid w:val="009E4A48"/>
    <w:rsid w:val="00A40362"/>
    <w:rsid w:val="00A6307A"/>
    <w:rsid w:val="00A672EF"/>
    <w:rsid w:val="00A72AE2"/>
    <w:rsid w:val="00A810DC"/>
    <w:rsid w:val="00A955EC"/>
    <w:rsid w:val="00AA230A"/>
    <w:rsid w:val="00AA4ABB"/>
    <w:rsid w:val="00AB05CE"/>
    <w:rsid w:val="00AE3898"/>
    <w:rsid w:val="00AE47B2"/>
    <w:rsid w:val="00AF2238"/>
    <w:rsid w:val="00B22E1D"/>
    <w:rsid w:val="00B27F39"/>
    <w:rsid w:val="00B306B8"/>
    <w:rsid w:val="00B35EB4"/>
    <w:rsid w:val="00B472E6"/>
    <w:rsid w:val="00B52D98"/>
    <w:rsid w:val="00B60F71"/>
    <w:rsid w:val="00B77CA2"/>
    <w:rsid w:val="00B85AED"/>
    <w:rsid w:val="00B90958"/>
    <w:rsid w:val="00BB5650"/>
    <w:rsid w:val="00BD6444"/>
    <w:rsid w:val="00BE5B57"/>
    <w:rsid w:val="00BE6945"/>
    <w:rsid w:val="00C07C4F"/>
    <w:rsid w:val="00C34A7D"/>
    <w:rsid w:val="00C4610A"/>
    <w:rsid w:val="00C50C21"/>
    <w:rsid w:val="00C534A1"/>
    <w:rsid w:val="00C54018"/>
    <w:rsid w:val="00C600CD"/>
    <w:rsid w:val="00C6318A"/>
    <w:rsid w:val="00CB2E76"/>
    <w:rsid w:val="00CC0B30"/>
    <w:rsid w:val="00CC29BF"/>
    <w:rsid w:val="00CD2DEB"/>
    <w:rsid w:val="00CE0CA8"/>
    <w:rsid w:val="00CE3275"/>
    <w:rsid w:val="00CF17AC"/>
    <w:rsid w:val="00D21776"/>
    <w:rsid w:val="00D43312"/>
    <w:rsid w:val="00D6565A"/>
    <w:rsid w:val="00D7027B"/>
    <w:rsid w:val="00D77250"/>
    <w:rsid w:val="00D97DAE"/>
    <w:rsid w:val="00D97FBC"/>
    <w:rsid w:val="00DA1FA0"/>
    <w:rsid w:val="00DD21E2"/>
    <w:rsid w:val="00DD59D0"/>
    <w:rsid w:val="00DE0245"/>
    <w:rsid w:val="00DE025E"/>
    <w:rsid w:val="00DE7795"/>
    <w:rsid w:val="00E40204"/>
    <w:rsid w:val="00E53012"/>
    <w:rsid w:val="00E83875"/>
    <w:rsid w:val="00E937FF"/>
    <w:rsid w:val="00E941B2"/>
    <w:rsid w:val="00E97A93"/>
    <w:rsid w:val="00E97E35"/>
    <w:rsid w:val="00EA71E9"/>
    <w:rsid w:val="00ED6F32"/>
    <w:rsid w:val="00EE53C4"/>
    <w:rsid w:val="00EF0444"/>
    <w:rsid w:val="00F166C4"/>
    <w:rsid w:val="00F277E2"/>
    <w:rsid w:val="00F41EA0"/>
    <w:rsid w:val="00F52F88"/>
    <w:rsid w:val="00F66B26"/>
    <w:rsid w:val="00F80E0A"/>
    <w:rsid w:val="00F90B18"/>
    <w:rsid w:val="00FB6E8C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B9A99-5119-47BD-B668-39236F77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16864</TotalTime>
  <Pages>1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242</cp:revision>
  <dcterms:created xsi:type="dcterms:W3CDTF">2019-07-17T09:20:00Z</dcterms:created>
  <dcterms:modified xsi:type="dcterms:W3CDTF">2020-04-17T15:06:00Z</dcterms:modified>
  <dc:language>pt-BR</dc:language>
</cp:coreProperties>
</file>