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6530" w14:textId="5C1BE73A" w:rsidR="00CC7302" w:rsidRPr="0097012A" w:rsidRDefault="00CC7302" w:rsidP="00CC7302">
      <w:pPr>
        <w:spacing w:afterLines="120" w:after="288" w:line="276" w:lineRule="auto"/>
        <w:jc w:val="center"/>
        <w:rPr>
          <w:rFonts w:ascii="Arial" w:hAnsi="Arial" w:cs="Arial"/>
          <w:b/>
          <w:bCs/>
          <w:color w:val="000000" w:themeColor="text1"/>
          <w:sz w:val="20"/>
          <w:szCs w:val="20"/>
        </w:rPr>
      </w:pPr>
      <w:commentRangeStart w:id="0"/>
      <w:r w:rsidRPr="0097012A">
        <w:rPr>
          <w:rFonts w:ascii="Arial" w:hAnsi="Arial" w:cs="Arial"/>
          <w:b/>
          <w:bCs/>
          <w:color w:val="000000" w:themeColor="text1"/>
          <w:sz w:val="20"/>
          <w:szCs w:val="20"/>
        </w:rPr>
        <w:t>MODELO DE TERMO DE CONTRATO</w:t>
      </w:r>
      <w:r w:rsidRPr="0097012A">
        <w:rPr>
          <w:rFonts w:ascii="Arial" w:hAnsi="Arial" w:cs="Arial"/>
          <w:b/>
          <w:bCs/>
          <w:color w:val="000000" w:themeColor="text1"/>
          <w:sz w:val="20"/>
          <w:szCs w:val="20"/>
        </w:rPr>
        <w:br/>
        <w:t>Lei nº 14.133, de 1º de abril de 2021</w:t>
      </w:r>
      <w:r w:rsidRPr="0097012A">
        <w:rPr>
          <w:rFonts w:ascii="Arial" w:hAnsi="Arial" w:cs="Arial"/>
          <w:b/>
          <w:bCs/>
          <w:color w:val="000000" w:themeColor="text1"/>
          <w:sz w:val="20"/>
          <w:szCs w:val="20"/>
        </w:rPr>
        <w:br/>
        <w:t>SERVIÇOS – LICITAÇÃO</w:t>
      </w:r>
      <w:commentRangeEnd w:id="0"/>
      <w:r w:rsidRPr="0097012A">
        <w:rPr>
          <w:rStyle w:val="Refdecomentrio"/>
          <w:rFonts w:ascii="Arial" w:hAnsi="Arial" w:cs="Arial"/>
          <w:sz w:val="20"/>
          <w:szCs w:val="20"/>
        </w:rPr>
        <w:commentReference w:id="0"/>
      </w:r>
    </w:p>
    <w:p w14:paraId="1A80153D" w14:textId="56135D76" w:rsidR="00BE137E" w:rsidRPr="0097012A" w:rsidRDefault="007A455D" w:rsidP="009F486D">
      <w:pPr>
        <w:spacing w:before="120" w:afterLines="120" w:after="288" w:line="276" w:lineRule="auto"/>
        <w:ind w:firstLine="709"/>
        <w:jc w:val="center"/>
        <w:rPr>
          <w:rFonts w:ascii="Arial" w:hAnsi="Arial" w:cs="Arial"/>
          <w:b/>
          <w:bCs/>
          <w:color w:val="000000" w:themeColor="text1"/>
          <w:sz w:val="20"/>
          <w:szCs w:val="20"/>
        </w:rPr>
      </w:pPr>
      <w:r w:rsidRPr="0097012A">
        <w:rPr>
          <w:rFonts w:ascii="Arial" w:hAnsi="Arial" w:cs="Arial"/>
          <w:noProof/>
          <w:color w:val="000000"/>
          <w:sz w:val="20"/>
          <w:szCs w:val="20"/>
        </w:rPr>
        <w:drawing>
          <wp:anchor distT="0" distB="0" distL="114300" distR="114300" simplePos="0" relativeHeight="251658240" behindDoc="0" locked="0" layoutInCell="1" allowOverlap="1" wp14:anchorId="491EB5D4" wp14:editId="75384529">
            <wp:simplePos x="0" y="0"/>
            <wp:positionH relativeFrom="margin">
              <wp:posOffset>2816860</wp:posOffset>
            </wp:positionH>
            <wp:positionV relativeFrom="paragraph">
              <wp:posOffset>67945</wp:posOffset>
            </wp:positionV>
            <wp:extent cx="738000" cy="806400"/>
            <wp:effectExtent l="0" t="0" r="508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8000" cy="80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18CB3E" w14:textId="77777777" w:rsidR="00B96063" w:rsidRPr="0097012A" w:rsidRDefault="00B96063" w:rsidP="009F486D">
      <w:pPr>
        <w:spacing w:before="120" w:afterLines="120" w:after="288" w:line="276" w:lineRule="auto"/>
        <w:ind w:firstLine="709"/>
        <w:jc w:val="center"/>
        <w:rPr>
          <w:rFonts w:ascii="Arial" w:hAnsi="Arial" w:cs="Arial"/>
          <w:b/>
          <w:i/>
          <w:color w:val="FF0000"/>
          <w:sz w:val="20"/>
          <w:szCs w:val="20"/>
        </w:rPr>
      </w:pPr>
    </w:p>
    <w:p w14:paraId="5F3AB8AB" w14:textId="77777777" w:rsidR="003D10F7" w:rsidRPr="0097012A" w:rsidRDefault="003D10F7" w:rsidP="009F486D">
      <w:pPr>
        <w:spacing w:before="120" w:afterLines="120" w:after="288" w:line="276" w:lineRule="auto"/>
        <w:ind w:firstLine="709"/>
        <w:jc w:val="center"/>
        <w:rPr>
          <w:rFonts w:ascii="Arial" w:hAnsi="Arial" w:cs="Arial"/>
          <w:b/>
          <w:i/>
          <w:color w:val="FF0000"/>
          <w:sz w:val="20"/>
          <w:szCs w:val="20"/>
        </w:rPr>
      </w:pPr>
    </w:p>
    <w:p w14:paraId="3B7387BA" w14:textId="6787C919" w:rsidR="00B96063" w:rsidRPr="0097012A" w:rsidRDefault="00B96063" w:rsidP="00454F2D">
      <w:pPr>
        <w:spacing w:before="120" w:afterLines="120" w:after="288" w:line="312" w:lineRule="auto"/>
        <w:ind w:firstLine="709"/>
        <w:jc w:val="center"/>
        <w:rPr>
          <w:rFonts w:ascii="Arial" w:eastAsia="Times New Roman" w:hAnsi="Arial" w:cs="Arial"/>
          <w:b/>
          <w:i/>
          <w:color w:val="FF0000"/>
          <w:sz w:val="20"/>
          <w:szCs w:val="20"/>
        </w:rPr>
      </w:pPr>
      <w:r w:rsidRPr="0097012A">
        <w:rPr>
          <w:rFonts w:ascii="Arial" w:hAnsi="Arial" w:cs="Arial"/>
          <w:b/>
          <w:i/>
          <w:color w:val="FF0000"/>
          <w:sz w:val="20"/>
          <w:szCs w:val="20"/>
        </w:rPr>
        <w:t>ÓRGÃO OU ENTIDADE PÚBLICA</w:t>
      </w:r>
      <w:r w:rsidRPr="0097012A">
        <w:rPr>
          <w:rFonts w:ascii="Arial" w:hAnsi="Arial" w:cs="Arial"/>
          <w:b/>
          <w:bCs/>
          <w:i/>
          <w:color w:val="FF0000"/>
          <w:sz w:val="20"/>
          <w:szCs w:val="20"/>
        </w:rPr>
        <w:t xml:space="preserve"> </w:t>
      </w:r>
    </w:p>
    <w:p w14:paraId="5A2ABDAA" w14:textId="77777777" w:rsidR="00B96063" w:rsidRPr="0097012A" w:rsidRDefault="00B96063" w:rsidP="00454F2D">
      <w:pPr>
        <w:spacing w:before="120" w:afterLines="120" w:after="288" w:line="312" w:lineRule="auto"/>
        <w:ind w:firstLine="709"/>
        <w:jc w:val="center"/>
        <w:rPr>
          <w:rFonts w:ascii="Arial" w:hAnsi="Arial" w:cs="Arial"/>
          <w:bCs/>
          <w:color w:val="000000"/>
          <w:sz w:val="20"/>
          <w:szCs w:val="20"/>
        </w:rPr>
      </w:pPr>
      <w:r w:rsidRPr="0097012A">
        <w:rPr>
          <w:rFonts w:ascii="Arial" w:hAnsi="Arial" w:cs="Arial"/>
          <w:color w:val="000000"/>
          <w:sz w:val="20"/>
          <w:szCs w:val="20"/>
        </w:rPr>
        <w:t>(Processo Administrativo n</w:t>
      </w:r>
      <w:r w:rsidRPr="0097012A">
        <w:rPr>
          <w:rFonts w:ascii="Arial" w:hAnsi="Arial" w:cs="Arial"/>
          <w:bCs/>
          <w:color w:val="000000"/>
          <w:sz w:val="20"/>
          <w:szCs w:val="20"/>
        </w:rPr>
        <w:t>°...........)</w:t>
      </w:r>
    </w:p>
    <w:p w14:paraId="34BB0D75" w14:textId="345AAA06" w:rsidR="00B96063" w:rsidRPr="0097012A" w:rsidRDefault="00B96063" w:rsidP="00454F2D">
      <w:pPr>
        <w:pStyle w:val="Prembulo"/>
        <w:spacing w:afterLines="120" w:after="288" w:line="312" w:lineRule="auto"/>
        <w:ind w:right="-170"/>
        <w:rPr>
          <w:bCs w:val="0"/>
        </w:rPr>
      </w:pPr>
      <w:r w:rsidRPr="0097012A">
        <w:rPr>
          <w:bCs w:val="0"/>
        </w:rPr>
        <w:t xml:space="preserve">CONTRATO ADMINISTRATIVO Nº ......../...., QUE FAZEM ENTRE SI A UNIÃO, POR INTERMÉDIO DO (A) ......................................................... E ............................................................. </w:t>
      </w:r>
    </w:p>
    <w:p w14:paraId="07000E29" w14:textId="77777777" w:rsidR="00B96063" w:rsidRPr="0097012A" w:rsidRDefault="00B96063" w:rsidP="00055E33">
      <w:pPr>
        <w:spacing w:before="120" w:after="120" w:line="276" w:lineRule="auto"/>
        <w:ind w:firstLine="1418"/>
        <w:jc w:val="both"/>
        <w:rPr>
          <w:rFonts w:ascii="Arial" w:eastAsia="Arial" w:hAnsi="Arial" w:cs="Arial"/>
          <w:sz w:val="20"/>
          <w:szCs w:val="20"/>
        </w:rPr>
      </w:pPr>
      <w:commentRangeStart w:id="1"/>
      <w:r w:rsidRPr="0097012A">
        <w:rPr>
          <w:rFonts w:ascii="Arial" w:eastAsia="Arial" w:hAnsi="Arial" w:cs="Arial"/>
          <w:i/>
          <w:iCs/>
          <w:color w:val="FF0000"/>
          <w:sz w:val="20"/>
          <w:szCs w:val="20"/>
        </w:rPr>
        <w:t>A União / Autarquia ....... / Fundação ......., (utilizar a menção à União somente se for órgão da Administração Direta, caso contrário incluir o nome da autarquia ou fundação conforme o caso</w:t>
      </w:r>
      <w:r w:rsidRPr="0097012A">
        <w:rPr>
          <w:rFonts w:ascii="Arial" w:eastAsia="Arial" w:hAnsi="Arial" w:cs="Arial"/>
          <w:color w:val="FF0000"/>
          <w:sz w:val="20"/>
          <w:szCs w:val="20"/>
        </w:rPr>
        <w:t>) por intermédio do(a) .................................... (</w:t>
      </w:r>
      <w:r w:rsidRPr="0097012A">
        <w:rPr>
          <w:rFonts w:ascii="Arial" w:eastAsia="Arial" w:hAnsi="Arial" w:cs="Arial"/>
          <w:i/>
          <w:iCs/>
          <w:color w:val="FF0000"/>
          <w:sz w:val="20"/>
          <w:szCs w:val="20"/>
        </w:rPr>
        <w:t>órgão contratante</w:t>
      </w:r>
      <w:r w:rsidRPr="0097012A">
        <w:rPr>
          <w:rFonts w:ascii="Arial" w:eastAsia="Arial" w:hAnsi="Arial" w:cs="Arial"/>
          <w:color w:val="FF0000"/>
          <w:sz w:val="20"/>
          <w:szCs w:val="20"/>
        </w:rPr>
        <w:t>)</w:t>
      </w:r>
      <w:r w:rsidRPr="0097012A">
        <w:rPr>
          <w:rFonts w:ascii="Arial" w:eastAsia="Arial" w:hAnsi="Arial" w:cs="Arial"/>
          <w:sz w:val="20"/>
          <w:szCs w:val="20"/>
        </w:rPr>
        <w:t xml:space="preserve">, com sede no(a) </w:t>
      </w:r>
      <w:r w:rsidRPr="0097012A">
        <w:rPr>
          <w:rFonts w:ascii="Arial" w:eastAsia="Arial" w:hAnsi="Arial" w:cs="Arial"/>
          <w:color w:val="FF0000"/>
          <w:sz w:val="20"/>
          <w:szCs w:val="20"/>
        </w:rPr>
        <w:t>.....................................................</w:t>
      </w:r>
      <w:r w:rsidRPr="0097012A">
        <w:rPr>
          <w:rFonts w:ascii="Arial" w:eastAsia="Arial" w:hAnsi="Arial" w:cs="Arial"/>
          <w:sz w:val="20"/>
          <w:szCs w:val="20"/>
        </w:rPr>
        <w:t xml:space="preserve">, na cidade de </w:t>
      </w:r>
      <w:r w:rsidRPr="0097012A">
        <w:rPr>
          <w:rFonts w:ascii="Arial" w:eastAsia="Arial" w:hAnsi="Arial" w:cs="Arial"/>
          <w:color w:val="FF0000"/>
          <w:sz w:val="20"/>
          <w:szCs w:val="20"/>
        </w:rPr>
        <w:t>......................................</w:t>
      </w:r>
      <w:r w:rsidRPr="0097012A">
        <w:rPr>
          <w:rFonts w:ascii="Arial" w:eastAsia="Arial" w:hAnsi="Arial" w:cs="Arial"/>
          <w:sz w:val="20"/>
          <w:szCs w:val="20"/>
        </w:rPr>
        <w:t xml:space="preserve"> /Estado </w:t>
      </w:r>
      <w:r w:rsidRPr="0097012A">
        <w:rPr>
          <w:rFonts w:ascii="Arial" w:eastAsia="Arial" w:hAnsi="Arial" w:cs="Arial"/>
          <w:color w:val="FF0000"/>
          <w:sz w:val="20"/>
          <w:szCs w:val="20"/>
        </w:rPr>
        <w:t>...</w:t>
      </w:r>
      <w:r w:rsidRPr="0097012A">
        <w:rPr>
          <w:rFonts w:ascii="Arial" w:eastAsia="Arial" w:hAnsi="Arial" w:cs="Arial"/>
          <w:sz w:val="20"/>
          <w:szCs w:val="20"/>
        </w:rPr>
        <w:t xml:space="preserve">, inscrito(a) no CNPJ sob o nº </w:t>
      </w:r>
      <w:r w:rsidRPr="0097012A">
        <w:rPr>
          <w:rFonts w:ascii="Arial" w:eastAsia="Arial" w:hAnsi="Arial" w:cs="Arial"/>
          <w:color w:val="FF0000"/>
          <w:sz w:val="20"/>
          <w:szCs w:val="20"/>
        </w:rPr>
        <w:t>................................</w:t>
      </w:r>
      <w:r w:rsidRPr="0097012A">
        <w:rPr>
          <w:rFonts w:ascii="Arial" w:eastAsia="Arial" w:hAnsi="Arial" w:cs="Arial"/>
          <w:sz w:val="20"/>
          <w:szCs w:val="20"/>
        </w:rPr>
        <w:t xml:space="preserve">, neste ato representado(a) pelo(a) </w:t>
      </w:r>
      <w:r w:rsidRPr="0097012A">
        <w:rPr>
          <w:rFonts w:ascii="Arial" w:eastAsia="Arial" w:hAnsi="Arial" w:cs="Arial"/>
          <w:color w:val="FF0000"/>
          <w:sz w:val="20"/>
          <w:szCs w:val="20"/>
        </w:rPr>
        <w:t>......................... (</w:t>
      </w:r>
      <w:r w:rsidRPr="0097012A">
        <w:rPr>
          <w:rFonts w:ascii="Arial" w:eastAsia="Arial" w:hAnsi="Arial" w:cs="Arial"/>
          <w:i/>
          <w:iCs/>
          <w:color w:val="FF0000"/>
          <w:sz w:val="20"/>
          <w:szCs w:val="20"/>
        </w:rPr>
        <w:t>cargo e nome</w:t>
      </w:r>
      <w:r w:rsidRPr="0097012A">
        <w:rPr>
          <w:rFonts w:ascii="Arial" w:eastAsia="Arial" w:hAnsi="Arial" w:cs="Arial"/>
          <w:color w:val="FF0000"/>
          <w:sz w:val="20"/>
          <w:szCs w:val="20"/>
        </w:rPr>
        <w:t>)</w:t>
      </w:r>
      <w:r w:rsidRPr="0097012A">
        <w:rPr>
          <w:rFonts w:ascii="Arial" w:eastAsia="Arial" w:hAnsi="Arial" w:cs="Arial"/>
          <w:sz w:val="20"/>
          <w:szCs w:val="20"/>
        </w:rPr>
        <w:t xml:space="preserve">, nomeado(a) pela Portaria nº </w:t>
      </w:r>
      <w:r w:rsidRPr="0097012A">
        <w:rPr>
          <w:rFonts w:ascii="Arial" w:eastAsia="Arial" w:hAnsi="Arial" w:cs="Arial"/>
          <w:color w:val="FF0000"/>
          <w:sz w:val="20"/>
          <w:szCs w:val="20"/>
        </w:rPr>
        <w:t>......</w:t>
      </w:r>
      <w:r w:rsidRPr="0097012A">
        <w:rPr>
          <w:rFonts w:ascii="Arial" w:eastAsia="Arial" w:hAnsi="Arial" w:cs="Arial"/>
          <w:sz w:val="20"/>
          <w:szCs w:val="20"/>
        </w:rPr>
        <w:t xml:space="preserve">, de </w:t>
      </w:r>
      <w:r w:rsidRPr="0097012A">
        <w:rPr>
          <w:rFonts w:ascii="Arial" w:eastAsia="Arial" w:hAnsi="Arial" w:cs="Arial"/>
          <w:color w:val="FF0000"/>
          <w:sz w:val="20"/>
          <w:szCs w:val="20"/>
        </w:rPr>
        <w:t>.....</w:t>
      </w:r>
      <w:r w:rsidRPr="0097012A">
        <w:rPr>
          <w:rFonts w:ascii="Arial" w:eastAsia="Arial" w:hAnsi="Arial" w:cs="Arial"/>
          <w:sz w:val="20"/>
          <w:szCs w:val="20"/>
        </w:rPr>
        <w:t xml:space="preserve"> de </w:t>
      </w:r>
      <w:r w:rsidRPr="0097012A">
        <w:rPr>
          <w:rFonts w:ascii="Arial" w:eastAsia="Arial" w:hAnsi="Arial" w:cs="Arial"/>
          <w:color w:val="FF0000"/>
          <w:sz w:val="20"/>
          <w:szCs w:val="20"/>
        </w:rPr>
        <w:t>.....................</w:t>
      </w:r>
      <w:r w:rsidRPr="0097012A">
        <w:rPr>
          <w:rFonts w:ascii="Arial" w:eastAsia="Arial" w:hAnsi="Arial" w:cs="Arial"/>
          <w:sz w:val="20"/>
          <w:szCs w:val="20"/>
        </w:rPr>
        <w:t xml:space="preserve"> de 20</w:t>
      </w:r>
      <w:r w:rsidRPr="0097012A">
        <w:rPr>
          <w:rFonts w:ascii="Arial" w:eastAsia="Arial" w:hAnsi="Arial" w:cs="Arial"/>
          <w:color w:val="FF0000"/>
          <w:sz w:val="20"/>
          <w:szCs w:val="20"/>
        </w:rPr>
        <w:t>...</w:t>
      </w:r>
      <w:r w:rsidRPr="0097012A">
        <w:rPr>
          <w:rFonts w:ascii="Arial" w:eastAsia="Arial" w:hAnsi="Arial" w:cs="Arial"/>
          <w:sz w:val="20"/>
          <w:szCs w:val="20"/>
        </w:rPr>
        <w:t>, publicada no</w:t>
      </w:r>
      <w:r w:rsidRPr="0097012A">
        <w:rPr>
          <w:rFonts w:ascii="Arial" w:eastAsia="Arial" w:hAnsi="Arial" w:cs="Arial"/>
          <w:i/>
          <w:iCs/>
          <w:sz w:val="20"/>
          <w:szCs w:val="20"/>
        </w:rPr>
        <w:t xml:space="preserve"> DOU </w:t>
      </w:r>
      <w:r w:rsidRPr="0097012A">
        <w:rPr>
          <w:rFonts w:ascii="Arial" w:eastAsia="Arial" w:hAnsi="Arial" w:cs="Arial"/>
          <w:sz w:val="20"/>
          <w:szCs w:val="20"/>
        </w:rPr>
        <w:t xml:space="preserve">de </w:t>
      </w:r>
      <w:r w:rsidRPr="0097012A">
        <w:rPr>
          <w:rFonts w:ascii="Arial" w:eastAsia="Arial" w:hAnsi="Arial" w:cs="Arial"/>
          <w:color w:val="FF0000"/>
          <w:sz w:val="20"/>
          <w:szCs w:val="20"/>
        </w:rPr>
        <w:t>.....</w:t>
      </w:r>
      <w:r w:rsidRPr="0097012A">
        <w:rPr>
          <w:rFonts w:ascii="Arial" w:eastAsia="Arial" w:hAnsi="Arial" w:cs="Arial"/>
          <w:sz w:val="20"/>
          <w:szCs w:val="20"/>
        </w:rPr>
        <w:t xml:space="preserve"> de </w:t>
      </w:r>
      <w:r w:rsidRPr="0097012A">
        <w:rPr>
          <w:rFonts w:ascii="Arial" w:eastAsia="Arial" w:hAnsi="Arial" w:cs="Arial"/>
          <w:color w:val="FF0000"/>
          <w:sz w:val="20"/>
          <w:szCs w:val="20"/>
        </w:rPr>
        <w:t>...............</w:t>
      </w:r>
      <w:r w:rsidRPr="0097012A">
        <w:rPr>
          <w:rFonts w:ascii="Arial" w:eastAsia="Arial" w:hAnsi="Arial" w:cs="Arial"/>
          <w:sz w:val="20"/>
          <w:szCs w:val="20"/>
        </w:rPr>
        <w:t xml:space="preserve"> de </w:t>
      </w:r>
      <w:r w:rsidRPr="0097012A">
        <w:rPr>
          <w:rFonts w:ascii="Arial" w:eastAsia="Arial" w:hAnsi="Arial" w:cs="Arial"/>
          <w:color w:val="FF0000"/>
          <w:sz w:val="20"/>
          <w:szCs w:val="20"/>
        </w:rPr>
        <w:t>...........</w:t>
      </w:r>
      <w:r w:rsidRPr="0097012A">
        <w:rPr>
          <w:rFonts w:ascii="Arial" w:eastAsia="Arial" w:hAnsi="Arial" w:cs="Arial"/>
          <w:sz w:val="20"/>
          <w:szCs w:val="20"/>
        </w:rPr>
        <w:t xml:space="preserve">, portador da Matrícula Funcional nº .........., doravante denominado CONTRATANTE, e o(a) </w:t>
      </w:r>
      <w:r w:rsidRPr="0097012A">
        <w:rPr>
          <w:rFonts w:ascii="Arial" w:eastAsia="Arial" w:hAnsi="Arial" w:cs="Arial"/>
          <w:color w:val="FF0000"/>
          <w:sz w:val="20"/>
          <w:szCs w:val="20"/>
        </w:rPr>
        <w:t>..............................,</w:t>
      </w:r>
      <w:r w:rsidRPr="0097012A">
        <w:rPr>
          <w:rFonts w:ascii="Arial" w:eastAsia="Arial" w:hAnsi="Arial" w:cs="Arial"/>
          <w:sz w:val="20"/>
          <w:szCs w:val="20"/>
        </w:rPr>
        <w:t xml:space="preserve"> </w:t>
      </w:r>
      <w:r w:rsidRPr="0097012A">
        <w:rPr>
          <w:rFonts w:ascii="Arial" w:eastAsia="Arial" w:hAnsi="Arial" w:cs="Arial"/>
          <w:i/>
          <w:iCs/>
          <w:color w:val="FF0000"/>
          <w:sz w:val="20"/>
          <w:szCs w:val="20"/>
        </w:rPr>
        <w:t>inscrito(a) no CNPJ/MF sob o nº ............................, sediado(a) na</w:t>
      </w:r>
      <w:r w:rsidRPr="0097012A">
        <w:rPr>
          <w:rFonts w:ascii="Arial" w:eastAsia="Arial" w:hAnsi="Arial" w:cs="Arial"/>
          <w:sz w:val="20"/>
          <w:szCs w:val="20"/>
        </w:rPr>
        <w:t xml:space="preserve"> </w:t>
      </w:r>
      <w:r w:rsidRPr="0097012A">
        <w:rPr>
          <w:rFonts w:ascii="Arial" w:eastAsia="Arial" w:hAnsi="Arial" w:cs="Arial"/>
          <w:color w:val="FF0000"/>
          <w:sz w:val="20"/>
          <w:szCs w:val="20"/>
        </w:rPr>
        <w:t>...................................</w:t>
      </w:r>
      <w:r w:rsidRPr="0097012A">
        <w:rPr>
          <w:rFonts w:ascii="Arial" w:eastAsia="Arial" w:hAnsi="Arial" w:cs="Arial"/>
          <w:sz w:val="20"/>
          <w:szCs w:val="20"/>
        </w:rPr>
        <w:t xml:space="preserve">, </w:t>
      </w:r>
      <w:r w:rsidRPr="0097012A">
        <w:rPr>
          <w:rFonts w:ascii="Arial" w:eastAsia="Arial" w:hAnsi="Arial" w:cs="Arial"/>
          <w:i/>
          <w:iCs/>
          <w:color w:val="FF0000"/>
          <w:sz w:val="20"/>
          <w:szCs w:val="20"/>
        </w:rPr>
        <w:t>em</w:t>
      </w:r>
      <w:r w:rsidRPr="0097012A">
        <w:rPr>
          <w:rFonts w:ascii="Arial" w:eastAsia="Arial" w:hAnsi="Arial" w:cs="Arial"/>
          <w:sz w:val="20"/>
          <w:szCs w:val="20"/>
        </w:rPr>
        <w:t xml:space="preserve"> </w:t>
      </w:r>
      <w:r w:rsidRPr="0097012A">
        <w:rPr>
          <w:rFonts w:ascii="Arial" w:eastAsia="Arial" w:hAnsi="Arial" w:cs="Arial"/>
          <w:color w:val="FF0000"/>
          <w:sz w:val="20"/>
          <w:szCs w:val="20"/>
        </w:rPr>
        <w:t>.............................</w:t>
      </w:r>
      <w:r w:rsidRPr="0097012A">
        <w:rPr>
          <w:rFonts w:ascii="Arial" w:eastAsia="Arial" w:hAnsi="Arial" w:cs="Arial"/>
          <w:sz w:val="20"/>
          <w:szCs w:val="20"/>
        </w:rPr>
        <w:t xml:space="preserve"> doravante designado CONTRATADO, </w:t>
      </w:r>
      <w:r w:rsidRPr="0097012A">
        <w:rPr>
          <w:rFonts w:ascii="Arial" w:eastAsia="Arial" w:hAnsi="Arial" w:cs="Arial"/>
          <w:i/>
          <w:iCs/>
          <w:color w:val="FF0000"/>
          <w:sz w:val="20"/>
          <w:szCs w:val="20"/>
        </w:rPr>
        <w:t>neste ato representado(a) por</w:t>
      </w:r>
      <w:r w:rsidRPr="0097012A">
        <w:rPr>
          <w:rFonts w:ascii="Arial" w:eastAsia="Arial" w:hAnsi="Arial" w:cs="Arial"/>
          <w:color w:val="FF0000"/>
          <w:sz w:val="20"/>
          <w:szCs w:val="20"/>
        </w:rPr>
        <w:t xml:space="preserve"> </w:t>
      </w:r>
      <w:r w:rsidRPr="0097012A">
        <w:rPr>
          <w:rFonts w:ascii="Arial" w:eastAsia="Arial" w:hAnsi="Arial" w:cs="Arial"/>
          <w:sz w:val="20"/>
          <w:szCs w:val="20"/>
        </w:rPr>
        <w:t xml:space="preserve">.................................. </w:t>
      </w:r>
      <w:r w:rsidRPr="0097012A">
        <w:rPr>
          <w:rFonts w:ascii="Arial" w:eastAsia="Arial" w:hAnsi="Arial" w:cs="Arial"/>
          <w:color w:val="FF0000"/>
          <w:sz w:val="20"/>
          <w:szCs w:val="20"/>
        </w:rPr>
        <w:t>(nome e função no contratado)</w:t>
      </w:r>
      <w:r w:rsidRPr="0097012A">
        <w:rPr>
          <w:rFonts w:ascii="Arial" w:eastAsia="Arial" w:hAnsi="Arial" w:cs="Arial"/>
          <w:sz w:val="20"/>
          <w:szCs w:val="20"/>
        </w:rPr>
        <w:t xml:space="preserve">, </w:t>
      </w:r>
      <w:r w:rsidRPr="0097012A">
        <w:rPr>
          <w:rFonts w:ascii="Arial" w:eastAsia="Arial" w:hAnsi="Arial" w:cs="Arial"/>
          <w:i/>
          <w:iCs/>
          <w:color w:val="FF0000"/>
          <w:sz w:val="20"/>
          <w:szCs w:val="20"/>
        </w:rPr>
        <w:t xml:space="preserve">conforme atos constitutivos da empresa </w:t>
      </w:r>
      <w:r w:rsidRPr="0097012A">
        <w:rPr>
          <w:rFonts w:ascii="Arial" w:eastAsia="Arial" w:hAnsi="Arial" w:cs="Arial"/>
          <w:b/>
          <w:bCs/>
          <w:i/>
          <w:iCs/>
          <w:color w:val="FF0000"/>
          <w:sz w:val="20"/>
          <w:szCs w:val="20"/>
        </w:rPr>
        <w:t>OU</w:t>
      </w:r>
      <w:r w:rsidRPr="0097012A">
        <w:rPr>
          <w:rFonts w:ascii="Arial" w:eastAsia="Arial" w:hAnsi="Arial" w:cs="Arial"/>
          <w:i/>
          <w:iCs/>
          <w:color w:val="FF0000"/>
          <w:sz w:val="20"/>
          <w:szCs w:val="20"/>
        </w:rPr>
        <w:t xml:space="preserve"> procuração apresentada nos autos, </w:t>
      </w:r>
      <w:r w:rsidRPr="0097012A">
        <w:rPr>
          <w:rFonts w:ascii="Arial" w:eastAsia="Arial" w:hAnsi="Arial" w:cs="Arial"/>
          <w:sz w:val="20"/>
          <w:szCs w:val="20"/>
        </w:rPr>
        <w:t xml:space="preserve">tendo em vista o que consta no Processo nº </w:t>
      </w:r>
      <w:r w:rsidRPr="0097012A">
        <w:rPr>
          <w:rFonts w:ascii="Arial" w:eastAsia="Arial" w:hAnsi="Arial" w:cs="Arial"/>
          <w:color w:val="FF0000"/>
          <w:sz w:val="20"/>
          <w:szCs w:val="20"/>
        </w:rPr>
        <w:t xml:space="preserve">.............................. </w:t>
      </w:r>
      <w:r w:rsidRPr="0097012A">
        <w:rPr>
          <w:rFonts w:ascii="Arial" w:eastAsia="Arial" w:hAnsi="Arial" w:cs="Arial"/>
          <w:sz w:val="20"/>
          <w:szCs w:val="20"/>
        </w:rPr>
        <w:t xml:space="preserve">e em observância às disposições da Lei nº 14.133, de 1º de abril de 2021, e demais legislação aplicável, resolvem celebrar o presente Termo de Contrato, decorrente </w:t>
      </w:r>
      <w:r w:rsidRPr="0097012A">
        <w:rPr>
          <w:rFonts w:ascii="Arial" w:eastAsia="Arial" w:hAnsi="Arial" w:cs="Arial"/>
          <w:i/>
          <w:iCs/>
          <w:color w:val="FF0000"/>
          <w:sz w:val="20"/>
          <w:szCs w:val="20"/>
        </w:rPr>
        <w:t>do Pregão Eletrônico n. .../...</w:t>
      </w:r>
      <w:r w:rsidRPr="0097012A">
        <w:rPr>
          <w:rFonts w:ascii="Arial" w:eastAsia="Arial" w:hAnsi="Arial" w:cs="Arial"/>
          <w:sz w:val="20"/>
          <w:szCs w:val="20"/>
        </w:rPr>
        <w:t>, mediante as cláusulas e condições a seguir enunciadas.</w:t>
      </w:r>
      <w:commentRangeEnd w:id="1"/>
      <w:r w:rsidR="00E46C38" w:rsidRPr="0097012A">
        <w:rPr>
          <w:rStyle w:val="Refdecomentrio"/>
          <w:rFonts w:ascii="Arial" w:hAnsi="Arial" w:cs="Arial"/>
          <w:sz w:val="20"/>
          <w:szCs w:val="20"/>
        </w:rPr>
        <w:commentReference w:id="1"/>
      </w:r>
    </w:p>
    <w:p w14:paraId="37593036" w14:textId="2A2A92A7" w:rsidR="00B96063" w:rsidRPr="00E707B8" w:rsidRDefault="00B96063" w:rsidP="00341265">
      <w:pPr>
        <w:pStyle w:val="Nivel01"/>
        <w:rPr>
          <w:color w:val="FFFFFF" w:themeColor="background1"/>
        </w:rPr>
      </w:pPr>
      <w:r w:rsidRPr="0097012A">
        <w:t>CLÁUSULA PRIMEIRA – OBJETO (</w:t>
      </w:r>
      <w:hyperlink r:id="rId12" w:anchor="art92" w:history="1">
        <w:r w:rsidRPr="00E707B8">
          <w:t>art. 92, I e II</w:t>
        </w:r>
      </w:hyperlink>
      <w:r w:rsidRPr="00F31794">
        <w:t>)</w:t>
      </w:r>
    </w:p>
    <w:p w14:paraId="739B60A1" w14:textId="6A088BBC" w:rsidR="00B96063" w:rsidRPr="0097012A" w:rsidRDefault="00B96063" w:rsidP="00341265">
      <w:pPr>
        <w:pStyle w:val="Nivel2"/>
      </w:pPr>
      <w:r w:rsidRPr="00F31794">
        <w:t xml:space="preserve">O objeto do </w:t>
      </w:r>
      <w:r w:rsidRPr="00341265">
        <w:t>presente</w:t>
      </w:r>
      <w:r w:rsidRPr="00F31794">
        <w:t xml:space="preserve"> instrumento é a contratação de </w:t>
      </w:r>
      <w:r w:rsidR="00606F8D" w:rsidRPr="00F31794">
        <w:t xml:space="preserve">solução de tecnologia da informação e comunicação </w:t>
      </w:r>
      <w:r w:rsidRPr="00F31794">
        <w:t xml:space="preserve">de </w:t>
      </w:r>
      <w:r w:rsidRPr="00F31794">
        <w:rPr>
          <w:color w:val="FF0000"/>
        </w:rPr>
        <w:t>..........................</w:t>
      </w:r>
      <w:r w:rsidRPr="00F31794">
        <w:t>, nas condições estabelecidas no</w:t>
      </w:r>
      <w:r w:rsidRPr="0097012A">
        <w:t xml:space="preserve"> Termo de Referência.</w:t>
      </w:r>
    </w:p>
    <w:p w14:paraId="2AD6F89A" w14:textId="77777777" w:rsidR="00B96063" w:rsidRPr="0097012A" w:rsidRDefault="00B96063" w:rsidP="00E707B8">
      <w:pPr>
        <w:pStyle w:val="Nivel2"/>
      </w:pPr>
      <w:r w:rsidRPr="00E707B8">
        <w:t>Objeto</w:t>
      </w:r>
      <w:r w:rsidRPr="0097012A">
        <w:t xml:space="preserve"> da contratação:</w:t>
      </w:r>
    </w:p>
    <w:tbl>
      <w:tblPr>
        <w:tblW w:w="9784" w:type="dxa"/>
        <w:tblInd w:w="-147" w:type="dxa"/>
        <w:tblLayout w:type="fixed"/>
        <w:tblLook w:val="04A0" w:firstRow="1" w:lastRow="0" w:firstColumn="1" w:lastColumn="0" w:noHBand="0" w:noVBand="1"/>
      </w:tblPr>
      <w:tblGrid>
        <w:gridCol w:w="993"/>
        <w:gridCol w:w="2554"/>
        <w:gridCol w:w="1277"/>
        <w:gridCol w:w="1134"/>
        <w:gridCol w:w="1558"/>
        <w:gridCol w:w="1279"/>
        <w:gridCol w:w="989"/>
      </w:tblGrid>
      <w:tr w:rsidR="00B96063" w:rsidRPr="0097012A" w14:paraId="2E80658E" w14:textId="77777777" w:rsidTr="003D10F7">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BE605" w14:textId="77777777" w:rsidR="00B96063" w:rsidRPr="0097012A" w:rsidRDefault="00B96063" w:rsidP="009F486D">
            <w:pPr>
              <w:widowControl w:val="0"/>
              <w:spacing w:before="120" w:afterLines="120" w:after="288" w:line="276" w:lineRule="auto"/>
              <w:jc w:val="center"/>
              <w:rPr>
                <w:rFonts w:ascii="Arial" w:eastAsia="Arial" w:hAnsi="Arial" w:cs="Arial"/>
                <w:b/>
                <w:bCs/>
                <w:color w:val="000000"/>
                <w:sz w:val="20"/>
                <w:szCs w:val="20"/>
              </w:rPr>
            </w:pPr>
            <w:commentRangeStart w:id="2"/>
            <w:r w:rsidRPr="0097012A">
              <w:rPr>
                <w:rFonts w:ascii="Arial" w:eastAsia="Arial" w:hAnsi="Arial" w:cs="Arial"/>
                <w:b/>
                <w:bCs/>
                <w:color w:val="000000" w:themeColor="text1"/>
                <w:sz w:val="20"/>
                <w:szCs w:val="20"/>
              </w:rPr>
              <w:t>ITEM</w:t>
            </w:r>
          </w:p>
          <w:p w14:paraId="2783F887" w14:textId="77777777" w:rsidR="00B96063" w:rsidRPr="0097012A" w:rsidRDefault="00B96063" w:rsidP="009F486D">
            <w:pPr>
              <w:widowControl w:val="0"/>
              <w:spacing w:before="120" w:afterLines="120" w:after="288" w:line="276" w:lineRule="auto"/>
              <w:ind w:firstLine="709"/>
              <w:jc w:val="center"/>
              <w:rPr>
                <w:rFonts w:ascii="Arial" w:eastAsia="Arial" w:hAnsi="Arial" w:cs="Arial"/>
                <w:b/>
                <w:bCs/>
                <w:color w:val="000000"/>
                <w:sz w:val="20"/>
                <w:szCs w:val="20"/>
              </w:rPr>
            </w:pPr>
          </w:p>
        </w:tc>
        <w:tc>
          <w:tcPr>
            <w:tcW w:w="2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21B0D" w14:textId="77777777" w:rsidR="00B96063" w:rsidRPr="0097012A" w:rsidRDefault="00B96063" w:rsidP="009F486D">
            <w:pPr>
              <w:widowControl w:val="0"/>
              <w:spacing w:before="120" w:afterLines="120" w:after="288" w:line="276" w:lineRule="auto"/>
              <w:jc w:val="center"/>
              <w:rPr>
                <w:rFonts w:ascii="Arial" w:eastAsia="Arial" w:hAnsi="Arial" w:cs="Arial"/>
                <w:color w:val="000000"/>
                <w:sz w:val="20"/>
                <w:szCs w:val="20"/>
              </w:rPr>
            </w:pPr>
            <w:r w:rsidRPr="0097012A">
              <w:rPr>
                <w:rFonts w:ascii="Arial" w:eastAsia="Arial" w:hAnsi="Arial" w:cs="Arial"/>
                <w:b/>
                <w:bCs/>
                <w:color w:val="000000" w:themeColor="text1"/>
                <w:sz w:val="20"/>
                <w:szCs w:val="20"/>
              </w:rPr>
              <w:t>ESPECIFICAÇÃO</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48A8D" w14:textId="77777777" w:rsidR="00B96063" w:rsidRPr="0097012A" w:rsidRDefault="00B96063" w:rsidP="009F486D">
            <w:pPr>
              <w:widowControl w:val="0"/>
              <w:spacing w:before="120" w:afterLines="120" w:after="288" w:line="276" w:lineRule="auto"/>
              <w:jc w:val="center"/>
              <w:rPr>
                <w:rFonts w:ascii="Arial" w:eastAsia="Arial" w:hAnsi="Arial" w:cs="Arial"/>
                <w:color w:val="000000"/>
                <w:sz w:val="20"/>
                <w:szCs w:val="20"/>
              </w:rPr>
            </w:pPr>
            <w:r w:rsidRPr="0097012A">
              <w:rPr>
                <w:rFonts w:ascii="Arial" w:eastAsia="Arial" w:hAnsi="Arial" w:cs="Arial"/>
                <w:b/>
                <w:bCs/>
                <w:color w:val="000000" w:themeColor="text1"/>
                <w:sz w:val="20"/>
                <w:szCs w:val="20"/>
              </w:rPr>
              <w:t>CATSER</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43257" w14:textId="77777777" w:rsidR="00B96063" w:rsidRPr="0097012A" w:rsidRDefault="00B96063" w:rsidP="009F486D">
            <w:pPr>
              <w:widowControl w:val="0"/>
              <w:spacing w:before="120" w:afterLines="120" w:after="288" w:line="276" w:lineRule="auto"/>
              <w:jc w:val="center"/>
              <w:rPr>
                <w:rFonts w:ascii="Arial" w:eastAsia="Arial" w:hAnsi="Arial" w:cs="Arial"/>
                <w:color w:val="000000"/>
                <w:sz w:val="20"/>
                <w:szCs w:val="20"/>
              </w:rPr>
            </w:pPr>
            <w:r w:rsidRPr="0097012A">
              <w:rPr>
                <w:rFonts w:ascii="Arial" w:eastAsia="Arial" w:hAnsi="Arial" w:cs="Arial"/>
                <w:b/>
                <w:bCs/>
                <w:color w:val="000000" w:themeColor="text1"/>
                <w:sz w:val="20"/>
                <w:szCs w:val="20"/>
              </w:rPr>
              <w:t>UNIDADE DE MEDIDA</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C1BC1" w14:textId="77777777" w:rsidR="00B96063" w:rsidRPr="0097012A" w:rsidRDefault="00B96063" w:rsidP="009F486D">
            <w:pPr>
              <w:widowControl w:val="0"/>
              <w:spacing w:before="120" w:afterLines="120" w:after="288" w:line="276" w:lineRule="auto"/>
              <w:jc w:val="center"/>
              <w:rPr>
                <w:rFonts w:ascii="Arial" w:eastAsia="Arial" w:hAnsi="Arial" w:cs="Arial"/>
                <w:b/>
                <w:bCs/>
                <w:sz w:val="20"/>
                <w:szCs w:val="20"/>
              </w:rPr>
            </w:pPr>
            <w:r w:rsidRPr="0097012A">
              <w:rPr>
                <w:rFonts w:ascii="Arial" w:eastAsia="Arial" w:hAnsi="Arial" w:cs="Arial"/>
                <w:b/>
                <w:bCs/>
                <w:sz w:val="20"/>
                <w:szCs w:val="20"/>
              </w:rPr>
              <w:t>QUANTIDADE</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C1A763" w14:textId="77777777" w:rsidR="00B96063" w:rsidRPr="0097012A" w:rsidRDefault="00B96063" w:rsidP="009F486D">
            <w:pPr>
              <w:widowControl w:val="0"/>
              <w:spacing w:before="120" w:afterLines="120" w:after="288" w:line="276" w:lineRule="auto"/>
              <w:jc w:val="center"/>
              <w:rPr>
                <w:rFonts w:ascii="Arial" w:eastAsia="Arial" w:hAnsi="Arial" w:cs="Arial"/>
                <w:b/>
                <w:bCs/>
                <w:sz w:val="20"/>
                <w:szCs w:val="20"/>
              </w:rPr>
            </w:pPr>
            <w:r w:rsidRPr="0097012A">
              <w:rPr>
                <w:rFonts w:ascii="Arial" w:eastAsia="Arial" w:hAnsi="Arial" w:cs="Arial"/>
                <w:b/>
                <w:bCs/>
                <w:sz w:val="20"/>
                <w:szCs w:val="20"/>
              </w:rPr>
              <w:t>VALOR UNITÁRIO</w:t>
            </w: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F467F" w14:textId="77777777" w:rsidR="00B96063" w:rsidRPr="0097012A" w:rsidRDefault="00B96063" w:rsidP="009F486D">
            <w:pPr>
              <w:widowControl w:val="0"/>
              <w:spacing w:before="120" w:afterLines="120" w:after="288" w:line="276" w:lineRule="auto"/>
              <w:jc w:val="center"/>
              <w:rPr>
                <w:rFonts w:ascii="Arial" w:eastAsia="Arial" w:hAnsi="Arial" w:cs="Arial"/>
                <w:b/>
                <w:bCs/>
                <w:sz w:val="20"/>
                <w:szCs w:val="20"/>
              </w:rPr>
            </w:pPr>
            <w:r w:rsidRPr="0097012A">
              <w:rPr>
                <w:rFonts w:ascii="Arial" w:eastAsia="Arial" w:hAnsi="Arial" w:cs="Arial"/>
                <w:b/>
                <w:bCs/>
                <w:sz w:val="20"/>
                <w:szCs w:val="20"/>
              </w:rPr>
              <w:t>VALOR TOTAL</w:t>
            </w:r>
          </w:p>
        </w:tc>
      </w:tr>
      <w:tr w:rsidR="00B96063" w:rsidRPr="0097012A" w14:paraId="37B9F32A" w14:textId="77777777" w:rsidTr="003D10F7">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4D653" w14:textId="77777777" w:rsidR="00B96063" w:rsidRPr="0097012A" w:rsidRDefault="00B96063" w:rsidP="009F486D">
            <w:pPr>
              <w:widowControl w:val="0"/>
              <w:spacing w:before="120" w:afterLines="120" w:after="288" w:line="276" w:lineRule="auto"/>
              <w:ind w:firstLine="709"/>
              <w:jc w:val="center"/>
              <w:rPr>
                <w:rFonts w:ascii="Arial" w:eastAsia="Arial" w:hAnsi="Arial" w:cs="Arial"/>
                <w:b/>
                <w:bCs/>
                <w:color w:val="000000"/>
                <w:sz w:val="20"/>
                <w:szCs w:val="20"/>
              </w:rPr>
            </w:pPr>
            <w:r w:rsidRPr="0097012A">
              <w:rPr>
                <w:rFonts w:ascii="Arial" w:eastAsia="Arial" w:hAnsi="Arial" w:cs="Arial"/>
                <w:b/>
                <w:bCs/>
                <w:color w:val="000000" w:themeColor="text1"/>
                <w:sz w:val="20"/>
                <w:szCs w:val="20"/>
              </w:rPr>
              <w:lastRenderedPageBreak/>
              <w:t>1</w:t>
            </w:r>
          </w:p>
        </w:tc>
        <w:tc>
          <w:tcPr>
            <w:tcW w:w="2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EEA8C"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8BFC5"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1CA47"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9B3DF"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6670C"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C2D13"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r>
      <w:tr w:rsidR="00B96063" w:rsidRPr="0097012A" w14:paraId="1C680BE1" w14:textId="77777777" w:rsidTr="003D10F7">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2741D" w14:textId="77777777" w:rsidR="00B96063" w:rsidRPr="0097012A" w:rsidRDefault="00B96063" w:rsidP="009F486D">
            <w:pPr>
              <w:widowControl w:val="0"/>
              <w:spacing w:before="120" w:afterLines="120" w:after="288" w:line="276" w:lineRule="auto"/>
              <w:ind w:firstLine="709"/>
              <w:jc w:val="center"/>
              <w:rPr>
                <w:rFonts w:ascii="Arial" w:eastAsia="Arial" w:hAnsi="Arial" w:cs="Arial"/>
                <w:b/>
                <w:bCs/>
                <w:color w:val="000000"/>
                <w:sz w:val="20"/>
                <w:szCs w:val="20"/>
              </w:rPr>
            </w:pPr>
            <w:r w:rsidRPr="0097012A">
              <w:rPr>
                <w:rFonts w:ascii="Arial" w:eastAsia="Arial" w:hAnsi="Arial" w:cs="Arial"/>
                <w:b/>
                <w:bCs/>
                <w:color w:val="000000" w:themeColor="text1"/>
                <w:sz w:val="20"/>
                <w:szCs w:val="20"/>
              </w:rPr>
              <w:t>2</w:t>
            </w:r>
          </w:p>
        </w:tc>
        <w:tc>
          <w:tcPr>
            <w:tcW w:w="2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D5EEB"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F23E1"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045A8"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D0C7A"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4AB58"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E0EBB"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r>
      <w:tr w:rsidR="00B96063" w:rsidRPr="0097012A" w14:paraId="0613F80C" w14:textId="77777777" w:rsidTr="003D10F7">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C7899" w14:textId="77777777" w:rsidR="00B96063" w:rsidRPr="0097012A" w:rsidRDefault="00B96063" w:rsidP="009F486D">
            <w:pPr>
              <w:widowControl w:val="0"/>
              <w:spacing w:before="120" w:afterLines="120" w:after="288" w:line="276" w:lineRule="auto"/>
              <w:ind w:firstLine="709"/>
              <w:jc w:val="center"/>
              <w:rPr>
                <w:rFonts w:ascii="Arial" w:eastAsia="Arial" w:hAnsi="Arial" w:cs="Arial"/>
                <w:b/>
                <w:bCs/>
                <w:color w:val="000000"/>
                <w:sz w:val="20"/>
                <w:szCs w:val="20"/>
              </w:rPr>
            </w:pPr>
            <w:r w:rsidRPr="0097012A">
              <w:rPr>
                <w:rFonts w:ascii="Arial" w:eastAsia="Arial" w:hAnsi="Arial" w:cs="Arial"/>
                <w:b/>
                <w:bCs/>
                <w:color w:val="000000" w:themeColor="text1"/>
                <w:sz w:val="20"/>
                <w:szCs w:val="20"/>
              </w:rPr>
              <w:t>3</w:t>
            </w:r>
          </w:p>
        </w:tc>
        <w:tc>
          <w:tcPr>
            <w:tcW w:w="2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B78D3"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E6F811"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76D9A"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4AD72"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EDC09"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8C1524"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r>
      <w:tr w:rsidR="00B96063" w:rsidRPr="0097012A" w14:paraId="6F966394" w14:textId="77777777" w:rsidTr="003D10F7">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FA266" w14:textId="208ACFB4" w:rsidR="00B96063" w:rsidRPr="0097012A" w:rsidRDefault="002D07E2" w:rsidP="009F486D">
            <w:pPr>
              <w:widowControl w:val="0"/>
              <w:spacing w:before="120" w:afterLines="120" w:after="288" w:line="276" w:lineRule="auto"/>
              <w:jc w:val="center"/>
              <w:rPr>
                <w:rFonts w:ascii="Arial" w:eastAsia="Arial" w:hAnsi="Arial" w:cs="Arial"/>
                <w:b/>
                <w:bCs/>
                <w:color w:val="000000"/>
                <w:sz w:val="20"/>
                <w:szCs w:val="20"/>
              </w:rPr>
            </w:pPr>
            <w:r w:rsidRPr="0097012A">
              <w:rPr>
                <w:rFonts w:ascii="Arial" w:eastAsia="Arial" w:hAnsi="Arial" w:cs="Arial"/>
                <w:b/>
                <w:bCs/>
                <w:color w:val="000000" w:themeColor="text1"/>
                <w:sz w:val="20"/>
                <w:szCs w:val="20"/>
              </w:rPr>
              <w:t>.</w:t>
            </w:r>
            <w:r w:rsidR="00B96063" w:rsidRPr="0097012A">
              <w:rPr>
                <w:rFonts w:ascii="Arial" w:eastAsia="Arial" w:hAnsi="Arial" w:cs="Arial"/>
                <w:b/>
                <w:bCs/>
                <w:color w:val="000000" w:themeColor="text1"/>
                <w:sz w:val="20"/>
                <w:szCs w:val="20"/>
              </w:rPr>
              <w:t>..</w:t>
            </w:r>
          </w:p>
        </w:tc>
        <w:tc>
          <w:tcPr>
            <w:tcW w:w="2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E147B" w14:textId="77777777" w:rsidR="00B96063" w:rsidRPr="0097012A" w:rsidRDefault="00B96063" w:rsidP="009F486D">
            <w:pPr>
              <w:widowControl w:val="0"/>
              <w:spacing w:before="120" w:afterLines="120" w:after="288" w:line="276" w:lineRule="auto"/>
              <w:ind w:firstLine="709"/>
              <w:jc w:val="center"/>
              <w:rPr>
                <w:rFonts w:ascii="Arial" w:eastAsia="Arial" w:hAnsi="Arial" w:cs="Arial"/>
                <w:sz w:val="20"/>
                <w:szCs w:val="20"/>
              </w:rPr>
            </w:pP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48F5E"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CFD71"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commentRangeEnd w:id="2"/>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387EE" w14:textId="77777777" w:rsidR="00B96063" w:rsidRPr="0097012A" w:rsidRDefault="00D5221C" w:rsidP="009F486D">
            <w:pPr>
              <w:widowControl w:val="0"/>
              <w:spacing w:before="120" w:afterLines="120" w:after="288" w:line="276" w:lineRule="auto"/>
              <w:ind w:firstLine="709"/>
              <w:jc w:val="center"/>
              <w:rPr>
                <w:rFonts w:ascii="Arial" w:eastAsia="Arial" w:hAnsi="Arial" w:cs="Arial"/>
                <w:color w:val="000000"/>
                <w:sz w:val="20"/>
                <w:szCs w:val="20"/>
              </w:rPr>
            </w:pPr>
            <w:r w:rsidRPr="0097012A">
              <w:rPr>
                <w:rStyle w:val="Refdecomentrio"/>
                <w:rFonts w:ascii="Arial" w:hAnsi="Arial" w:cs="Arial"/>
                <w:sz w:val="20"/>
                <w:szCs w:val="20"/>
              </w:rPr>
              <w:commentReference w:id="2"/>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291EB"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4EA1D" w14:textId="77777777" w:rsidR="00B96063" w:rsidRPr="0097012A" w:rsidRDefault="00B96063" w:rsidP="009F486D">
            <w:pPr>
              <w:widowControl w:val="0"/>
              <w:spacing w:before="120" w:afterLines="120" w:after="288" w:line="276" w:lineRule="auto"/>
              <w:ind w:firstLine="709"/>
              <w:jc w:val="center"/>
              <w:rPr>
                <w:rFonts w:ascii="Arial" w:eastAsia="Arial" w:hAnsi="Arial" w:cs="Arial"/>
                <w:color w:val="000000"/>
                <w:sz w:val="20"/>
                <w:szCs w:val="20"/>
              </w:rPr>
            </w:pPr>
          </w:p>
        </w:tc>
      </w:tr>
    </w:tbl>
    <w:p w14:paraId="2C5A0350" w14:textId="77777777" w:rsidR="00B96063" w:rsidRPr="0097012A" w:rsidRDefault="00B96063" w:rsidP="00E707B8">
      <w:pPr>
        <w:pStyle w:val="Nivel2"/>
      </w:pPr>
      <w:r w:rsidRPr="0097012A">
        <w:t>Vinculam esta contratação, independentemente de transcrição:</w:t>
      </w:r>
    </w:p>
    <w:p w14:paraId="143DEB0F" w14:textId="77777777" w:rsidR="00B96063" w:rsidRPr="00E707B8" w:rsidRDefault="00B96063" w:rsidP="00341265">
      <w:pPr>
        <w:pStyle w:val="Nivel3"/>
      </w:pPr>
      <w:r w:rsidRPr="00E707B8">
        <w:t>O Termo de Referência;</w:t>
      </w:r>
    </w:p>
    <w:p w14:paraId="266F4D82" w14:textId="77777777" w:rsidR="00B96063" w:rsidRPr="00E707B8" w:rsidRDefault="00B96063" w:rsidP="00E707B8">
      <w:pPr>
        <w:pStyle w:val="Nivel3"/>
      </w:pPr>
      <w:r w:rsidRPr="00E707B8">
        <w:t>O Edital da Licitação;</w:t>
      </w:r>
    </w:p>
    <w:p w14:paraId="16FD2A67" w14:textId="77777777" w:rsidR="00B96063" w:rsidRPr="00E707B8" w:rsidRDefault="00B96063" w:rsidP="00E707B8">
      <w:pPr>
        <w:pStyle w:val="Nivel3"/>
      </w:pPr>
      <w:r w:rsidRPr="00E707B8">
        <w:t>A Proposta do contratado;</w:t>
      </w:r>
    </w:p>
    <w:p w14:paraId="09507169" w14:textId="77777777" w:rsidR="00B96063" w:rsidRPr="00E707B8" w:rsidRDefault="00B96063" w:rsidP="00E707B8">
      <w:pPr>
        <w:pStyle w:val="Nivel3"/>
      </w:pPr>
      <w:r w:rsidRPr="00E707B8">
        <w:t>Eventuais anexos dos documentos supracitados.</w:t>
      </w:r>
    </w:p>
    <w:p w14:paraId="6E1B8143" w14:textId="77777777" w:rsidR="00B96063" w:rsidRPr="00E707B8" w:rsidRDefault="00B96063" w:rsidP="00341265">
      <w:pPr>
        <w:pStyle w:val="Nivel01"/>
        <w:rPr>
          <w:color w:val="FFFFFF" w:themeColor="background1"/>
        </w:rPr>
      </w:pPr>
      <w:r w:rsidRPr="00E707B8">
        <w:t>CLÁUSULA SEGUNDA – VIGÊNCIA E PRORROGAÇÃO</w:t>
      </w:r>
    </w:p>
    <w:p w14:paraId="5F196DEF" w14:textId="77777777" w:rsidR="00B96063" w:rsidRPr="0097012A" w:rsidRDefault="00B96063" w:rsidP="00341265">
      <w:pPr>
        <w:pStyle w:val="Nvel2-Red"/>
      </w:pPr>
      <w:commentRangeStart w:id="3"/>
      <w:r w:rsidRPr="0097012A">
        <w:t xml:space="preserve">O prazo de </w:t>
      </w:r>
      <w:r w:rsidRPr="00341265">
        <w:t>vigência</w:t>
      </w:r>
      <w:r w:rsidRPr="0097012A">
        <w:t xml:space="preserve"> da contratação é de .............................. contados do(a) ............................., na forma do artigo 105 da Lei n° 14.133, de 2021.</w:t>
      </w:r>
    </w:p>
    <w:p w14:paraId="6D9B4F46" w14:textId="77777777" w:rsidR="00B96063" w:rsidRPr="003D172E" w:rsidRDefault="00B96063" w:rsidP="00341265">
      <w:pPr>
        <w:pStyle w:val="Nvel3-R"/>
      </w:pPr>
      <w:r w:rsidRPr="003D172E">
        <w:t xml:space="preserve">O prazo de vigência será automaticamente prorrogado, independentemente de termo aditivo, quando o objeto não for </w:t>
      </w:r>
      <w:r w:rsidRPr="00341265">
        <w:t>concluído</w:t>
      </w:r>
      <w:r w:rsidRPr="003D172E">
        <w:t xml:space="preserve"> no período firmado acima, ressalvadas as providências cabíveis no caso de culpa do contratado, previstas neste instrumento.</w:t>
      </w:r>
      <w:commentRangeEnd w:id="3"/>
      <w:r w:rsidR="00415A58" w:rsidRPr="003D172E">
        <w:rPr>
          <w:rStyle w:val="Refdecomentrio"/>
          <w:sz w:val="20"/>
          <w:szCs w:val="20"/>
        </w:rPr>
        <w:commentReference w:id="3"/>
      </w:r>
    </w:p>
    <w:p w14:paraId="7A3D2E62" w14:textId="77777777" w:rsidR="00B96063" w:rsidRPr="003D172E" w:rsidRDefault="00B96063" w:rsidP="00E707B8">
      <w:pPr>
        <w:pStyle w:val="ou"/>
      </w:pPr>
      <w:r w:rsidRPr="003D172E">
        <w:t>OU</w:t>
      </w:r>
    </w:p>
    <w:p w14:paraId="0367CD4D" w14:textId="0AA1E536" w:rsidR="00B96063" w:rsidRPr="00B9172E" w:rsidRDefault="00B96063" w:rsidP="00341265">
      <w:pPr>
        <w:pStyle w:val="Nvel2-Red"/>
        <w:rPr>
          <w:rStyle w:val="Hyperlink"/>
          <w:color w:val="FF0000"/>
          <w:u w:val="none"/>
        </w:rPr>
      </w:pPr>
      <w:r w:rsidRPr="003D172E">
        <w:t xml:space="preserve">O prazo de </w:t>
      </w:r>
      <w:r w:rsidRPr="00341265">
        <w:t>vigência</w:t>
      </w:r>
      <w:r w:rsidRPr="003D172E">
        <w:t xml:space="preserve"> da contratação é de .............................. contados do(a) </w:t>
      </w:r>
      <w:r w:rsidRPr="000A5802">
        <w:t xml:space="preserve">............................., prorrogável </w:t>
      </w:r>
      <w:r w:rsidR="003A31BA" w:rsidRPr="000A5802">
        <w:t>para</w:t>
      </w:r>
      <w:r w:rsidRPr="000A5802">
        <w:t xml:space="preserve"> até 10 anos, na forma dos </w:t>
      </w:r>
      <w:commentRangeStart w:id="4"/>
      <w:r w:rsidR="00C817DF">
        <w:fldChar w:fldCharType="begin"/>
      </w:r>
      <w:r w:rsidR="00C817DF">
        <w:instrText>HYPERLINK "http://www.planalto.gov.br/ccivil_03/_ato2019-2022/2021/lei/L14133.htm" \l "art106"</w:instrText>
      </w:r>
      <w:r w:rsidR="00C817DF">
        <w:fldChar w:fldCharType="separate"/>
      </w:r>
      <w:r w:rsidRPr="000A5802">
        <w:rPr>
          <w:rStyle w:val="Hyperlink"/>
          <w:color w:val="FF0000"/>
        </w:rPr>
        <w:t>artigos 106 e 107 da Lei n° 14.133, de 2021.</w:t>
      </w:r>
      <w:r w:rsidR="00C817DF">
        <w:rPr>
          <w:rStyle w:val="Hyperlink"/>
          <w:color w:val="FF0000"/>
        </w:rPr>
        <w:fldChar w:fldCharType="end"/>
      </w:r>
      <w:commentRangeEnd w:id="4"/>
      <w:r w:rsidR="006550C4">
        <w:rPr>
          <w:rStyle w:val="Refdecomentrio"/>
          <w:rFonts w:ascii="Ecofont_Spranq_eco_Sans" w:hAnsi="Ecofont_Spranq_eco_Sans" w:cs="Tahoma"/>
          <w:i w:val="0"/>
          <w:iCs w:val="0"/>
          <w:color w:val="auto"/>
        </w:rPr>
        <w:commentReference w:id="4"/>
      </w:r>
    </w:p>
    <w:p w14:paraId="36F480E8" w14:textId="77777777" w:rsidR="00B9172E" w:rsidRDefault="00B9172E" w:rsidP="00341265">
      <w:pPr>
        <w:pStyle w:val="Nvel3-R"/>
      </w:pPr>
      <w:r w:rsidRPr="000A5802">
        <w:t>A prorrogação de que trata esse item é condicionada à avaliação, por parte do Gestor do Contrato, da vantajosidade da prorrogação, a qual deverá ser realizada motivadamente, com base no Histórico de Gestão do Contrato, nos princípios da manutenção da necessidade, economicidade e oportunidade da contratação, e nos demais aspectos que forem julgados relevantes.</w:t>
      </w:r>
    </w:p>
    <w:p w14:paraId="2A5749BA" w14:textId="77777777" w:rsidR="00B9172E" w:rsidRDefault="00B9172E" w:rsidP="00341265">
      <w:pPr>
        <w:pStyle w:val="Nvel3-R"/>
      </w:pPr>
      <w:r w:rsidRPr="000A5802">
        <w:t>O contratado não tem direito subjetivo à prorrogação contratual.</w:t>
      </w:r>
    </w:p>
    <w:p w14:paraId="4E6C5DEF" w14:textId="77777777" w:rsidR="00B9172E" w:rsidRDefault="00B9172E" w:rsidP="00341265">
      <w:pPr>
        <w:pStyle w:val="Nvel3-R"/>
      </w:pPr>
      <w:r w:rsidRPr="000A5802">
        <w:t>A prorrogação de contrato deverá ser promovida mediante celebração de</w:t>
      </w:r>
      <w:r w:rsidRPr="004472D2">
        <w:t xml:space="preserve"> termo aditivo. </w:t>
      </w:r>
    </w:p>
    <w:p w14:paraId="145A48F4" w14:textId="4994040E" w:rsidR="00B9172E" w:rsidRPr="004472D2" w:rsidRDefault="00B9172E" w:rsidP="00341265">
      <w:pPr>
        <w:pStyle w:val="Nvel3-R"/>
      </w:pPr>
      <w:r w:rsidRPr="004472D2">
        <w:t>Nas eventuais prorrogações contratuais, os custos não renováveis já pagos ou amortizados ao longo do primeiro período de vigência da contratação deverão ser reduzidos ou eliminados como condição para a renovação.</w:t>
      </w:r>
    </w:p>
    <w:p w14:paraId="2A74AA30" w14:textId="77777777" w:rsidR="009454A1" w:rsidRPr="000A5802" w:rsidRDefault="009454A1" w:rsidP="00341265">
      <w:pPr>
        <w:pStyle w:val="ou"/>
      </w:pPr>
      <w:r w:rsidRPr="00341265">
        <w:t>OU</w:t>
      </w:r>
    </w:p>
    <w:p w14:paraId="1F384B62" w14:textId="6B73A2AC" w:rsidR="003D172E" w:rsidRPr="000A5802" w:rsidRDefault="003D172E" w:rsidP="00341265">
      <w:pPr>
        <w:pStyle w:val="Nvel2-Red"/>
      </w:pPr>
      <w:commentRangeStart w:id="5"/>
      <w:r w:rsidRPr="000A5802">
        <w:t xml:space="preserve">O prazo de </w:t>
      </w:r>
      <w:r w:rsidRPr="00341265">
        <w:t>vigência</w:t>
      </w:r>
      <w:r w:rsidRPr="000A5802">
        <w:t xml:space="preserve"> da contratação é de .............................. contados do(a) ............................., </w:t>
      </w:r>
      <w:commentRangeEnd w:id="5"/>
      <w:r w:rsidRPr="000A5802">
        <w:rPr>
          <w:rStyle w:val="Refdecomentrio"/>
          <w:i w:val="0"/>
          <w:iCs w:val="0"/>
          <w:color w:val="auto"/>
          <w:sz w:val="20"/>
          <w:szCs w:val="20"/>
        </w:rPr>
        <w:commentReference w:id="5"/>
      </w:r>
      <w:r w:rsidRPr="000A5802">
        <w:t>prorrogável para até 15 anos (máximo de 15 anos, incluindo prorrogações), na forma do artigo 114 da Lei n° 14.133, de 2021.</w:t>
      </w:r>
    </w:p>
    <w:p w14:paraId="4F9209A6" w14:textId="77777777" w:rsidR="00B9172E" w:rsidRDefault="00E13352" w:rsidP="00341265">
      <w:pPr>
        <w:pStyle w:val="Nvel3-R"/>
      </w:pPr>
      <w:r w:rsidRPr="000A5802">
        <w:lastRenderedPageBreak/>
        <w:t>A prorrogação de que trata esse item é condicionada à avaliação, por parte do Gestor do Contrato</w:t>
      </w:r>
      <w:r w:rsidR="0029748C" w:rsidRPr="000A5802">
        <w:t>, da vantajosidade da prorrogação, a qual deverá ser realizada motivadamente</w:t>
      </w:r>
      <w:r w:rsidRPr="000A5802">
        <w:t xml:space="preserve">, </w:t>
      </w:r>
      <w:r w:rsidR="00CD7ECB" w:rsidRPr="000A5802">
        <w:t>com base no Histórico de Gestão do Contrat</w:t>
      </w:r>
      <w:r w:rsidR="00F81475" w:rsidRPr="000A5802">
        <w:t>o,</w:t>
      </w:r>
      <w:r w:rsidR="00CD7ECB" w:rsidRPr="000A5802">
        <w:t xml:space="preserve"> nos princípios da manutenção da necessidade, economicidade e oportunidade da contratação</w:t>
      </w:r>
      <w:r w:rsidR="00F81475" w:rsidRPr="000A5802">
        <w:t xml:space="preserve">, e </w:t>
      </w:r>
      <w:r w:rsidR="004472D2" w:rsidRPr="000A5802">
        <w:t>nos demais aspectos que forem julgados relevantes.</w:t>
      </w:r>
    </w:p>
    <w:p w14:paraId="5B026233" w14:textId="77777777" w:rsidR="00B9172E" w:rsidRDefault="00EB2A8B" w:rsidP="00341265">
      <w:pPr>
        <w:pStyle w:val="Nvel3-R"/>
      </w:pPr>
      <w:r w:rsidRPr="000A5802">
        <w:t>O contratado não tem direito subjetivo à prorrogação contratual.</w:t>
      </w:r>
    </w:p>
    <w:p w14:paraId="39D37375" w14:textId="77777777" w:rsidR="00B9172E" w:rsidRDefault="00EB2A8B" w:rsidP="00341265">
      <w:pPr>
        <w:pStyle w:val="Nvel3-R"/>
      </w:pPr>
      <w:r w:rsidRPr="000A5802">
        <w:t>A prorrogação de contrato deverá ser promovida mediante celebração de</w:t>
      </w:r>
      <w:r w:rsidRPr="004472D2">
        <w:t xml:space="preserve"> termo aditivo. </w:t>
      </w:r>
    </w:p>
    <w:p w14:paraId="5E015398" w14:textId="77777777" w:rsidR="00B9172E" w:rsidRDefault="00EB2A8B" w:rsidP="00341265">
      <w:pPr>
        <w:pStyle w:val="Nvel3-R"/>
      </w:pPr>
      <w:r w:rsidRPr="004472D2">
        <w:t>Nas eventuais prorrogações contratuais, os custos não renováveis já pagos ou amortizados ao longo do primeiro período de vigência da contratação deverão ser reduzidos ou eliminados como condição para a renovação.</w:t>
      </w:r>
    </w:p>
    <w:p w14:paraId="06C1531A" w14:textId="7B7F4EDC" w:rsidR="00EB2A8B" w:rsidRPr="004472D2" w:rsidRDefault="00EB2A8B" w:rsidP="00341265">
      <w:pPr>
        <w:pStyle w:val="Nvel3-R"/>
      </w:pPr>
      <w:r w:rsidRPr="004472D2">
        <w:t>O contrato não poderá ser prorrogado quando o contratado tiver sido penalizado nas sanções de declaração de inidoneidade ou impedimento de licitar e contratar com poder público, observadas as abrangências de aplicação.</w:t>
      </w:r>
    </w:p>
    <w:p w14:paraId="35C6435C" w14:textId="7FE2F951" w:rsidR="00B96063" w:rsidRPr="0097012A" w:rsidRDefault="00B96063" w:rsidP="00341265">
      <w:pPr>
        <w:pStyle w:val="Nivel01"/>
        <w:rPr>
          <w:color w:val="FFFFFF" w:themeColor="background1"/>
        </w:rPr>
      </w:pPr>
      <w:r w:rsidRPr="0097012A">
        <w:t>CLÁUSULA TERCEIRA – MODELOS DE EXECUÇÃO E GESTÃO CONTRATUAIS (</w:t>
      </w:r>
      <w:hyperlink r:id="rId13" w:anchor="art92" w:history="1">
        <w:r w:rsidRPr="0097012A">
          <w:rPr>
            <w:rStyle w:val="Hyperlink"/>
          </w:rPr>
          <w:t>art. 92, IV, VII e XVIII)</w:t>
        </w:r>
      </w:hyperlink>
    </w:p>
    <w:p w14:paraId="1212FDB6" w14:textId="77777777" w:rsidR="00B96063" w:rsidRPr="0097012A" w:rsidRDefault="00B96063" w:rsidP="00E707B8">
      <w:pPr>
        <w:pStyle w:val="Nivel2"/>
      </w:pPr>
      <w:r w:rsidRPr="0097012A">
        <w:t>O regime de execução contratual, os modelos de gestão e de execução, assim como os prazos e condições de conclusão, entrega, observação e recebimento do objeto constam no Termo de Referência, anexo a este Contrato.</w:t>
      </w:r>
    </w:p>
    <w:p w14:paraId="7D9BE80F" w14:textId="77777777" w:rsidR="00B96063" w:rsidRPr="0097012A" w:rsidRDefault="00B96063" w:rsidP="00341265">
      <w:pPr>
        <w:pStyle w:val="Nivel01"/>
        <w:rPr>
          <w:color w:val="FFFFFF" w:themeColor="background1"/>
        </w:rPr>
      </w:pPr>
      <w:r w:rsidRPr="0097012A">
        <w:t>CLÁUSULA QUARTA – SUBCONTRATAÇÃO</w:t>
      </w:r>
    </w:p>
    <w:p w14:paraId="61228973" w14:textId="77777777" w:rsidR="00B96063" w:rsidRPr="0097012A" w:rsidRDefault="00B96063" w:rsidP="00E707B8">
      <w:pPr>
        <w:pStyle w:val="Nvel2-Red"/>
      </w:pPr>
      <w:r w:rsidRPr="0097012A">
        <w:t>Não será admitida a subcontratação do objeto contratual.</w:t>
      </w:r>
    </w:p>
    <w:p w14:paraId="04FFE051" w14:textId="77777777" w:rsidR="00B96063" w:rsidRPr="0097012A" w:rsidRDefault="00B96063" w:rsidP="00E707B8">
      <w:pPr>
        <w:pStyle w:val="ou"/>
        <w:rPr>
          <w:lang w:eastAsia="zh-CN" w:bidi="hi-IN"/>
        </w:rPr>
      </w:pPr>
      <w:r w:rsidRPr="00E707B8">
        <w:t>OU</w:t>
      </w:r>
    </w:p>
    <w:p w14:paraId="674D273D" w14:textId="77777777" w:rsidR="00B96063" w:rsidRPr="0097012A" w:rsidRDefault="00B96063" w:rsidP="00E707B8">
      <w:pPr>
        <w:pStyle w:val="Nvel2-Red"/>
      </w:pPr>
      <w:commentRangeStart w:id="6"/>
      <w:r w:rsidRPr="0097012A">
        <w:t>É permitida a subcontratação parcial do objeto, até o limite de ......% (..... por cento) do valor total do contrato, nas seguintes condições:</w:t>
      </w:r>
      <w:commentRangeEnd w:id="6"/>
      <w:r w:rsidR="009F14DF" w:rsidRPr="0097012A">
        <w:rPr>
          <w:rStyle w:val="Refdecomentrio"/>
          <w:color w:val="auto"/>
          <w:sz w:val="20"/>
          <w:szCs w:val="20"/>
        </w:rPr>
        <w:commentReference w:id="6"/>
      </w:r>
    </w:p>
    <w:p w14:paraId="15E7489F" w14:textId="77777777" w:rsidR="00B96063" w:rsidRPr="0097012A" w:rsidRDefault="00B96063" w:rsidP="00E707B8">
      <w:pPr>
        <w:pStyle w:val="Nvel2-Red"/>
      </w:pPr>
      <w:r w:rsidRPr="0097012A">
        <w:t xml:space="preserve"> É vedada a subcontratação completa ou da parcela principal da obrigação, abaixo discriminada:</w:t>
      </w:r>
    </w:p>
    <w:p w14:paraId="64D9C018" w14:textId="77777777" w:rsidR="00B96063" w:rsidRPr="0097012A" w:rsidRDefault="00B96063" w:rsidP="00341265">
      <w:pPr>
        <w:pStyle w:val="Nvel3-R"/>
      </w:pPr>
      <w:r w:rsidRPr="0097012A">
        <w:t>...</w:t>
      </w:r>
    </w:p>
    <w:p w14:paraId="10AB4BBD" w14:textId="77777777" w:rsidR="00B96063" w:rsidRPr="0097012A" w:rsidRDefault="00B96063" w:rsidP="00E707B8">
      <w:pPr>
        <w:pStyle w:val="Nvel3-R"/>
      </w:pPr>
      <w:r w:rsidRPr="0097012A">
        <w:t>...</w:t>
      </w:r>
    </w:p>
    <w:p w14:paraId="10AECD6B" w14:textId="77777777" w:rsidR="00B96063" w:rsidRPr="0097012A" w:rsidRDefault="00B96063" w:rsidP="00E707B8">
      <w:pPr>
        <w:pStyle w:val="Nvel2-Red"/>
      </w:pPr>
      <w:r w:rsidRPr="0097012A">
        <w:t xml:space="preserve">Poderão ser subcontratadas as seguintes parcelas do objeto: </w:t>
      </w:r>
    </w:p>
    <w:p w14:paraId="1D0B3486" w14:textId="77777777" w:rsidR="00B96063" w:rsidRPr="00341265" w:rsidRDefault="00B96063" w:rsidP="00341265">
      <w:pPr>
        <w:pStyle w:val="Nvel3-R"/>
      </w:pPr>
      <w:r w:rsidRPr="00341265">
        <w:t xml:space="preserve">.... </w:t>
      </w:r>
    </w:p>
    <w:p w14:paraId="51EACA6D" w14:textId="77777777" w:rsidR="00B96063" w:rsidRPr="00341265" w:rsidRDefault="00B96063" w:rsidP="00341265">
      <w:pPr>
        <w:pStyle w:val="Nvel3-R"/>
      </w:pPr>
      <w:r w:rsidRPr="00341265">
        <w:t>....</w:t>
      </w:r>
    </w:p>
    <w:p w14:paraId="376497F5" w14:textId="77777777" w:rsidR="00B96063" w:rsidRPr="0097012A" w:rsidRDefault="00B96063" w:rsidP="00E707B8">
      <w:pPr>
        <w:pStyle w:val="Nvel2-Red"/>
      </w:pPr>
      <w:commentRangeStart w:id="7"/>
      <w:r w:rsidRPr="0097012A">
        <w:t>Em qualquer hipótese de subcontratação, permanece a responsabilidade integral do contratado pela perfeita execução contratual, cabendo-lhe realizar a supervisão e coordenação das atividades do subcontratado, bem como responder perante o contratante pelo rigoroso cumprimento das obrigações contratuais correspondentes ao objeto da subcontratação.</w:t>
      </w:r>
      <w:commentRangeEnd w:id="7"/>
      <w:r w:rsidR="001A6234" w:rsidRPr="0097012A">
        <w:rPr>
          <w:rStyle w:val="Refdecomentrio"/>
          <w:color w:val="auto"/>
          <w:sz w:val="20"/>
          <w:szCs w:val="20"/>
        </w:rPr>
        <w:commentReference w:id="7"/>
      </w:r>
    </w:p>
    <w:p w14:paraId="3FA86A4D" w14:textId="77777777" w:rsidR="00B96063" w:rsidRPr="0097012A" w:rsidRDefault="00B96063" w:rsidP="00E707B8">
      <w:pPr>
        <w:pStyle w:val="Nvel2-Red"/>
      </w:pPr>
      <w:r w:rsidRPr="0097012A">
        <w:t>A subcontratação depende de autorização prévia do contratante, a quem incumbe avaliar se o subcontratado cumpre os requisitos de qualificação técnica necessários para a execução do objeto.</w:t>
      </w:r>
    </w:p>
    <w:p w14:paraId="3B02D46E" w14:textId="77777777" w:rsidR="00B96063" w:rsidRPr="0097012A" w:rsidRDefault="00B96063" w:rsidP="00E707B8">
      <w:pPr>
        <w:pStyle w:val="Nvel2-Red"/>
      </w:pPr>
      <w:r w:rsidRPr="0097012A">
        <w:t>O contratado apresentará à Administração documentação que comprove a capacidade técnica do subcontratado, que será avaliada e juntada aos autos do processo correspondente.</w:t>
      </w:r>
    </w:p>
    <w:p w14:paraId="12934613" w14:textId="77777777" w:rsidR="00AC56D1" w:rsidRDefault="00B96063" w:rsidP="00AC56D1">
      <w:pPr>
        <w:pStyle w:val="Nvel2-Red"/>
      </w:pPr>
      <w:r w:rsidRPr="0097012A">
        <w:lastRenderedPageBreak/>
        <w:t>É vedada a subcontratação de pessoa física ou jurídica, se aquela ou os dirigentes desta mantiverem vínculo de natureza técnica, comercial, econômica, financeira, trabalhista ou civil com dirigente do órgão ou entidade contratante ou com agente público que desempenhe função na contratação ou atue na fiscalização ou na gestão do contrato, ou se deles forem cônjuge, companheiro ou parente em linha reta, colateral, ou por afinidade, até o terceiro grau.</w:t>
      </w:r>
    </w:p>
    <w:p w14:paraId="47AC3366" w14:textId="7E941915" w:rsidR="00AC56D1" w:rsidRPr="00AC56D1" w:rsidRDefault="00AC56D1" w:rsidP="00AC56D1">
      <w:pPr>
        <w:pStyle w:val="Nvel2-Red"/>
      </w:pPr>
      <w:r w:rsidRPr="00AC56D1">
        <w:rPr>
          <w:rStyle w:val="normaltextrun"/>
          <w:shd w:val="clear" w:color="auto" w:fill="FFFF00"/>
        </w:rPr>
        <w:t>Caso tenha sido formulada no Termo de Referência a exigência de subcontratação de microempresas ou empresas de pequeno porte (art. 48, II, da Lei Complementar n. 123, de 2006, e art. 7º, do Decreto n.º 8.538, de 2015), além do regramento acima, deverão ser observadas as seguintes disposições específicas:</w:t>
      </w:r>
      <w:r w:rsidRPr="00AC56D1">
        <w:rPr>
          <w:rStyle w:val="eop"/>
        </w:rPr>
        <w:t> </w:t>
      </w:r>
    </w:p>
    <w:p w14:paraId="545A4D2E" w14:textId="77777777" w:rsidR="00AC56D1" w:rsidRPr="002C588F" w:rsidRDefault="00AC56D1" w:rsidP="00341265">
      <w:pPr>
        <w:pStyle w:val="Nvel3-R"/>
        <w:rPr>
          <w:highlight w:val="yellow"/>
        </w:rPr>
      </w:pPr>
      <w:r w:rsidRPr="002C588F">
        <w:rPr>
          <w:highlight w:val="yellow"/>
        </w:rPr>
        <w:t xml:space="preserve">O </w:t>
      </w:r>
      <w:r w:rsidRPr="00341265">
        <w:rPr>
          <w:highlight w:val="yellow"/>
        </w:rPr>
        <w:t>CONTRATADO</w:t>
      </w:r>
      <w:r w:rsidRPr="002C588F">
        <w:rPr>
          <w:highlight w:val="yellow"/>
        </w:rPr>
        <w:t xml:space="preserve"> deverá apresentar, ao longo da vigência contratual, sempre que solicitada, a documentação de regularidade fiscal das microempresas e empresas de pequeno porte subcontratadas, sob pena de rescisão, aplicando-se o prazo para regularização previsto no § 1º do art. 4º do Decreto nº 8.538, de 2015; </w:t>
      </w:r>
    </w:p>
    <w:p w14:paraId="0A2BEC84" w14:textId="19FAA433" w:rsidR="00AC56D1" w:rsidRPr="002C588F" w:rsidRDefault="00AC56D1" w:rsidP="00341265">
      <w:pPr>
        <w:pStyle w:val="Nvel3-R"/>
        <w:rPr>
          <w:highlight w:val="yellow"/>
        </w:rPr>
      </w:pPr>
      <w:r w:rsidRPr="002C588F">
        <w:rPr>
          <w:highlight w:val="yellow"/>
        </w:rPr>
        <w:t xml:space="preserve">O CONTRATADO deverá a substituir a subcontratada, no prazo máximo de trinta dias, na hipótese de extinção da subcontratação, mantendo o percentual originalmente subcontratado até a sua execução total, notificando o CONTRATANTE, sob pena de rescisão, sem prejuízo das sanções cabíveis, ou a demonstrar a inviabilidade da substituição, hipótese em que ficará responsável pela execução da parcela originalmente subcontratada; </w:t>
      </w:r>
    </w:p>
    <w:p w14:paraId="37C1AA3F" w14:textId="77777777" w:rsidR="00AC56D1" w:rsidRPr="002C588F" w:rsidRDefault="00AC56D1" w:rsidP="00341265">
      <w:pPr>
        <w:pStyle w:val="Nvel3-R"/>
        <w:rPr>
          <w:highlight w:val="yellow"/>
        </w:rPr>
      </w:pPr>
      <w:r w:rsidRPr="002C588F">
        <w:rPr>
          <w:highlight w:val="yellow"/>
        </w:rPr>
        <w:t xml:space="preserve">O CONTRATADO será responsável pela padronização, pela compatibilidade, pelo gerenciamento centralizado e </w:t>
      </w:r>
      <w:r w:rsidRPr="00341265">
        <w:rPr>
          <w:highlight w:val="yellow"/>
        </w:rPr>
        <w:t>pela</w:t>
      </w:r>
      <w:r w:rsidRPr="002C588F">
        <w:rPr>
          <w:highlight w:val="yellow"/>
        </w:rPr>
        <w:t xml:space="preserve"> qualidade da subcontratação. </w:t>
      </w:r>
    </w:p>
    <w:p w14:paraId="1E1FA77C" w14:textId="591B1B49" w:rsidR="00AC56D1" w:rsidRPr="002C588F" w:rsidRDefault="00AC56D1" w:rsidP="00341265">
      <w:pPr>
        <w:pStyle w:val="Nvel3-R"/>
        <w:rPr>
          <w:highlight w:val="yellow"/>
        </w:rPr>
      </w:pPr>
      <w:r w:rsidRPr="002C588F">
        <w:rPr>
          <w:highlight w:val="yellow"/>
        </w:rPr>
        <w:t xml:space="preserve">Os </w:t>
      </w:r>
      <w:r w:rsidRPr="00341265">
        <w:rPr>
          <w:highlight w:val="yellow"/>
        </w:rPr>
        <w:t>empenhos</w:t>
      </w:r>
      <w:r w:rsidRPr="002C588F">
        <w:rPr>
          <w:highlight w:val="yellow"/>
        </w:rPr>
        <w:t xml:space="preserve"> e pagamentos referentes às parcelas subcontratadas serão destinados diretamente às microempresas e empresas de pequeno porte subcontratadas. </w:t>
      </w:r>
    </w:p>
    <w:p w14:paraId="6525968D" w14:textId="77777777" w:rsidR="00B96063" w:rsidRPr="0097012A" w:rsidRDefault="00B96063" w:rsidP="00341265">
      <w:pPr>
        <w:pStyle w:val="Nivel01"/>
        <w:rPr>
          <w:color w:val="FFFFFF" w:themeColor="background1"/>
        </w:rPr>
      </w:pPr>
      <w:r w:rsidRPr="0097012A">
        <w:t>CLÁUSULA QUINTA - PREÇO</w:t>
      </w:r>
    </w:p>
    <w:p w14:paraId="6E0D89B1" w14:textId="77777777" w:rsidR="00B96063" w:rsidRPr="0097012A" w:rsidRDefault="00B96063" w:rsidP="00E707B8">
      <w:pPr>
        <w:pStyle w:val="Nvel2-Red"/>
      </w:pPr>
      <w:commentRangeStart w:id="8"/>
      <w:r w:rsidRPr="0097012A">
        <w:rPr>
          <w:lang w:eastAsia="en-US"/>
        </w:rPr>
        <w:t xml:space="preserve">O valor mensal da </w:t>
      </w:r>
      <w:r w:rsidRPr="0097012A">
        <w:t>contratação</w:t>
      </w:r>
      <w:r w:rsidRPr="0097012A">
        <w:rPr>
          <w:lang w:eastAsia="en-US"/>
        </w:rPr>
        <w:t xml:space="preserve"> é de R$ .......... (.....), perfazendo o valor total de R$ ....... (....).</w:t>
      </w:r>
    </w:p>
    <w:p w14:paraId="18684FC7" w14:textId="77777777" w:rsidR="00B96063" w:rsidRPr="0097012A" w:rsidRDefault="00B96063" w:rsidP="00E707B8">
      <w:pPr>
        <w:pStyle w:val="ou"/>
      </w:pPr>
      <w:r w:rsidRPr="0097012A">
        <w:rPr>
          <w:lang w:eastAsia="en-US"/>
        </w:rPr>
        <w:t>OU</w:t>
      </w:r>
    </w:p>
    <w:p w14:paraId="74C93E29" w14:textId="77777777" w:rsidR="00B96063" w:rsidRPr="0097012A" w:rsidRDefault="00B96063" w:rsidP="00E707B8">
      <w:pPr>
        <w:pStyle w:val="Nvel2-Red"/>
      </w:pPr>
      <w:r w:rsidRPr="0097012A">
        <w:t>O valor total da contratação é de R$.......... (.....)</w:t>
      </w:r>
      <w:commentRangeEnd w:id="8"/>
      <w:r w:rsidR="0043521E" w:rsidRPr="0097012A">
        <w:rPr>
          <w:rStyle w:val="Refdecomentrio"/>
          <w:color w:val="auto"/>
          <w:sz w:val="20"/>
          <w:szCs w:val="20"/>
        </w:rPr>
        <w:commentReference w:id="8"/>
      </w:r>
    </w:p>
    <w:p w14:paraId="4E8458D4" w14:textId="77777777" w:rsidR="00B96063" w:rsidRPr="0097012A" w:rsidRDefault="00B96063" w:rsidP="00E707B8">
      <w:pPr>
        <w:pStyle w:val="Nivel2"/>
      </w:pPr>
      <w:r w:rsidRPr="0097012A">
        <w:t>No valor acima estão incluídas todas as despesas ordinárias diretas e indiretas decorrentes da execução do objeto, inclusive tributos e/ou impostos, encargos sociais, trabalhistas, previdenciários, fiscais e comerciais incidentes, taxa de administração, frete, seguro e outros necessários ao cumprimento integral do objeto da contratação.</w:t>
      </w:r>
    </w:p>
    <w:p w14:paraId="46508DCA" w14:textId="77777777" w:rsidR="00B96063" w:rsidRPr="0097012A" w:rsidRDefault="00B96063" w:rsidP="00E707B8">
      <w:pPr>
        <w:pStyle w:val="Nvel2-Red"/>
      </w:pPr>
      <w:commentRangeStart w:id="9"/>
      <w:r w:rsidRPr="0097012A">
        <w:t>O valor acima é meramente estimativo, de forma que os pagamentos devidos ao contratado dependerão dos quantitativos efetivamente fornecidos.</w:t>
      </w:r>
      <w:commentRangeEnd w:id="9"/>
      <w:r w:rsidR="00721F24" w:rsidRPr="0097012A">
        <w:rPr>
          <w:rStyle w:val="Refdecomentrio"/>
          <w:color w:val="auto"/>
          <w:sz w:val="20"/>
          <w:szCs w:val="20"/>
        </w:rPr>
        <w:commentReference w:id="9"/>
      </w:r>
    </w:p>
    <w:p w14:paraId="3F97A10E" w14:textId="41839B2D" w:rsidR="00B96063" w:rsidRPr="0097012A" w:rsidRDefault="00B96063" w:rsidP="00341265">
      <w:pPr>
        <w:pStyle w:val="Nivel01"/>
        <w:rPr>
          <w:color w:val="FFFFFF" w:themeColor="background1"/>
        </w:rPr>
      </w:pPr>
      <w:r w:rsidRPr="0097012A">
        <w:t>CLÁUSULA SEXTA - PAGAMENTO (</w:t>
      </w:r>
      <w:hyperlink r:id="rId14" w:anchor="art92" w:history="1">
        <w:r w:rsidRPr="0097012A">
          <w:rPr>
            <w:rStyle w:val="Hyperlink"/>
          </w:rPr>
          <w:t>art. 92, V e VI</w:t>
        </w:r>
      </w:hyperlink>
      <w:r w:rsidRPr="0097012A">
        <w:t>)</w:t>
      </w:r>
    </w:p>
    <w:p w14:paraId="370A5D58" w14:textId="77777777" w:rsidR="00B96063" w:rsidRPr="0097012A" w:rsidRDefault="00B96063" w:rsidP="00E707B8">
      <w:pPr>
        <w:pStyle w:val="Nivel2"/>
      </w:pPr>
      <w:r w:rsidRPr="0097012A">
        <w:t xml:space="preserve">O prazo </w:t>
      </w:r>
      <w:r w:rsidRPr="00E707B8">
        <w:t>para</w:t>
      </w:r>
      <w:r w:rsidRPr="0097012A">
        <w:t xml:space="preserve"> pagamento </w:t>
      </w:r>
      <w:r w:rsidRPr="0097012A">
        <w:rPr>
          <w:color w:val="auto"/>
          <w:lang w:eastAsia="en-US"/>
        </w:rPr>
        <w:t>ao contratado</w:t>
      </w:r>
      <w:r w:rsidRPr="0097012A">
        <w:t xml:space="preserve"> e demais condições a ele referentes encontram-se definidos no Termo de Referência, anexo a este Contrato.</w:t>
      </w:r>
    </w:p>
    <w:p w14:paraId="23ABC8D8" w14:textId="70E4E5D6" w:rsidR="00B96063" w:rsidRPr="0097012A" w:rsidRDefault="00B96063" w:rsidP="00341265">
      <w:pPr>
        <w:pStyle w:val="Nivel01"/>
        <w:rPr>
          <w:color w:val="FFFFFF" w:themeColor="background1"/>
        </w:rPr>
      </w:pPr>
      <w:commentRangeStart w:id="10"/>
      <w:r w:rsidRPr="0097012A">
        <w:t>CLÁUSULA SÉTIMA - REAJUSTE (</w:t>
      </w:r>
      <w:hyperlink r:id="rId15" w:anchor="art92" w:history="1">
        <w:r w:rsidRPr="0097012A">
          <w:rPr>
            <w:rStyle w:val="Hyperlink"/>
          </w:rPr>
          <w:t>art. 92, V</w:t>
        </w:r>
      </w:hyperlink>
      <w:r w:rsidRPr="0097012A">
        <w:t>)</w:t>
      </w:r>
      <w:commentRangeEnd w:id="10"/>
      <w:r w:rsidR="00220CD0" w:rsidRPr="0097012A">
        <w:rPr>
          <w:rStyle w:val="Refdecomentrio"/>
          <w:rFonts w:eastAsiaTheme="minorEastAsia"/>
          <w:b w:val="0"/>
          <w:bCs w:val="0"/>
          <w:sz w:val="20"/>
          <w:szCs w:val="20"/>
        </w:rPr>
        <w:commentReference w:id="10"/>
      </w:r>
    </w:p>
    <w:p w14:paraId="4CCF6016" w14:textId="77777777" w:rsidR="00B96063" w:rsidRPr="0097012A" w:rsidRDefault="00B96063" w:rsidP="00E707B8">
      <w:pPr>
        <w:pStyle w:val="Nivel2"/>
      </w:pPr>
      <w:r w:rsidRPr="0097012A">
        <w:t xml:space="preserve">Os </w:t>
      </w:r>
      <w:r w:rsidRPr="00E707B8">
        <w:t>preços</w:t>
      </w:r>
      <w:r w:rsidRPr="0097012A">
        <w:t xml:space="preserve"> inicialmente contratados são fixos e irreajustáveis no prazo de um ano contado da data do orçamento estimado, em </w:t>
      </w:r>
      <w:r w:rsidRPr="0097012A">
        <w:rPr>
          <w:i/>
          <w:iCs/>
          <w:color w:val="FF0000"/>
        </w:rPr>
        <w:t>__/__/__ (DD/MM/AAAA)</w:t>
      </w:r>
      <w:r w:rsidRPr="0097012A">
        <w:t>.</w:t>
      </w:r>
    </w:p>
    <w:p w14:paraId="1ADA1E21" w14:textId="77777777" w:rsidR="00470800" w:rsidRPr="004827F2" w:rsidRDefault="00470800" w:rsidP="00E707B8">
      <w:pPr>
        <w:pStyle w:val="Nivel2"/>
      </w:pPr>
      <w:commentRangeStart w:id="11"/>
      <w:r w:rsidRPr="004827F2">
        <w:lastRenderedPageBreak/>
        <w:t xml:space="preserve">Após o interregno de um ano, e independentemente de pedido do contratado, os preços iniciais serão reajustados, mediante a aplicação, pelo contratante, do </w:t>
      </w:r>
      <w:r>
        <w:t>Índice de Custos de Tecnologia da Informação - ICTI, mantido pela Fundação Instituto de Pesquisa Econômica Aplicada - IPEA</w:t>
      </w:r>
      <w:r w:rsidRPr="004827F2">
        <w:rPr>
          <w:i/>
          <w:iCs/>
        </w:rPr>
        <w:t>,</w:t>
      </w:r>
      <w:r w:rsidRPr="004827F2">
        <w:t xml:space="preserve"> exclusivamente para as obrigações iniciadas e concluídas após a ocorrência da anualidade</w:t>
      </w:r>
      <w:commentRangeEnd w:id="11"/>
      <w:r w:rsidRPr="004827F2">
        <w:rPr>
          <w:rStyle w:val="Refdecomentrio"/>
          <w:color w:val="auto"/>
          <w:sz w:val="20"/>
          <w:szCs w:val="20"/>
        </w:rPr>
        <w:commentReference w:id="11"/>
      </w:r>
      <w:r w:rsidRPr="004827F2">
        <w:t>.</w:t>
      </w:r>
    </w:p>
    <w:p w14:paraId="32A71EC5" w14:textId="77777777" w:rsidR="00B96063" w:rsidRPr="00E707B8" w:rsidRDefault="00B96063" w:rsidP="00E707B8">
      <w:pPr>
        <w:pStyle w:val="Nivel2"/>
      </w:pPr>
      <w:r w:rsidRPr="00E707B8">
        <w:t>Nos reajustes subsequentes ao primeiro, o interregno mínimo de um ano será contado a partir dos efeitos financeiros do último reajuste.</w:t>
      </w:r>
    </w:p>
    <w:p w14:paraId="50544734" w14:textId="4E48CC2C" w:rsidR="00B96063" w:rsidRPr="00E707B8" w:rsidRDefault="00B96063" w:rsidP="00E707B8">
      <w:pPr>
        <w:pStyle w:val="Nivel2"/>
      </w:pPr>
      <w:r w:rsidRPr="00E707B8">
        <w:t>No caso de atraso ou não divulgação do(s) índice (s) de reajustamento, o contratante pagará ao contratado a importância calculada pela última variação conhecida, liquidando a diferença correspondente tão logo seja(m) divulgado(s) o(s) índice(s) definitivo(s).</w:t>
      </w:r>
      <w:r w:rsidR="09FE87FE" w:rsidRPr="00E707B8">
        <w:t xml:space="preserve"> </w:t>
      </w:r>
    </w:p>
    <w:p w14:paraId="4C3C7559" w14:textId="77777777" w:rsidR="00B96063" w:rsidRPr="00E707B8" w:rsidRDefault="00B96063" w:rsidP="00E707B8">
      <w:pPr>
        <w:pStyle w:val="Nivel2"/>
      </w:pPr>
      <w:r w:rsidRPr="00E707B8">
        <w:t>Nas aferições finais, o(s) índice(s) utilizado(s) para reajuste será(ão), obrigatoriamente, o(s) definitivo(s).</w:t>
      </w:r>
    </w:p>
    <w:p w14:paraId="466EC0E8" w14:textId="77777777" w:rsidR="00B96063" w:rsidRPr="00E707B8" w:rsidRDefault="00B96063" w:rsidP="00E707B8">
      <w:pPr>
        <w:pStyle w:val="Nivel2"/>
      </w:pPr>
      <w:r w:rsidRPr="00E707B8">
        <w:t>Caso o(s) índice(s) estabelecido(s) para reajustamento venha(m) a ser extinto(s) ou de qualquer forma não possa(m) mais ser utilizado(s), será(ão) adotado(s), em substituição, o(s) que vier(em) a ser determinado(s) pela legislação então em vigor.</w:t>
      </w:r>
    </w:p>
    <w:p w14:paraId="21EB5B80" w14:textId="77777777" w:rsidR="00B96063" w:rsidRPr="00E707B8" w:rsidRDefault="00B96063" w:rsidP="00E707B8">
      <w:pPr>
        <w:pStyle w:val="Nivel2"/>
      </w:pPr>
      <w:r w:rsidRPr="00E707B8">
        <w:t xml:space="preserve">Na ausência de previsão legal quanto ao índice substituto, as partes elegerão novo índice oficial, para reajustamento do preço do valor remanescente, por meio de termo aditivo. </w:t>
      </w:r>
    </w:p>
    <w:p w14:paraId="5D220175" w14:textId="77777777" w:rsidR="00B96063" w:rsidRPr="00E707B8" w:rsidRDefault="00B96063" w:rsidP="00E707B8">
      <w:pPr>
        <w:pStyle w:val="Nivel2"/>
      </w:pPr>
      <w:r w:rsidRPr="00E707B8">
        <w:t>O reajuste será realizado por apostilamento.</w:t>
      </w:r>
    </w:p>
    <w:p w14:paraId="7C9EDC09" w14:textId="18523071" w:rsidR="00B96063" w:rsidRPr="0097012A" w:rsidRDefault="00B96063" w:rsidP="00341265">
      <w:pPr>
        <w:pStyle w:val="Nivel01"/>
        <w:rPr>
          <w:color w:val="FFFFFF" w:themeColor="background1"/>
        </w:rPr>
      </w:pPr>
      <w:r w:rsidRPr="0097012A">
        <w:t xml:space="preserve">CLÁUSULA OITAVA - OBRIGAÇÕES DO CONTRATANTE </w:t>
      </w:r>
      <w:hyperlink r:id="rId16" w:anchor="art92" w:history="1">
        <w:r w:rsidRPr="0097012A">
          <w:rPr>
            <w:rStyle w:val="Hyperlink"/>
          </w:rPr>
          <w:t>(art. 92, X, XI e XIV</w:t>
        </w:r>
      </w:hyperlink>
      <w:r w:rsidRPr="0097012A">
        <w:t>)</w:t>
      </w:r>
    </w:p>
    <w:p w14:paraId="756C531B" w14:textId="7CE974BD" w:rsidR="00B96063" w:rsidRPr="0097012A" w:rsidRDefault="00B96063" w:rsidP="00E707B8">
      <w:pPr>
        <w:pStyle w:val="Nivel2"/>
        <w:rPr>
          <w:b/>
          <w:bCs/>
        </w:rPr>
      </w:pPr>
      <w:r w:rsidRPr="0097012A">
        <w:t>São obrigações do Contratante</w:t>
      </w:r>
      <w:r w:rsidR="005E1611">
        <w:t xml:space="preserve">, </w:t>
      </w:r>
      <w:commentRangeStart w:id="12"/>
      <w:r w:rsidR="005E1611" w:rsidRPr="00116BCA">
        <w:rPr>
          <w:highlight w:val="cyan"/>
        </w:rPr>
        <w:t>além das previstas no termo de referência</w:t>
      </w:r>
      <w:commentRangeEnd w:id="12"/>
      <w:r w:rsidR="005E1611">
        <w:rPr>
          <w:rStyle w:val="Refdecomentrio"/>
          <w:rFonts w:ascii="Ecofont_Spranq_eco_Sans" w:hAnsi="Ecofont_Spranq_eco_Sans" w:cs="Tahoma"/>
          <w:color w:val="auto"/>
        </w:rPr>
        <w:commentReference w:id="12"/>
      </w:r>
      <w:r w:rsidRPr="0097012A">
        <w:t>:</w:t>
      </w:r>
    </w:p>
    <w:p w14:paraId="57BD2D2A" w14:textId="77777777" w:rsidR="00B96063" w:rsidRPr="0097012A" w:rsidRDefault="00B96063" w:rsidP="00E707B8">
      <w:pPr>
        <w:pStyle w:val="Nivel2"/>
      </w:pPr>
      <w:r w:rsidRPr="0097012A">
        <w:t>Exigir o cumprimento de todas as obrigações assumidas pelo Contratado, de acordo com o contrato e seus anexos;</w:t>
      </w:r>
    </w:p>
    <w:p w14:paraId="0F7A95ED" w14:textId="77777777" w:rsidR="00B96063" w:rsidRPr="0097012A" w:rsidRDefault="00B96063" w:rsidP="00E707B8">
      <w:pPr>
        <w:pStyle w:val="Nivel2"/>
      </w:pPr>
      <w:r w:rsidRPr="0097012A">
        <w:t>Receber o objeto no prazo e condições estabelecidas no Termo de Referência;</w:t>
      </w:r>
    </w:p>
    <w:p w14:paraId="6CD66DA0" w14:textId="77777777" w:rsidR="00B96063" w:rsidRPr="0097012A" w:rsidRDefault="00B96063" w:rsidP="00E707B8">
      <w:pPr>
        <w:pStyle w:val="Nivel2"/>
      </w:pPr>
      <w:r w:rsidRPr="0097012A">
        <w:t>Notificar o Contratado, por escrito, sobre vícios, defeitos ou incorreções verificadas no objeto fornecido, para que seja por ele substituído, reparado ou corrigido, no total ou em parte, às suas expensas;</w:t>
      </w:r>
    </w:p>
    <w:p w14:paraId="79388CBB" w14:textId="77777777" w:rsidR="00B96063" w:rsidRPr="0097012A" w:rsidRDefault="00B96063" w:rsidP="00E707B8">
      <w:pPr>
        <w:pStyle w:val="Nivel2"/>
      </w:pPr>
      <w:r w:rsidRPr="0097012A">
        <w:t>Acompanhar e fiscalizar a execução do contrato e o cumprimento das obrigações pelo Contratado;</w:t>
      </w:r>
    </w:p>
    <w:p w14:paraId="097BDAA6" w14:textId="77777777" w:rsidR="00B96063" w:rsidRPr="0097012A" w:rsidRDefault="00B96063" w:rsidP="00E707B8">
      <w:pPr>
        <w:pStyle w:val="Nivel2"/>
      </w:pPr>
      <w:r w:rsidRPr="0097012A">
        <w:t>Comunicar a empresa para emissão de Nota Fiscal no que pertine à parcela incontroversa da execução do objeto, para efeito de liquidação e pagamento, quando houver controvérsia sobre a execução do objeto, quanto à dimensão, qualidade e quantidade, conforme o art. 143 da Lei nº 14.133, de 2021;</w:t>
      </w:r>
    </w:p>
    <w:p w14:paraId="6F7FB764" w14:textId="77777777" w:rsidR="00B96063" w:rsidRPr="0097012A" w:rsidRDefault="00B96063" w:rsidP="00E707B8">
      <w:pPr>
        <w:pStyle w:val="Nivel2"/>
      </w:pPr>
      <w:r w:rsidRPr="0097012A">
        <w:t>Efetuar o pagamento ao Contratado do valor correspondente à execução do objeto, no prazo, forma e condições estabelecidos no presente Contrato e no Termo de Referência;</w:t>
      </w:r>
    </w:p>
    <w:p w14:paraId="11AB7429" w14:textId="77777777" w:rsidR="00B96063" w:rsidRPr="0097012A" w:rsidRDefault="00B96063" w:rsidP="00E707B8">
      <w:pPr>
        <w:pStyle w:val="Nivel2"/>
      </w:pPr>
      <w:r w:rsidRPr="0097012A">
        <w:t xml:space="preserve">Aplicar ao Contratado as sanções previstas na lei e neste Contrato; </w:t>
      </w:r>
    </w:p>
    <w:p w14:paraId="7994140B" w14:textId="77777777" w:rsidR="00B96063" w:rsidRPr="0097012A" w:rsidRDefault="00B96063" w:rsidP="00E707B8">
      <w:pPr>
        <w:pStyle w:val="Nivel2"/>
      </w:pPr>
      <w:r w:rsidRPr="0097012A">
        <w:t>Cientificar o órgão de representação judicial da Advocacia-Geral da União para adoção das medidas cabíveis quando do descumprimento de obrigações pelo Contratado;</w:t>
      </w:r>
    </w:p>
    <w:p w14:paraId="40D1F151" w14:textId="77777777" w:rsidR="00B96063" w:rsidRPr="0097012A" w:rsidRDefault="00B96063" w:rsidP="00E707B8">
      <w:pPr>
        <w:pStyle w:val="Nivel2"/>
      </w:pPr>
      <w:r w:rsidRPr="0097012A">
        <w:t>Explicitamente emitir decisão sobre todas as solicitações e reclamações relacionadas à execução do presente Contrato, ressalvados os requerimentos manifestamente impertinentes, meramente protelatórios ou de nenhum interesse para a boa execução do ajuste.</w:t>
      </w:r>
    </w:p>
    <w:p w14:paraId="51238C10" w14:textId="77777777" w:rsidR="00B96063" w:rsidRPr="0097012A" w:rsidRDefault="00B96063" w:rsidP="00E707B8">
      <w:pPr>
        <w:pStyle w:val="Nivel2"/>
        <w:rPr>
          <w:b/>
          <w:bCs/>
        </w:rPr>
      </w:pPr>
      <w:r w:rsidRPr="0097012A">
        <w:t xml:space="preserve"> </w:t>
      </w:r>
      <w:commentRangeStart w:id="13"/>
      <w:r w:rsidRPr="0097012A">
        <w:t>A Administração terá o prazo de</w:t>
      </w:r>
      <w:r w:rsidRPr="0097012A">
        <w:rPr>
          <w:i/>
          <w:iCs/>
          <w:color w:val="FF0000"/>
        </w:rPr>
        <w:t xml:space="preserve"> XXXXXXX</w:t>
      </w:r>
      <w:r w:rsidRPr="0097012A">
        <w:t xml:space="preserve">, a contar da data do protocolo do requerimento para decidir, admitida a prorrogação motivada, por igual período. </w:t>
      </w:r>
      <w:commentRangeEnd w:id="13"/>
      <w:r w:rsidR="00C841FF" w:rsidRPr="0097012A">
        <w:rPr>
          <w:rStyle w:val="Refdecomentrio"/>
          <w:color w:val="auto"/>
          <w:sz w:val="20"/>
          <w:szCs w:val="20"/>
        </w:rPr>
        <w:commentReference w:id="13"/>
      </w:r>
    </w:p>
    <w:p w14:paraId="1B263DA5" w14:textId="5F8B1274" w:rsidR="00B96063" w:rsidRPr="0097012A" w:rsidRDefault="00B96063" w:rsidP="00E707B8">
      <w:pPr>
        <w:pStyle w:val="Nivel2"/>
        <w:rPr>
          <w:color w:val="FF0000"/>
        </w:rPr>
      </w:pPr>
      <w:commentRangeStart w:id="14"/>
      <w:r w:rsidRPr="0097012A">
        <w:lastRenderedPageBreak/>
        <w:t xml:space="preserve">Responder eventuais pedidos de reestabelecimento do equilíbrio econômico-financeiro feitos pelo contratado no prazo máximo de </w:t>
      </w:r>
      <w:r w:rsidRPr="0097012A">
        <w:rPr>
          <w:color w:val="FF0000"/>
        </w:rPr>
        <w:t>XXXXXX.</w:t>
      </w:r>
      <w:commentRangeEnd w:id="14"/>
      <w:r w:rsidR="001A15C2" w:rsidRPr="0097012A">
        <w:rPr>
          <w:rStyle w:val="Refdecomentrio"/>
          <w:color w:val="auto"/>
          <w:sz w:val="20"/>
          <w:szCs w:val="20"/>
        </w:rPr>
        <w:commentReference w:id="14"/>
      </w:r>
    </w:p>
    <w:p w14:paraId="148DBD13" w14:textId="77777777" w:rsidR="00B96063" w:rsidRPr="0097012A" w:rsidRDefault="00B96063" w:rsidP="00E707B8">
      <w:pPr>
        <w:pStyle w:val="Nvel2-Red"/>
      </w:pPr>
      <w:bookmarkStart w:id="15" w:name="_Hlk114499841"/>
      <w:bookmarkEnd w:id="15"/>
      <w:commentRangeStart w:id="16"/>
      <w:r w:rsidRPr="0097012A">
        <w:t>Notificar os emitentes das garantias quanto ao início de processo administrativo para apuração de descumprimento de cláusulas contratuais.</w:t>
      </w:r>
      <w:commentRangeEnd w:id="16"/>
      <w:r w:rsidR="001A15C2" w:rsidRPr="0097012A">
        <w:rPr>
          <w:rStyle w:val="Refdecomentrio"/>
          <w:i w:val="0"/>
          <w:iCs w:val="0"/>
          <w:color w:val="auto"/>
          <w:sz w:val="20"/>
          <w:szCs w:val="20"/>
        </w:rPr>
        <w:commentReference w:id="16"/>
      </w:r>
    </w:p>
    <w:p w14:paraId="07E8CC99" w14:textId="24190F88" w:rsidR="00B96063" w:rsidRPr="00E707B8" w:rsidRDefault="00B96063" w:rsidP="00E707B8">
      <w:pPr>
        <w:pStyle w:val="Nivel2"/>
      </w:pPr>
      <w:r w:rsidRPr="00E707B8">
        <w:t xml:space="preserve">Comunicar o Contratado na hipótese de posterior alteração do projeto pelo Contratante, no caso </w:t>
      </w:r>
      <w:hyperlink r:id="rId17" w:anchor="art93§2" w:history="1">
        <w:r w:rsidRPr="00E707B8">
          <w:rPr>
            <w:rStyle w:val="Hyperlink"/>
            <w:color w:val="000000"/>
            <w:u w:val="none"/>
          </w:rPr>
          <w:t>do art. 93, §2º, da Lei nº 14.133, de 2021</w:t>
        </w:r>
      </w:hyperlink>
      <w:r w:rsidRPr="00E707B8">
        <w:t>.</w:t>
      </w:r>
    </w:p>
    <w:p w14:paraId="08FDB724" w14:textId="77777777" w:rsidR="00B96063" w:rsidRPr="00E707B8" w:rsidRDefault="00B96063" w:rsidP="00E707B8">
      <w:pPr>
        <w:pStyle w:val="Nivel2"/>
      </w:pPr>
      <w:r w:rsidRPr="00E707B8">
        <w:t>A Administração não responderá por quaisquer compromissos assumidos pelo Contratado com terceiros, ainda que vinculados à execução do contrato, bem como por qualquer dano causado a terceiros em decorrência de ato do Contratado, de seus empregados, prepostos ou subordinados.</w:t>
      </w:r>
    </w:p>
    <w:p w14:paraId="0867A457" w14:textId="70759BE3" w:rsidR="00B96063" w:rsidRPr="0097012A" w:rsidRDefault="00B96063" w:rsidP="00341265">
      <w:pPr>
        <w:pStyle w:val="Nivel01"/>
        <w:rPr>
          <w:color w:val="FFFFFF" w:themeColor="background1"/>
        </w:rPr>
      </w:pPr>
      <w:commentRangeStart w:id="17"/>
      <w:r>
        <w:t>CLÁUSULA NONA - OBRIGAÇÕES DO CONTRATADO (</w:t>
      </w:r>
      <w:hyperlink r:id="rId18" w:anchor="art92">
        <w:r w:rsidRPr="52ECAE61">
          <w:rPr>
            <w:rStyle w:val="Hyperlink"/>
          </w:rPr>
          <w:t>art. 92, XIV, XVI e XVII</w:t>
        </w:r>
      </w:hyperlink>
      <w:r>
        <w:t>)</w:t>
      </w:r>
      <w:commentRangeEnd w:id="17"/>
      <w:r>
        <w:commentReference w:id="17"/>
      </w:r>
    </w:p>
    <w:p w14:paraId="41A5E4E0" w14:textId="163F3795" w:rsidR="00B96063" w:rsidRPr="0097012A" w:rsidRDefault="00B96063" w:rsidP="00E707B8">
      <w:pPr>
        <w:pStyle w:val="Nivel2"/>
      </w:pPr>
      <w:r w:rsidRPr="0097012A">
        <w:t>O Contratado deve cumprir todas as obrigações constantes deste Contrato e de seus anexos, assumindo como exclusivamente seus os riscos e as despesas decorrentes da boa e perfeita execução do objeto, observando, ainda, as obrigações a seguir dispostas</w:t>
      </w:r>
      <w:r w:rsidR="00194212">
        <w:t xml:space="preserve">, </w:t>
      </w:r>
      <w:commentRangeStart w:id="18"/>
      <w:r w:rsidR="00194212" w:rsidRPr="00116BCA">
        <w:rPr>
          <w:highlight w:val="cyan"/>
        </w:rPr>
        <w:t>além das previstas no termo de referência</w:t>
      </w:r>
      <w:commentRangeEnd w:id="18"/>
      <w:r w:rsidR="00194212">
        <w:rPr>
          <w:rStyle w:val="Refdecomentrio"/>
          <w:rFonts w:ascii="Ecofont_Spranq_eco_Sans" w:hAnsi="Ecofont_Spranq_eco_Sans" w:cs="Tahoma"/>
          <w:color w:val="auto"/>
        </w:rPr>
        <w:commentReference w:id="18"/>
      </w:r>
      <w:r w:rsidRPr="0097012A">
        <w:t>:</w:t>
      </w:r>
    </w:p>
    <w:p w14:paraId="144A3ACC" w14:textId="511B7C5C" w:rsidR="00B96063" w:rsidRPr="0097012A" w:rsidRDefault="00B96063" w:rsidP="00E707B8">
      <w:pPr>
        <w:pStyle w:val="Nivel2"/>
      </w:pPr>
      <w:r>
        <w:t>Manter preposto aceito pela Administração no local ou do serviço para representá-lo na execução do contrato.</w:t>
      </w:r>
    </w:p>
    <w:p w14:paraId="7EBE5A47" w14:textId="77777777" w:rsidR="00B96063" w:rsidRPr="0097012A" w:rsidRDefault="00B96063" w:rsidP="00E707B8">
      <w:pPr>
        <w:pStyle w:val="Nivel2"/>
      </w:pPr>
      <w:r w:rsidRPr="0097012A">
        <w:t>A indicação ou a manutenção do preposto da empresa poderá ser recusada pelo órgão ou entidade, desde que devidamente justificada, devendo a empresa designar outro para o exercício da atividade.</w:t>
      </w:r>
    </w:p>
    <w:p w14:paraId="679A6282" w14:textId="6AEA383E" w:rsidR="00B96063" w:rsidRPr="00D64A35" w:rsidRDefault="00B96063" w:rsidP="00E707B8">
      <w:pPr>
        <w:pStyle w:val="Nivel2"/>
      </w:pPr>
      <w:r>
        <w:t>Atender às determinações regulares emitidas pelo fiscal do contrato ou autoridade superior (</w:t>
      </w:r>
      <w:hyperlink r:id="rId19" w:anchor="art137">
        <w:r w:rsidRPr="52ECAE61">
          <w:rPr>
            <w:rStyle w:val="Hyperlink"/>
          </w:rPr>
          <w:t>art. 137, II</w:t>
        </w:r>
      </w:hyperlink>
      <w:r>
        <w:t>)</w:t>
      </w:r>
      <w:r w:rsidR="23954144">
        <w:t xml:space="preserve"> </w:t>
      </w:r>
      <w:r w:rsidR="23954144" w:rsidRPr="00D64A35">
        <w:rPr>
          <w:color w:val="auto"/>
        </w:rPr>
        <w:t>e prestar todo esclarecimento ou informação por eles solicitados</w:t>
      </w:r>
      <w:r w:rsidRPr="00E31019">
        <w:t>;</w:t>
      </w:r>
    </w:p>
    <w:p w14:paraId="28C1F3DD" w14:textId="77777777" w:rsidR="00B96063" w:rsidRPr="0097012A" w:rsidRDefault="00B96063" w:rsidP="00E707B8">
      <w:pPr>
        <w:pStyle w:val="Nivel2"/>
      </w:pPr>
      <w:r w:rsidRPr="0097012A">
        <w:t>Alocar os empregados necessários ao perfeito cumprimento das cláusulas deste contrato, com habilitação e conhecimento adequados, fornecendo os materiais, equipamentos, ferramentas e utensílios demandados, cuja quantidade, qualidade e tecnologia deverão atender às recomendações de boa técnica e a legislação de regência;</w:t>
      </w:r>
    </w:p>
    <w:p w14:paraId="33B52892" w14:textId="77777777" w:rsidR="00B96063" w:rsidRPr="0097012A" w:rsidRDefault="00B96063" w:rsidP="00E707B8">
      <w:pPr>
        <w:pStyle w:val="Nivel2"/>
      </w:pPr>
      <w:commentRangeStart w:id="19"/>
      <w:r w:rsidRPr="0097012A">
        <w:t>Reparar, corrigir, remover, reconstruir ou substituir, às suas expensas, no total ou em parte, no prazo fixado pelo fiscal do contrato, os serviços nos quais se verificarem vícios, defeitos ou incorreções resultantes da execução ou dos materiais empregados;</w:t>
      </w:r>
      <w:commentRangeEnd w:id="19"/>
      <w:r w:rsidR="0025376C" w:rsidRPr="0097012A">
        <w:rPr>
          <w:rStyle w:val="Refdecomentrio"/>
          <w:color w:val="auto"/>
          <w:sz w:val="20"/>
          <w:szCs w:val="20"/>
        </w:rPr>
        <w:commentReference w:id="19"/>
      </w:r>
    </w:p>
    <w:p w14:paraId="4ED33BE9" w14:textId="367C8834" w:rsidR="00B96063" w:rsidRPr="0097012A" w:rsidRDefault="00B96063" w:rsidP="00E707B8">
      <w:pPr>
        <w:pStyle w:val="Nivel2"/>
      </w:pPr>
      <w:r w:rsidRPr="0097012A">
        <w:t xml:space="preserve">Responsabilizar-se pelos vícios e danos decorrentes da execução do objeto, de acordo com o </w:t>
      </w:r>
      <w:hyperlink r:id="rId20" w:history="1">
        <w:r w:rsidRPr="0097012A">
          <w:rPr>
            <w:rStyle w:val="Hyperlink"/>
          </w:rPr>
          <w:t>Código de Defesa do Consumidor (Lei nº 8.078, de 1990</w:t>
        </w:r>
      </w:hyperlink>
      <w:r w:rsidRPr="0097012A">
        <w:t>), bem como por todo e qualquer dano causado à Administração ou terceiros, não reduzindo essa responsabilidade a fiscalização ou o acompanhamento da execução contratual pelo Contratante, que ficará autorizado a descontar dos pagamentos devidos ou da garantia, caso exigida no edital, o valor correspondente aos danos sofridos;</w:t>
      </w:r>
    </w:p>
    <w:p w14:paraId="18AE2A32" w14:textId="6281F919" w:rsidR="00B96063" w:rsidRPr="0097012A" w:rsidRDefault="00B96063" w:rsidP="00E707B8">
      <w:pPr>
        <w:pStyle w:val="Nivel2"/>
      </w:pPr>
      <w:r w:rsidRPr="0097012A">
        <w:t xml:space="preserve">Não contratar, durante a vigência do contrato, cônjuge, companheiro ou parente em linha reta, colateral ou por afinidade, até o terceiro grau, de dirigente do contratante ou do fiscal ou gestor do contrato, nos termos do </w:t>
      </w:r>
      <w:hyperlink r:id="rId21" w:anchor="art48" w:history="1">
        <w:r w:rsidRPr="0097012A">
          <w:rPr>
            <w:rStyle w:val="Hyperlink"/>
          </w:rPr>
          <w:t>artigo 48, parágrafo único, da Lei nº 14.133, de 2021</w:t>
        </w:r>
      </w:hyperlink>
      <w:r w:rsidRPr="0097012A">
        <w:t>;</w:t>
      </w:r>
    </w:p>
    <w:p w14:paraId="6C957DC1" w14:textId="77777777" w:rsidR="00B96063" w:rsidRPr="0097012A" w:rsidRDefault="00B96063" w:rsidP="00E707B8">
      <w:pPr>
        <w:pStyle w:val="Nivel2"/>
      </w:pPr>
      <w:r w:rsidRPr="0097012A">
        <w:rPr>
          <w:color w:val="000000" w:themeColor="text1"/>
        </w:rPr>
        <w:t>Q</w:t>
      </w:r>
      <w:commentRangeStart w:id="20"/>
      <w:r w:rsidRPr="0097012A">
        <w:rPr>
          <w:color w:val="000000" w:themeColor="text1"/>
        </w:rPr>
        <w:t xml:space="preserve">uando não for possível a verificação da regularidade no Sistema de Cadastro </w:t>
      </w:r>
      <w:r w:rsidRPr="0097012A">
        <w:t xml:space="preserve">de Fornecedores – SICAF, o contratado deverá entregar ao setor responsável pela fiscalização do contrato, até o dia trinta do mês seguinte ao da prestação dos serviços, os seguintes documentos: 1) prova de regularidade relativa à Seguridade Social; 2) certidão conjunta relativa aos tributos federais e à Dívida Ativa da União; 3) certidões que comprovem a regularidade perante a Fazenda Municipal ou Distrital do domicílio ou sede do contratado; 4) Certidão de Regularidade do FGTS – CRF; e 5) Certidão Negativa de Débitos Trabalhistas – CNDT; </w:t>
      </w:r>
      <w:commentRangeEnd w:id="20"/>
      <w:r w:rsidR="00E237BD" w:rsidRPr="0097012A">
        <w:rPr>
          <w:rStyle w:val="Refdecomentrio"/>
          <w:color w:val="auto"/>
          <w:sz w:val="20"/>
          <w:szCs w:val="20"/>
        </w:rPr>
        <w:commentReference w:id="20"/>
      </w:r>
    </w:p>
    <w:p w14:paraId="7B76B04A" w14:textId="77777777" w:rsidR="00B96063" w:rsidRPr="0097012A" w:rsidRDefault="00B96063" w:rsidP="00E707B8">
      <w:pPr>
        <w:pStyle w:val="Nivel2"/>
      </w:pPr>
      <w:r w:rsidRPr="0097012A">
        <w:lastRenderedPageBreak/>
        <w:t xml:space="preserve">Responsabilizar-se pelo cumprimento das obrigações previstas em Acordo, Convenção, Dissídio Coletivo de Trabalho ou equivalentes das categorias abrangidas pelo contrato, por todas as obrigações trabalhistas, sociais, previdenciárias, tributárias e as demais previstas em legislação específica, cuja inadimplência não transfere a responsabilidade ao Contratante; </w:t>
      </w:r>
    </w:p>
    <w:p w14:paraId="13560C7C" w14:textId="77777777" w:rsidR="00B96063" w:rsidRPr="0097012A" w:rsidRDefault="00B96063" w:rsidP="00E707B8">
      <w:pPr>
        <w:pStyle w:val="Nivel2"/>
      </w:pPr>
      <w:r w:rsidRPr="0097012A">
        <w:t>Comunicar ao Fiscal do contrato, no prazo de 24 (vinte e quatro) horas, qualquer ocorrência anormal ou acidente que se verifique no local dos serviços.</w:t>
      </w:r>
    </w:p>
    <w:p w14:paraId="67299F6D" w14:textId="77777777" w:rsidR="00B96063" w:rsidRPr="0097012A" w:rsidRDefault="00B96063" w:rsidP="00E707B8">
      <w:pPr>
        <w:pStyle w:val="Nivel2"/>
      </w:pPr>
      <w:r w:rsidRPr="0097012A">
        <w:t>Prestar todo esclarecimento ou informação solicitada pelo Contratante ou por seus prepostos, garantindo-lhes o acesso, a qualquer tempo, ao local dos trabalhos, bem como aos documentos relativos à execução do empreendimento.</w:t>
      </w:r>
    </w:p>
    <w:p w14:paraId="42D60325" w14:textId="77777777" w:rsidR="00B96063" w:rsidRPr="0097012A" w:rsidRDefault="00B96063" w:rsidP="00E707B8">
      <w:pPr>
        <w:pStyle w:val="Nivel2"/>
      </w:pPr>
      <w:r w:rsidRPr="0097012A">
        <w:t>Paralisar, por determinação do Contratante, qualquer atividade que não esteja sendo executada de acordo com a boa técnica ou que ponha em risco a segurança de pessoas ou bens de terceiros.</w:t>
      </w:r>
    </w:p>
    <w:p w14:paraId="27438786" w14:textId="77777777" w:rsidR="00B96063" w:rsidRPr="0097012A" w:rsidRDefault="00B96063" w:rsidP="00E707B8">
      <w:pPr>
        <w:pStyle w:val="Nivel2"/>
      </w:pPr>
      <w:r w:rsidRPr="0097012A">
        <w:t>Promover a guarda, manutenção e vigilância de materiais, ferramentas, e tudo o que for necessário à execução do objeto, durante a vigência do contrato.</w:t>
      </w:r>
    </w:p>
    <w:p w14:paraId="64B2D46D" w14:textId="77777777" w:rsidR="00B96063" w:rsidRPr="0097012A" w:rsidRDefault="00B96063" w:rsidP="00E707B8">
      <w:pPr>
        <w:pStyle w:val="Nivel2"/>
      </w:pPr>
      <w:r w:rsidRPr="0097012A">
        <w:t>Conduzir os trabalhos com estrita observância às normas da legislação pertinente, cumprindo as determinações dos Poderes Públicos, mantendo sempre limpo o local dos serviços e nas melhores condições de segurança, higiene e disciplina.</w:t>
      </w:r>
    </w:p>
    <w:p w14:paraId="3B8C5501" w14:textId="77777777" w:rsidR="00B96063" w:rsidRPr="0097012A" w:rsidRDefault="00B96063" w:rsidP="00E707B8">
      <w:pPr>
        <w:pStyle w:val="Nivel2"/>
      </w:pPr>
      <w:r w:rsidRPr="0097012A">
        <w:t>Submeter previamente, por escrito, ao Contratante, para análise e aprovação, quaisquer mudanças nos métodos executivos que fujam às especificações do memorial descritivo ou instrumento congênere.</w:t>
      </w:r>
    </w:p>
    <w:p w14:paraId="11A5E76D" w14:textId="77777777" w:rsidR="00B96063" w:rsidRPr="0097012A" w:rsidRDefault="00B96063" w:rsidP="00E707B8">
      <w:pPr>
        <w:pStyle w:val="Nivel2"/>
      </w:pPr>
      <w:r w:rsidRPr="0097012A">
        <w:t>Não permitir a utilização de qualquer trabalho do menor de dezesseis anos, exceto na condição de aprendiz para os maiores de quatorze anos, nem permitir a utilização do trabalho do menor de dezoito anos em trabalho noturno, perigoso ou insalubre;</w:t>
      </w:r>
    </w:p>
    <w:p w14:paraId="24ABEED5" w14:textId="77777777" w:rsidR="00B96063" w:rsidRPr="0097012A" w:rsidRDefault="00B96063" w:rsidP="00E707B8">
      <w:pPr>
        <w:pStyle w:val="Nivel2"/>
      </w:pPr>
      <w:r w:rsidRPr="0097012A">
        <w:t xml:space="preserve"> Manter durante toda a vigência do contrato, em compatibilidade com as obrigações assumidas, todas as condições exigidas para habilitação na licitação; </w:t>
      </w:r>
    </w:p>
    <w:p w14:paraId="72F617A0" w14:textId="2F3E157D" w:rsidR="00B96063" w:rsidRPr="0097012A" w:rsidRDefault="00B96063" w:rsidP="00E707B8">
      <w:pPr>
        <w:pStyle w:val="Nivel2"/>
        <w:rPr>
          <w:b/>
          <w:bCs/>
        </w:rPr>
      </w:pPr>
      <w:r w:rsidRPr="0097012A">
        <w:t>Cumprir, durante todo o período de execução do contrato, a reserva de cargos prevista em lei para pessoa com deficiência, para reabilitado da Previdência Social ou para aprendiz, bem como as reservas de cargos previstas na legislação (</w:t>
      </w:r>
      <w:hyperlink r:id="rId22" w:anchor="art116" w:history="1">
        <w:r w:rsidRPr="0097012A">
          <w:rPr>
            <w:rStyle w:val="Hyperlink"/>
          </w:rPr>
          <w:t>art. 116</w:t>
        </w:r>
      </w:hyperlink>
      <w:r w:rsidRPr="0097012A">
        <w:t>);</w:t>
      </w:r>
    </w:p>
    <w:p w14:paraId="65F54272" w14:textId="7BCB3B57" w:rsidR="00B96063" w:rsidRPr="0097012A" w:rsidRDefault="00B96063" w:rsidP="00E707B8">
      <w:pPr>
        <w:pStyle w:val="Nivel2"/>
      </w:pPr>
      <w:r w:rsidRPr="0097012A">
        <w:t>Comprovar a reserva de cargos a que se refere a cláusula acima, no prazo fixado pelo fiscal do contrato, com a indicação dos empregados que preencheram as referidas vagas (</w:t>
      </w:r>
      <w:hyperlink r:id="rId23" w:anchor="art116" w:history="1">
        <w:r w:rsidRPr="0097012A">
          <w:rPr>
            <w:rStyle w:val="Hyperlink"/>
          </w:rPr>
          <w:t>art. 116, parágrafo único</w:t>
        </w:r>
      </w:hyperlink>
      <w:r w:rsidRPr="0097012A">
        <w:t>);</w:t>
      </w:r>
    </w:p>
    <w:p w14:paraId="0D02E9DB" w14:textId="77777777" w:rsidR="00B96063" w:rsidRPr="0097012A" w:rsidRDefault="00B96063" w:rsidP="00E707B8">
      <w:pPr>
        <w:pStyle w:val="Nivel2"/>
      </w:pPr>
      <w:r w:rsidRPr="0097012A">
        <w:t>Guardar sigilo sobre todas as informações obtidas em decorrência do cumprimento do contrato;</w:t>
      </w:r>
    </w:p>
    <w:p w14:paraId="43D23340" w14:textId="3EB07E21" w:rsidR="00B96063" w:rsidRPr="0097012A" w:rsidRDefault="00B96063" w:rsidP="00E707B8">
      <w:pPr>
        <w:pStyle w:val="Nivel2"/>
      </w:pPr>
      <w:r w:rsidRPr="0097012A">
        <w:t xml:space="preserve">Arcar com o ônus decorrente de eventual equívoco no dimensionamento dos quantitativos de sua proposta, inclusive quanto aos custos variáveis decorrentes de fatores futuros e incertos, devendo complementá-los, caso o previsto inicialmente em sua proposta não seja satisfatório para o atendimento do objeto da contratação, exceto quando ocorrer algum dos eventos arrolados no </w:t>
      </w:r>
      <w:hyperlink r:id="rId24" w:anchor="art124" w:history="1">
        <w:r w:rsidRPr="0097012A">
          <w:rPr>
            <w:rStyle w:val="Hyperlink"/>
          </w:rPr>
          <w:t>art. 124, II, d, da Lei nº 14.133, de 2021</w:t>
        </w:r>
      </w:hyperlink>
      <w:r w:rsidRPr="0097012A">
        <w:t>;</w:t>
      </w:r>
    </w:p>
    <w:p w14:paraId="7204FD08" w14:textId="77777777" w:rsidR="00B96063" w:rsidRPr="0097012A" w:rsidRDefault="00B96063" w:rsidP="00E707B8">
      <w:pPr>
        <w:pStyle w:val="Nivel2"/>
      </w:pPr>
      <w:r w:rsidRPr="0097012A">
        <w:t>Cumprir, além dos postulados legais vigentes de âmbito federal, estadual ou municipal, as normas de segurança do Contratante;</w:t>
      </w:r>
    </w:p>
    <w:p w14:paraId="01349EB8" w14:textId="77777777" w:rsidR="00B96063" w:rsidRPr="0097012A" w:rsidRDefault="00B96063" w:rsidP="00E707B8">
      <w:pPr>
        <w:pStyle w:val="Nvel2-Red"/>
      </w:pPr>
      <w:commentRangeStart w:id="21"/>
      <w:r w:rsidRPr="0097012A">
        <w:t>Realizar os serviços de manutenção e assistência técnica no(s) seguinte(s) local(is) ... (inserir endereço(s));</w:t>
      </w:r>
    </w:p>
    <w:p w14:paraId="5AB9B96E" w14:textId="77777777" w:rsidR="00B96063" w:rsidRPr="0097012A" w:rsidRDefault="00B96063" w:rsidP="00341265">
      <w:pPr>
        <w:pStyle w:val="Nvel3-R"/>
      </w:pPr>
      <w:r w:rsidRPr="0097012A">
        <w:lastRenderedPageBreak/>
        <w:t xml:space="preserve">O técnico </w:t>
      </w:r>
      <w:r w:rsidRPr="00341265">
        <w:t>deverá</w:t>
      </w:r>
      <w:r w:rsidRPr="0097012A">
        <w:t xml:space="preserve"> se deslocar ao local da repartição, salvo se o contratado tiver unidade de prestação de serviços em distância de [....] (inserir distância conforme avaliação técnica) do local demandado</w:t>
      </w:r>
      <w:commentRangeEnd w:id="21"/>
      <w:r w:rsidR="00D06336" w:rsidRPr="0097012A">
        <w:rPr>
          <w:rStyle w:val="Refdecomentrio"/>
          <w:color w:val="auto"/>
          <w:sz w:val="20"/>
          <w:szCs w:val="20"/>
        </w:rPr>
        <w:commentReference w:id="21"/>
      </w:r>
      <w:r w:rsidRPr="0097012A">
        <w:t xml:space="preserve">. </w:t>
      </w:r>
    </w:p>
    <w:p w14:paraId="220BA0D5" w14:textId="77777777" w:rsidR="00B96063" w:rsidRPr="0097012A" w:rsidRDefault="00B96063" w:rsidP="00E707B8">
      <w:pPr>
        <w:pStyle w:val="Nvel2-Red"/>
      </w:pPr>
      <w:commentRangeStart w:id="22"/>
      <w:r w:rsidRPr="0097012A">
        <w:t>Realizar a transição contratual com transferência de conhecimento, tecnologia e técnicas empregadas, sem perda de informações, podendo exigir, inclusive, a capacitação dos técnicos do contratante ou da nova empresa que continuará a execução dos serviços;</w:t>
      </w:r>
    </w:p>
    <w:p w14:paraId="3325D196" w14:textId="77777777" w:rsidR="00B96063" w:rsidRPr="0097012A" w:rsidRDefault="00B96063" w:rsidP="00E707B8">
      <w:pPr>
        <w:pStyle w:val="Nvel2-Red"/>
      </w:pPr>
      <w:r w:rsidRPr="0097012A">
        <w:t>Ceder ao Contratante todos os direitos patrimoniais relativos ao objeto contratado, o qual poderá ser livremente utilizado e/ou alterado em outras ocasiões, sem necessidade de nova autorização do Contratado.</w:t>
      </w:r>
      <w:commentRangeEnd w:id="22"/>
      <w:r w:rsidR="007E01AF" w:rsidRPr="0097012A">
        <w:rPr>
          <w:rStyle w:val="Refdecomentrio"/>
          <w:color w:val="auto"/>
          <w:sz w:val="20"/>
          <w:szCs w:val="20"/>
        </w:rPr>
        <w:commentReference w:id="22"/>
      </w:r>
    </w:p>
    <w:p w14:paraId="5BE18EBD" w14:textId="77777777" w:rsidR="00B96063" w:rsidRPr="0097012A" w:rsidRDefault="00B96063" w:rsidP="00341265">
      <w:pPr>
        <w:pStyle w:val="Nvel3-R"/>
      </w:pPr>
      <w:r w:rsidRPr="0097012A">
        <w:t>Considerando que o projeto contratado se refere a obra imaterial de caráter tecnológico, insuscetível de privilégio, a cessão dos direitos a que se refere o subitem acima inclui o fornecimento de todos os dados, documentos e elementos de informação pertinentes à tecnologia de concepção, desenvolvimento, fixação em suporte físico de qualquer natureza e aplicação da obra.</w:t>
      </w:r>
    </w:p>
    <w:p w14:paraId="339F423F" w14:textId="570898D3" w:rsidR="00B96063" w:rsidRPr="0097012A" w:rsidRDefault="00B96063" w:rsidP="00341265">
      <w:pPr>
        <w:pStyle w:val="Nivel01"/>
        <w:rPr>
          <w:color w:val="FFFFFF" w:themeColor="background1"/>
        </w:rPr>
      </w:pPr>
      <w:commentRangeStart w:id="23"/>
      <w:r w:rsidRPr="0097012A">
        <w:t>CLÁUSULA DÉCIMA-</w:t>
      </w:r>
      <w:r w:rsidR="00900E5D">
        <w:t xml:space="preserve"> </w:t>
      </w:r>
      <w:r w:rsidRPr="0097012A">
        <w:t xml:space="preserve"> OBRIGAÇÕES PERTINENTES À LGPD</w:t>
      </w:r>
      <w:commentRangeEnd w:id="23"/>
      <w:r w:rsidR="004958BE" w:rsidRPr="0097012A">
        <w:rPr>
          <w:rStyle w:val="Refdecomentrio"/>
          <w:rFonts w:eastAsiaTheme="minorEastAsia"/>
          <w:b w:val="0"/>
          <w:bCs w:val="0"/>
          <w:sz w:val="20"/>
          <w:szCs w:val="20"/>
        </w:rPr>
        <w:commentReference w:id="23"/>
      </w:r>
    </w:p>
    <w:p w14:paraId="5EFF8E78" w14:textId="13E385D7" w:rsidR="00B96063" w:rsidRPr="0097012A" w:rsidRDefault="00B96063" w:rsidP="00E707B8">
      <w:pPr>
        <w:pStyle w:val="Nvel2-Red"/>
      </w:pPr>
      <w:r w:rsidRPr="0097012A">
        <w:t xml:space="preserve">As </w:t>
      </w:r>
      <w:r w:rsidRPr="00E707B8">
        <w:t>partes</w:t>
      </w:r>
      <w:r w:rsidRPr="0097012A">
        <w:t xml:space="preserve"> deverão cumprir a </w:t>
      </w:r>
      <w:hyperlink r:id="rId25" w:history="1">
        <w:r w:rsidRPr="0097012A">
          <w:rPr>
            <w:rStyle w:val="Hyperlink"/>
          </w:rPr>
          <w:t>Lei nº 13.709, de 14 de agosto de 2018 (LGPD)</w:t>
        </w:r>
      </w:hyperlink>
      <w:r w:rsidRPr="0097012A">
        <w:t xml:space="preserve">, quanto a todos os dados pessoais a que tenham acesso em razão do certame ou do contrato administrativo que eventualmente venha a ser firmado, a partir da apresentação da proposta no procedimento de contratação, independentemente de declaração ou de aceitação expressa. </w:t>
      </w:r>
    </w:p>
    <w:p w14:paraId="0D097BFF" w14:textId="1A925862" w:rsidR="00B96063" w:rsidRPr="0097012A" w:rsidRDefault="00B96063" w:rsidP="00E707B8">
      <w:pPr>
        <w:pStyle w:val="Nvel2-Red"/>
      </w:pPr>
      <w:r w:rsidRPr="0097012A">
        <w:t xml:space="preserve">Os </w:t>
      </w:r>
      <w:r w:rsidRPr="00E707B8">
        <w:t>dados</w:t>
      </w:r>
      <w:r w:rsidRPr="0097012A">
        <w:t xml:space="preserve"> obtidos somente poderão ser utilizados para as finalidades que justificaram seu acesso e de acordo com a boa-fé e com os princípios do </w:t>
      </w:r>
      <w:hyperlink r:id="rId26" w:anchor="art6" w:history="1">
        <w:r w:rsidRPr="0097012A">
          <w:rPr>
            <w:rStyle w:val="Hyperlink"/>
          </w:rPr>
          <w:t>art. 6º da LGPD</w:t>
        </w:r>
      </w:hyperlink>
      <w:r w:rsidRPr="0097012A">
        <w:t xml:space="preserve">. </w:t>
      </w:r>
    </w:p>
    <w:p w14:paraId="3FE6966A" w14:textId="77777777" w:rsidR="00B96063" w:rsidRPr="0097012A" w:rsidRDefault="00B96063" w:rsidP="00E707B8">
      <w:pPr>
        <w:pStyle w:val="Nvel2-Red"/>
      </w:pPr>
      <w:r w:rsidRPr="0097012A">
        <w:t xml:space="preserve">É </w:t>
      </w:r>
      <w:r w:rsidRPr="00E707B8">
        <w:t>vedado</w:t>
      </w:r>
      <w:r w:rsidRPr="0097012A">
        <w:t xml:space="preserve"> o compartilhamento com terceiros dos dados obtidos fora das hipóteses permitidas em Lei.</w:t>
      </w:r>
    </w:p>
    <w:p w14:paraId="0C2543DE" w14:textId="77777777" w:rsidR="00B96063" w:rsidRPr="0097012A" w:rsidRDefault="00B96063" w:rsidP="00E707B8">
      <w:pPr>
        <w:pStyle w:val="Nvel2-Red"/>
      </w:pPr>
      <w:r w:rsidRPr="0097012A">
        <w:t xml:space="preserve">A Administração deverá ser </w:t>
      </w:r>
      <w:r w:rsidRPr="00E707B8">
        <w:t>informada</w:t>
      </w:r>
      <w:r w:rsidRPr="0097012A">
        <w:t xml:space="preserve"> no prazo de 5 (cinco) dias úteis sobre todos os contratos de suboperação firmados ou que venham a ser celebrados pelo Contratado. </w:t>
      </w:r>
    </w:p>
    <w:p w14:paraId="0CA94995" w14:textId="1596944D" w:rsidR="00B96063" w:rsidRPr="0097012A" w:rsidRDefault="00B96063" w:rsidP="00E707B8">
      <w:pPr>
        <w:pStyle w:val="Nvel2-Red"/>
      </w:pPr>
      <w:r w:rsidRPr="0097012A">
        <w:t xml:space="preserve">Terminado o </w:t>
      </w:r>
      <w:r w:rsidRPr="00E707B8">
        <w:t>tratamento</w:t>
      </w:r>
      <w:r w:rsidRPr="0097012A">
        <w:t xml:space="preserve"> dos dados nos termos do </w:t>
      </w:r>
      <w:hyperlink r:id="rId27" w:anchor="art15" w:history="1">
        <w:r w:rsidRPr="0097012A">
          <w:rPr>
            <w:rStyle w:val="Hyperlink"/>
          </w:rPr>
          <w:t>art. 15 da LGPD</w:t>
        </w:r>
      </w:hyperlink>
      <w:r w:rsidRPr="0097012A">
        <w:t xml:space="preserve">, é dever do contratado eliminá-los, com exceção das hipóteses do </w:t>
      </w:r>
      <w:hyperlink r:id="rId28" w:anchor="art16" w:history="1">
        <w:r w:rsidRPr="0097012A">
          <w:rPr>
            <w:rStyle w:val="Hyperlink"/>
          </w:rPr>
          <w:t>art. 16 da LGPD</w:t>
        </w:r>
      </w:hyperlink>
      <w:r w:rsidRPr="0097012A">
        <w:t xml:space="preserve">, incluindo aquelas em que houver necessidade de guarda de documentação para fins de comprovação do cumprimento de obrigações legais ou contratuais e somente enquanto não prescritas essas obrigações. </w:t>
      </w:r>
    </w:p>
    <w:p w14:paraId="557899DE" w14:textId="77777777" w:rsidR="00B96063" w:rsidRPr="0097012A" w:rsidRDefault="00B96063" w:rsidP="00E707B8">
      <w:pPr>
        <w:pStyle w:val="Nvel2-Red"/>
      </w:pPr>
      <w:commentRangeStart w:id="24"/>
      <w:r w:rsidRPr="0097012A">
        <w:t xml:space="preserve">É dever do contratado </w:t>
      </w:r>
      <w:r w:rsidRPr="00E707B8">
        <w:t>orientar</w:t>
      </w:r>
      <w:r w:rsidRPr="0097012A">
        <w:t xml:space="preserve"> e treinar seus empregados sobre os deveres, requisitos e responsabilidades decorrentes da LGPD. </w:t>
      </w:r>
      <w:commentRangeEnd w:id="24"/>
      <w:r w:rsidR="00C2540C" w:rsidRPr="0097012A">
        <w:rPr>
          <w:rStyle w:val="Refdecomentrio"/>
          <w:i w:val="0"/>
          <w:iCs w:val="0"/>
          <w:color w:val="auto"/>
          <w:sz w:val="20"/>
          <w:szCs w:val="20"/>
        </w:rPr>
        <w:commentReference w:id="24"/>
      </w:r>
    </w:p>
    <w:p w14:paraId="1E9D9839" w14:textId="77777777" w:rsidR="00B96063" w:rsidRPr="0097012A" w:rsidRDefault="00B96063" w:rsidP="00E707B8">
      <w:pPr>
        <w:pStyle w:val="Nvel2-Red"/>
      </w:pPr>
      <w:r w:rsidRPr="0097012A">
        <w:t xml:space="preserve">O Contratado </w:t>
      </w:r>
      <w:r w:rsidRPr="00E707B8">
        <w:t>deverá</w:t>
      </w:r>
      <w:r w:rsidRPr="0097012A">
        <w:t xml:space="preserve"> exigir de suboperadores e subcontratados o cumprimento dos deveres da presente cláusula, permanecendo </w:t>
      </w:r>
      <w:r w:rsidRPr="00E707B8">
        <w:t>integralmente</w:t>
      </w:r>
      <w:r w:rsidRPr="0097012A">
        <w:t xml:space="preserve"> responsável por garantir sua observância.</w:t>
      </w:r>
    </w:p>
    <w:p w14:paraId="1EE58685" w14:textId="77777777" w:rsidR="00B96063" w:rsidRPr="0097012A" w:rsidRDefault="00B96063" w:rsidP="00E707B8">
      <w:pPr>
        <w:pStyle w:val="Nvel2-Red"/>
      </w:pPr>
      <w:commentRangeStart w:id="25"/>
      <w:r w:rsidRPr="0097012A">
        <w:t xml:space="preserve">O </w:t>
      </w:r>
      <w:r w:rsidRPr="00E707B8">
        <w:t>Contratante</w:t>
      </w:r>
      <w:r w:rsidRPr="0097012A">
        <w:t xml:space="preserve"> poderá realizar diligência para aferir o cumprimento dessa cláusula, devendo o Contratado atender prontamente eventuais pedidos de comprovação formulados. </w:t>
      </w:r>
      <w:commentRangeEnd w:id="25"/>
      <w:r w:rsidR="003618E3" w:rsidRPr="0097012A">
        <w:rPr>
          <w:rStyle w:val="Refdecomentrio"/>
          <w:i w:val="0"/>
          <w:iCs w:val="0"/>
          <w:color w:val="auto"/>
          <w:sz w:val="20"/>
          <w:szCs w:val="20"/>
        </w:rPr>
        <w:commentReference w:id="25"/>
      </w:r>
    </w:p>
    <w:p w14:paraId="004636F2" w14:textId="77777777" w:rsidR="00B96063" w:rsidRPr="0097012A" w:rsidRDefault="00B96063" w:rsidP="00E707B8">
      <w:pPr>
        <w:pStyle w:val="Nvel2-Red"/>
      </w:pPr>
      <w:r w:rsidRPr="0097012A">
        <w:t xml:space="preserve">O Contratado deverá prestar, no prazo fixado pelo Contratante, prorrogável justificadamente, quaisquer </w:t>
      </w:r>
      <w:r w:rsidRPr="00E707B8">
        <w:t>informações</w:t>
      </w:r>
      <w:r w:rsidRPr="0097012A">
        <w:t xml:space="preserve"> acerca dos dados pessoais para cumprimento da LGPD, inclusive quanto a eventual descarte realizado. </w:t>
      </w:r>
    </w:p>
    <w:p w14:paraId="20B68EB9" w14:textId="4CC40DBC" w:rsidR="00B96063" w:rsidRPr="0097012A" w:rsidRDefault="00B96063" w:rsidP="00E707B8">
      <w:pPr>
        <w:pStyle w:val="Nvel2-Red"/>
      </w:pPr>
      <w:r w:rsidRPr="0097012A">
        <w:t xml:space="preserve">Bancos de dados formados a partir de contratos administrativos, notadamente aqueles que se proponham a </w:t>
      </w:r>
      <w:r w:rsidRPr="00E707B8">
        <w:t>armazenar</w:t>
      </w:r>
      <w:r w:rsidRPr="0097012A">
        <w:t xml:space="preserve"> dados pessoais, devem ser mantidos em ambiente virtual controlado, com registro individual rastreável de tratamentos realizados (</w:t>
      </w:r>
      <w:hyperlink r:id="rId29" w:history="1">
        <w:r w:rsidRPr="0097012A">
          <w:rPr>
            <w:rStyle w:val="Hyperlink"/>
          </w:rPr>
          <w:t>LGPD, art. 37</w:t>
        </w:r>
      </w:hyperlink>
      <w:r w:rsidRPr="0097012A">
        <w:t>), com cada acesso, data, horário e registro da finalidade, para efeito de responsabilização, em caso de eventuais omissões, desvios ou abusos.</w:t>
      </w:r>
    </w:p>
    <w:p w14:paraId="168E1A84" w14:textId="77777777" w:rsidR="00B96063" w:rsidRPr="0097012A" w:rsidRDefault="00B96063" w:rsidP="00E707B8">
      <w:pPr>
        <w:pStyle w:val="Nvel2-Red"/>
      </w:pPr>
      <w:r w:rsidRPr="0097012A">
        <w:lastRenderedPageBreak/>
        <w:t>Os referidos bancos de dados devem ser desenvolvidos em formato interoperável, a fim de garantir a reutilização desses dados pela Administração nas hipóteses previstas na LGPD.</w:t>
      </w:r>
    </w:p>
    <w:p w14:paraId="649BEA81" w14:textId="77777777" w:rsidR="00B96063" w:rsidRPr="0097012A" w:rsidRDefault="00B96063" w:rsidP="00E707B8">
      <w:pPr>
        <w:pStyle w:val="Nvel2-Red"/>
      </w:pPr>
      <w:r w:rsidRPr="0097012A">
        <w:t xml:space="preserve">O contrato </w:t>
      </w:r>
      <w:r w:rsidRPr="00E707B8">
        <w:t>está</w:t>
      </w:r>
      <w:r w:rsidRPr="0097012A">
        <w:t xml:space="preserve"> sujeito a ser alterado nos procedimentos pertinentes ao tratamento de dados pessoais, quando indicado pela autoridade competente, em especial a ANPD por meio de opiniões técnicas ou recomendações, editadas na forma da LGPD.</w:t>
      </w:r>
    </w:p>
    <w:p w14:paraId="4C804BAD" w14:textId="184FD53E" w:rsidR="00B96063" w:rsidRPr="0097012A" w:rsidRDefault="00B96063" w:rsidP="00E707B8">
      <w:pPr>
        <w:pStyle w:val="Nvel2-Red"/>
      </w:pPr>
      <w:commentRangeStart w:id="26"/>
      <w:r w:rsidRPr="0097012A">
        <w:t xml:space="preserve">Os </w:t>
      </w:r>
      <w:r w:rsidRPr="00E707B8">
        <w:t>contratos</w:t>
      </w:r>
      <w:r w:rsidRPr="0097012A">
        <w:t xml:space="preserve"> e convênios de que trata o </w:t>
      </w:r>
      <w:hyperlink r:id="rId30" w:anchor="art26§1" w:history="1">
        <w:r w:rsidRPr="0097012A">
          <w:rPr>
            <w:rStyle w:val="Hyperlink"/>
          </w:rPr>
          <w:t>§ 1º do art. 26 da LGPD</w:t>
        </w:r>
      </w:hyperlink>
      <w:r w:rsidRPr="0097012A">
        <w:t xml:space="preserve"> deverão ser comunicados à autoridade nacional.</w:t>
      </w:r>
      <w:commentRangeEnd w:id="26"/>
      <w:r w:rsidR="009B04F1" w:rsidRPr="0097012A">
        <w:rPr>
          <w:rStyle w:val="Refdecomentrio"/>
          <w:i w:val="0"/>
          <w:iCs w:val="0"/>
          <w:color w:val="auto"/>
          <w:sz w:val="20"/>
          <w:szCs w:val="20"/>
        </w:rPr>
        <w:commentReference w:id="26"/>
      </w:r>
    </w:p>
    <w:p w14:paraId="32679830" w14:textId="49B46D3C" w:rsidR="00B96063" w:rsidRPr="0097012A" w:rsidRDefault="00B96063" w:rsidP="00341265">
      <w:pPr>
        <w:pStyle w:val="Nivel01"/>
        <w:rPr>
          <w:color w:val="FFFFFF" w:themeColor="background1"/>
        </w:rPr>
      </w:pPr>
      <w:r w:rsidRPr="0097012A">
        <w:t>CLÁUSULA DÉCIMA PRIMEIRA – GARANTIA DE EXECUÇÃO (</w:t>
      </w:r>
      <w:hyperlink r:id="rId31" w:anchor="art92" w:history="1">
        <w:r w:rsidRPr="0097012A">
          <w:rPr>
            <w:rStyle w:val="Hyperlink"/>
          </w:rPr>
          <w:t>art. 92, XII</w:t>
        </w:r>
        <w:r w:rsidR="000A5802">
          <w:rPr>
            <w:rStyle w:val="Hyperlink"/>
          </w:rPr>
          <w:t>)</w:t>
        </w:r>
      </w:hyperlink>
    </w:p>
    <w:p w14:paraId="4B463A6F" w14:textId="77777777" w:rsidR="00B96063" w:rsidRPr="0097012A" w:rsidRDefault="00B96063" w:rsidP="00E707B8">
      <w:pPr>
        <w:pStyle w:val="Nvel2-Red"/>
      </w:pPr>
      <w:commentRangeStart w:id="27"/>
      <w:r w:rsidRPr="0097012A">
        <w:t>Não haverá exigência de garantia contratual da execução.</w:t>
      </w:r>
      <w:commentRangeEnd w:id="27"/>
      <w:r w:rsidR="000C4759" w:rsidRPr="0097012A">
        <w:rPr>
          <w:rStyle w:val="Refdecomentrio"/>
          <w:color w:val="auto"/>
          <w:sz w:val="20"/>
          <w:szCs w:val="20"/>
        </w:rPr>
        <w:commentReference w:id="27"/>
      </w:r>
    </w:p>
    <w:p w14:paraId="102EFB86" w14:textId="77777777" w:rsidR="00B96063" w:rsidRPr="0097012A" w:rsidRDefault="00B96063" w:rsidP="00E707B8">
      <w:pPr>
        <w:pStyle w:val="ou"/>
      </w:pPr>
      <w:r w:rsidRPr="0097012A">
        <w:t>OU</w:t>
      </w:r>
    </w:p>
    <w:p w14:paraId="75740C0F" w14:textId="29CF7C1A" w:rsidR="00B96063" w:rsidRPr="0097012A" w:rsidRDefault="00B96063" w:rsidP="00E707B8">
      <w:pPr>
        <w:pStyle w:val="Nvel2-Red"/>
      </w:pPr>
      <w:commentRangeStart w:id="28"/>
      <w:r w:rsidRPr="0097012A">
        <w:t xml:space="preserve">A contratação conta com garantia de execução, nos moldes do </w:t>
      </w:r>
      <w:hyperlink r:id="rId32" w:anchor="art96" w:history="1">
        <w:r w:rsidRPr="0097012A">
          <w:rPr>
            <w:rStyle w:val="Hyperlink"/>
          </w:rPr>
          <w:t>art. 96 da Lei nº 14.133, de 2021</w:t>
        </w:r>
      </w:hyperlink>
      <w:r w:rsidRPr="0097012A">
        <w:t xml:space="preserve">, </w:t>
      </w:r>
      <w:r w:rsidR="006226B6" w:rsidRPr="003A4E71">
        <w:rPr>
          <w:highlight w:val="yellow"/>
        </w:rPr>
        <w:t>na modalidade XXXXXX,</w:t>
      </w:r>
      <w:r w:rsidR="006226B6">
        <w:t xml:space="preserve"> </w:t>
      </w:r>
      <w:r w:rsidRPr="0097012A">
        <w:t>em valor correspondente a X% (XXXX por cento) do valor inicial/total/anual do contrato.</w:t>
      </w:r>
      <w:commentRangeEnd w:id="28"/>
      <w:r w:rsidR="00FC2225" w:rsidRPr="0097012A">
        <w:rPr>
          <w:rStyle w:val="Refdecomentrio"/>
          <w:color w:val="auto"/>
          <w:sz w:val="20"/>
          <w:szCs w:val="20"/>
        </w:rPr>
        <w:commentReference w:id="28"/>
      </w:r>
    </w:p>
    <w:p w14:paraId="0D063012" w14:textId="77777777" w:rsidR="00B96063" w:rsidRPr="0097012A" w:rsidRDefault="00B96063" w:rsidP="00E707B8">
      <w:pPr>
        <w:pStyle w:val="ou"/>
      </w:pPr>
      <w:r w:rsidRPr="0097012A">
        <w:t>OU</w:t>
      </w:r>
    </w:p>
    <w:p w14:paraId="416ECA07" w14:textId="708E9D20" w:rsidR="00B96063" w:rsidRPr="0097012A" w:rsidRDefault="00B96063" w:rsidP="00E707B8">
      <w:pPr>
        <w:pStyle w:val="Nvel2-Red"/>
      </w:pPr>
      <w:r w:rsidRPr="0097012A">
        <w:t xml:space="preserve">A </w:t>
      </w:r>
      <w:r w:rsidRPr="00E707B8">
        <w:t>contratação</w:t>
      </w:r>
      <w:r w:rsidRPr="0097012A">
        <w:t xml:space="preserve"> conta com garantia de </w:t>
      </w:r>
      <w:r w:rsidRPr="000A5802">
        <w:t xml:space="preserve">execução do contrato, nos moldes do </w:t>
      </w:r>
      <w:hyperlink r:id="rId33" w:anchor="art96" w:history="1">
        <w:r w:rsidRPr="000A5802">
          <w:rPr>
            <w:rStyle w:val="Hyperlink"/>
          </w:rPr>
          <w:t>art. 96</w:t>
        </w:r>
      </w:hyperlink>
      <w:r w:rsidRPr="000A5802">
        <w:t xml:space="preserve">, combinado com </w:t>
      </w:r>
      <w:hyperlink r:id="rId34" w:anchor="art101" w:history="1">
        <w:r w:rsidRPr="000A5802">
          <w:rPr>
            <w:rStyle w:val="Hyperlink"/>
          </w:rPr>
          <w:t>art. 101, ambos da Lei nº 14.133, de 2021</w:t>
        </w:r>
      </w:hyperlink>
      <w:r w:rsidR="006226B6" w:rsidRPr="000A5802">
        <w:rPr>
          <w:rStyle w:val="Hyperlink"/>
        </w:rPr>
        <w:t>,</w:t>
      </w:r>
      <w:r w:rsidRPr="000A5802">
        <w:t xml:space="preserve"> </w:t>
      </w:r>
      <w:r w:rsidR="006226B6" w:rsidRPr="000A5802">
        <w:t xml:space="preserve">na modalidade XXXXXX, </w:t>
      </w:r>
      <w:r w:rsidRPr="000A5802">
        <w:t>em valor correspondente a X% (XXXX por cento) do valor total/anual do contrato, acrescido do valor dos bens abaixo arrolados, dos quais o contratado será depositário:</w:t>
      </w:r>
    </w:p>
    <w:p w14:paraId="52493DD1" w14:textId="77777777" w:rsidR="00B96063" w:rsidRPr="00E707B8" w:rsidRDefault="00B96063" w:rsidP="00341265">
      <w:pPr>
        <w:pStyle w:val="Nvel3-R"/>
      </w:pPr>
      <w:r w:rsidRPr="00E707B8">
        <w:t xml:space="preserve"> </w:t>
      </w:r>
      <w:r w:rsidRPr="00341265">
        <w:t>BEM</w:t>
      </w:r>
      <w:r w:rsidRPr="00E707B8">
        <w:t xml:space="preserve"> 1.............. Valor</w:t>
      </w:r>
    </w:p>
    <w:p w14:paraId="5ED55B82" w14:textId="77777777" w:rsidR="00B96063" w:rsidRPr="00E707B8" w:rsidRDefault="00B96063" w:rsidP="00E707B8">
      <w:pPr>
        <w:pStyle w:val="Nvel3-R"/>
      </w:pPr>
      <w:r w:rsidRPr="00E707B8">
        <w:t xml:space="preserve"> BEM 2 .............Valor</w:t>
      </w:r>
    </w:p>
    <w:p w14:paraId="3A24693C" w14:textId="77777777" w:rsidR="00B96063" w:rsidRPr="00E707B8" w:rsidRDefault="00B96063" w:rsidP="00E707B8">
      <w:pPr>
        <w:pStyle w:val="Nvel3-R"/>
      </w:pPr>
      <w:r w:rsidRPr="00E707B8">
        <w:t xml:space="preserve"> ...</w:t>
      </w:r>
    </w:p>
    <w:p w14:paraId="21E608ED" w14:textId="77777777" w:rsidR="00B96063" w:rsidRPr="00E707B8" w:rsidRDefault="00B96063" w:rsidP="00E707B8">
      <w:pPr>
        <w:pStyle w:val="Nvel3-R"/>
      </w:pPr>
      <w:r w:rsidRPr="00E707B8">
        <w:t>TOTAL ............. Valor total</w:t>
      </w:r>
    </w:p>
    <w:p w14:paraId="4280EAB6" w14:textId="77777777" w:rsidR="006226B6" w:rsidRPr="000A5802" w:rsidRDefault="006226B6" w:rsidP="00E707B8">
      <w:pPr>
        <w:pStyle w:val="ou"/>
      </w:pPr>
      <w:r w:rsidRPr="000A5802">
        <w:t>OU</w:t>
      </w:r>
    </w:p>
    <w:p w14:paraId="66B91D62" w14:textId="77777777" w:rsidR="006226B6" w:rsidRPr="000A5802" w:rsidRDefault="006226B6" w:rsidP="00E707B8">
      <w:pPr>
        <w:pStyle w:val="Nvel2-Red"/>
      </w:pPr>
      <w:r w:rsidRPr="000A5802">
        <w:t xml:space="preserve">O contratado apresentará, no prazo máximo de 10 (dez) dias úteis, prorrogáveis por igual período, a critério do contratante, contado da assinatura do contrato, comprovante de prestação de garantia, podendo optar por caução em dinheiro ou títulos da dívida pública ou, ainda, pela fiança bancária, em valor correspondente a X% (XXXX por cento) do valor inicial/total/anual do </w:t>
      </w:r>
      <w:commentRangeStart w:id="29"/>
      <w:r w:rsidRPr="000A5802">
        <w:t>contrato</w:t>
      </w:r>
      <w:commentRangeEnd w:id="29"/>
      <w:r w:rsidRPr="000A5802">
        <w:rPr>
          <w:rStyle w:val="Refdecomentrio"/>
          <w:rFonts w:ascii="Ecofont_Spranq_eco_Sans" w:hAnsi="Ecofont_Spranq_eco_Sans" w:cs="Tahoma"/>
          <w:color w:val="auto"/>
        </w:rPr>
        <w:commentReference w:id="29"/>
      </w:r>
      <w:r w:rsidRPr="000A5802">
        <w:t>.</w:t>
      </w:r>
    </w:p>
    <w:p w14:paraId="66A92D90" w14:textId="77777777" w:rsidR="006226B6" w:rsidRPr="000A5802" w:rsidRDefault="006226B6" w:rsidP="00E707B8">
      <w:pPr>
        <w:pStyle w:val="ou"/>
      </w:pPr>
      <w:r w:rsidRPr="000A5802">
        <w:t>OU</w:t>
      </w:r>
    </w:p>
    <w:p w14:paraId="0345DBE9" w14:textId="77777777" w:rsidR="006226B6" w:rsidRPr="000A5802" w:rsidRDefault="006226B6" w:rsidP="00E707B8">
      <w:pPr>
        <w:pStyle w:val="Nvel2-Red"/>
      </w:pPr>
      <w:r w:rsidRPr="000A5802">
        <w:t xml:space="preserve"> O </w:t>
      </w:r>
      <w:r w:rsidRPr="00E707B8">
        <w:t>contratado</w:t>
      </w:r>
      <w:r w:rsidRPr="000A5802">
        <w:t xml:space="preserve"> apresentará, no prazo máximo de 10 (dez) dias úteis, prorrogáveis por igual período, a critério do contratante, contado da assinatura do contrato, comprovante de prestação de garantia, podendo optar por caução em dinheiro ou títulos da dívida pública ou, ainda, pela fiança bancária, em valor correspondente a correspondente a X% (XXXX por cento) do valor inicial/total/anual do contrato,</w:t>
      </w:r>
      <w:r w:rsidRPr="000A5802">
        <w:rPr>
          <w:i w:val="0"/>
        </w:rPr>
        <w:t xml:space="preserve"> </w:t>
      </w:r>
      <w:r w:rsidRPr="000A5802">
        <w:t>acrescido do valor dos bens abaixo arrolados, dos quais o contratado será depositário:</w:t>
      </w:r>
    </w:p>
    <w:p w14:paraId="2A123105" w14:textId="77777777" w:rsidR="006226B6" w:rsidRPr="00E707B8" w:rsidRDefault="006226B6" w:rsidP="00E707B8">
      <w:pPr>
        <w:pStyle w:val="Nvel3-R"/>
      </w:pPr>
      <w:r w:rsidRPr="00E707B8">
        <w:t>BEM 1.............. Valor</w:t>
      </w:r>
    </w:p>
    <w:p w14:paraId="16EF4937" w14:textId="77777777" w:rsidR="006226B6" w:rsidRPr="00E707B8" w:rsidRDefault="006226B6" w:rsidP="00E707B8">
      <w:pPr>
        <w:pStyle w:val="Nvel3-R"/>
      </w:pPr>
      <w:r w:rsidRPr="00E707B8">
        <w:t xml:space="preserve"> BEM 2 .............Valor</w:t>
      </w:r>
    </w:p>
    <w:p w14:paraId="74D87687" w14:textId="77777777" w:rsidR="006226B6" w:rsidRPr="00E707B8" w:rsidRDefault="006226B6" w:rsidP="00E707B8">
      <w:pPr>
        <w:pStyle w:val="Nvel3-R"/>
      </w:pPr>
      <w:r w:rsidRPr="00E707B8">
        <w:t xml:space="preserve"> ...</w:t>
      </w:r>
    </w:p>
    <w:p w14:paraId="2F48180C" w14:textId="77777777" w:rsidR="006226B6" w:rsidRPr="00E707B8" w:rsidRDefault="006226B6" w:rsidP="00E707B8">
      <w:pPr>
        <w:pStyle w:val="Nvel3-R"/>
      </w:pPr>
      <w:r w:rsidRPr="00E707B8">
        <w:t>TOTAL ............. Valor total</w:t>
      </w:r>
    </w:p>
    <w:p w14:paraId="149826AD" w14:textId="77777777" w:rsidR="00293D40" w:rsidRPr="000A5802" w:rsidRDefault="00293D40" w:rsidP="00E707B8">
      <w:pPr>
        <w:pStyle w:val="Nvel2-Red"/>
      </w:pPr>
      <w:r w:rsidRPr="000A5802">
        <w:lastRenderedPageBreak/>
        <w:t>Caso utilizada a modalidade de seguro-garantia, a apólice permanecerá em vigor mesmo que o contratado não pague o prêmio nas datas convencionadas.</w:t>
      </w:r>
    </w:p>
    <w:p w14:paraId="212D5430" w14:textId="6F812347" w:rsidR="00C50117" w:rsidRPr="000A5802" w:rsidRDefault="00C50117" w:rsidP="00E707B8">
      <w:pPr>
        <w:pStyle w:val="Nvel2-Red"/>
      </w:pPr>
      <w:r w:rsidRPr="000A5802">
        <w:t>Caso utili</w:t>
      </w:r>
      <w:r w:rsidRPr="000A5802">
        <w:rPr>
          <w:lang w:eastAsia="en-US"/>
        </w:rPr>
        <w:t xml:space="preserve">zada a modalidade </w:t>
      </w:r>
      <w:r w:rsidRPr="000A5802">
        <w:t xml:space="preserve">de seguro-garantia, a apólice deverá ter validade durante a vigência do contrato E/OU por XXXXXX dias após o término da vigência contratual, permanecendo em vigor mesmo que o contratado não pague o prêmio nas datas </w:t>
      </w:r>
      <w:r w:rsidR="00E76F84" w:rsidRPr="000A5802">
        <w:t>convencionadas.</w:t>
      </w:r>
      <w:commentRangeStart w:id="30"/>
      <w:commentRangeEnd w:id="30"/>
      <w:r w:rsidR="00E76F84" w:rsidRPr="00E76F84">
        <w:commentReference w:id="30"/>
      </w:r>
    </w:p>
    <w:p w14:paraId="42A71D4A" w14:textId="1D9562D3" w:rsidR="00B96063" w:rsidRPr="0097012A" w:rsidRDefault="00B96063" w:rsidP="00E707B8">
      <w:pPr>
        <w:pStyle w:val="Nvel2-Red"/>
      </w:pPr>
      <w:r>
        <w:t>A apólice do seguro garantia deverá acompanhar as modificações referentes à vigência do contrato principal mediante a emissão do respectivo endosso pela seguradora.</w:t>
      </w:r>
    </w:p>
    <w:p w14:paraId="56873D7E" w14:textId="5D01904D" w:rsidR="00B96063" w:rsidRPr="0097012A" w:rsidRDefault="00B96063" w:rsidP="00E707B8">
      <w:pPr>
        <w:pStyle w:val="Nvel2-Red"/>
      </w:pPr>
      <w:r w:rsidRPr="52ECAE61">
        <w:t xml:space="preserve">Será permitida a substituição da apólice de seguro-garantia na data de renovação ou de aniversário, desde que mantidas as condições e coberturas da apólice vigente e nenhum período fique descoberto, ressalvado o disposto no item </w:t>
      </w:r>
      <w:r w:rsidRPr="52ECAE61">
        <w:fldChar w:fldCharType="begin"/>
      </w:r>
      <w:r w:rsidRPr="52ECAE61">
        <w:instrText xml:space="preserve"> REF _Ref118297051 \r \h  \* MERGEFORMAT </w:instrText>
      </w:r>
      <w:r w:rsidRPr="52ECAE61">
        <w:fldChar w:fldCharType="separate"/>
      </w:r>
      <w:r w:rsidR="00FA180A">
        <w:t>11.10</w:t>
      </w:r>
      <w:r w:rsidRPr="52ECAE61">
        <w:fldChar w:fldCharType="end"/>
      </w:r>
      <w:r w:rsidRPr="52ECAE61">
        <w:t xml:space="preserve"> deste contrato.</w:t>
      </w:r>
    </w:p>
    <w:p w14:paraId="7A0665C7" w14:textId="77777777" w:rsidR="00B96063" w:rsidRPr="0097012A" w:rsidRDefault="00B96063" w:rsidP="00E707B8">
      <w:pPr>
        <w:pStyle w:val="Nvel2-Red"/>
      </w:pPr>
      <w:bookmarkStart w:id="31" w:name="_Ref118297051"/>
      <w:r w:rsidRPr="52ECAE61">
        <w:t>Na hipótese de suspensão do contrato por ordem ou inadimplemento da Administração, o contratado ficará desobrigado de renovar a garantia ou de endossar a apólice de seguro até a ordem de reinício da execução ou o adimplemento pela Administração.</w:t>
      </w:r>
      <w:bookmarkEnd w:id="31"/>
    </w:p>
    <w:p w14:paraId="627B763B" w14:textId="77777777" w:rsidR="00B96063" w:rsidRPr="0097012A" w:rsidRDefault="00B96063" w:rsidP="00E707B8">
      <w:pPr>
        <w:pStyle w:val="Nvel2-Red"/>
      </w:pPr>
      <w:bookmarkStart w:id="32" w:name="_Ref118297166"/>
      <w:r w:rsidRPr="52ECAE61">
        <w:t>A garantia assegurará, qualquer que seja a modalidade escolhida, o pagamento de:</w:t>
      </w:r>
      <w:bookmarkEnd w:id="32"/>
      <w:r w:rsidRPr="52ECAE61">
        <w:t xml:space="preserve"> </w:t>
      </w:r>
    </w:p>
    <w:p w14:paraId="3573A7DA" w14:textId="77777777" w:rsidR="00B96063" w:rsidRPr="00E707B8" w:rsidRDefault="00B96063" w:rsidP="00E707B8">
      <w:pPr>
        <w:pStyle w:val="Nvel3-R"/>
      </w:pPr>
      <w:r w:rsidRPr="00E707B8">
        <w:t xml:space="preserve">prejuízos advindos do não cumprimento do objeto do contrato e do não adimplemento das demais obrigações nele previstas; </w:t>
      </w:r>
    </w:p>
    <w:p w14:paraId="30FB17AF" w14:textId="77777777" w:rsidR="00B96063" w:rsidRPr="00E707B8" w:rsidRDefault="00B96063" w:rsidP="00E707B8">
      <w:pPr>
        <w:pStyle w:val="Nvel3-R"/>
      </w:pPr>
      <w:r w:rsidRPr="00E707B8">
        <w:t xml:space="preserve">multas moratórias e punitivas aplicadas pela Administração à contratada; e  </w:t>
      </w:r>
    </w:p>
    <w:p w14:paraId="2BC864F9" w14:textId="77777777" w:rsidR="00B96063" w:rsidRPr="00E707B8" w:rsidRDefault="00B96063" w:rsidP="00E707B8">
      <w:pPr>
        <w:pStyle w:val="Nvel3-R"/>
      </w:pPr>
      <w:r w:rsidRPr="00E707B8">
        <w:t>obrigações trabalhistas e previdenciárias de qualquer natureza e para com o FGTS, não adimplidas pelo contratado, quando couber.</w:t>
      </w:r>
    </w:p>
    <w:p w14:paraId="41D67A7A" w14:textId="32F5B9B0" w:rsidR="00B96063" w:rsidRPr="0097012A" w:rsidRDefault="00B96063" w:rsidP="00E707B8">
      <w:pPr>
        <w:pStyle w:val="Nvel2-Red"/>
      </w:pPr>
      <w:r w:rsidRPr="52ECAE61">
        <w:t xml:space="preserve">A modalidade seguro-garantia somente será aceita se contemplar todos os eventos indicados no item </w:t>
      </w:r>
      <w:r w:rsidRPr="002B37EE">
        <w:fldChar w:fldCharType="begin"/>
      </w:r>
      <w:r w:rsidRPr="52ECAE61">
        <w:instrText xml:space="preserve"> REF _Ref118297166 \r \h  \* MERGEFORMAT </w:instrText>
      </w:r>
      <w:r w:rsidRPr="002B37EE">
        <w:fldChar w:fldCharType="separate"/>
      </w:r>
      <w:r w:rsidR="00FA180A">
        <w:t>11.11</w:t>
      </w:r>
      <w:r w:rsidRPr="002B37EE">
        <w:fldChar w:fldCharType="end"/>
      </w:r>
      <w:r w:rsidRPr="52ECAE61">
        <w:t xml:space="preserve">, observada a legislação que rege a matéria. </w:t>
      </w:r>
    </w:p>
    <w:p w14:paraId="5C2561E0" w14:textId="77777777" w:rsidR="00B96063" w:rsidRPr="0097012A" w:rsidRDefault="00B96063" w:rsidP="00E707B8">
      <w:pPr>
        <w:pStyle w:val="Nvel2-Red"/>
      </w:pPr>
      <w:commentRangeStart w:id="33"/>
      <w:r w:rsidRPr="52ECAE61">
        <w:t>A garantia em dinheiro deverá ser efetuada em favor do contratante, em conta específica na Caixa Econômica Federal, com correção monetária.</w:t>
      </w:r>
      <w:commentRangeEnd w:id="33"/>
      <w:r>
        <w:commentReference w:id="33"/>
      </w:r>
    </w:p>
    <w:p w14:paraId="327918BF" w14:textId="77777777" w:rsidR="00B96063" w:rsidRPr="0097012A" w:rsidRDefault="00B96063" w:rsidP="00E707B8">
      <w:pPr>
        <w:pStyle w:val="Nvel2-Red"/>
      </w:pPr>
      <w:r w:rsidRPr="52ECAE61">
        <w:t>Caso a opção seja por utilizar títulos da dívida pública, estes devem ter sido emitidos sob a forma escritural, mediante registro em sistema centralizado de liquidação e de custódia autorizado pelo Banco Central do Brasil, e avaliados pelos seus valores econômicos, conforme definido pelo Ministério da Economia.</w:t>
      </w:r>
    </w:p>
    <w:p w14:paraId="6AB716EC" w14:textId="17E16138" w:rsidR="00B96063" w:rsidRPr="0097012A" w:rsidRDefault="00B96063" w:rsidP="00E707B8">
      <w:pPr>
        <w:pStyle w:val="Nvel2-Red"/>
      </w:pPr>
      <w:r w:rsidRPr="52ECAE61">
        <w:t xml:space="preserve">No caso de garantia na modalidade de fiança bancária, deverá ser emitida por banco ou instituição financeira devidamente autorizada a operar no País pelo Banco Central do Brasil, e deverá constar expressa renúncia do fiador aos benefícios do </w:t>
      </w:r>
      <w:hyperlink r:id="rId35" w:anchor="art827">
        <w:r w:rsidRPr="52ECAE61">
          <w:rPr>
            <w:rStyle w:val="Hyperlink"/>
          </w:rPr>
          <w:t>artigo 827 do Código Civil.</w:t>
        </w:r>
      </w:hyperlink>
    </w:p>
    <w:p w14:paraId="0CF75D24" w14:textId="77777777" w:rsidR="00B96063" w:rsidRPr="0097012A" w:rsidRDefault="00B96063" w:rsidP="00E707B8">
      <w:pPr>
        <w:pStyle w:val="Nvel2-Red"/>
      </w:pPr>
      <w:r w:rsidRPr="52ECAE61">
        <w:t xml:space="preserve">No caso de alteração do valor do contrato, ou prorrogação de sua vigência, a garantia deverá ser ajustada ou renovada, seguindo os mesmos parâmetros utilizados quando da contratação. </w:t>
      </w:r>
    </w:p>
    <w:p w14:paraId="08BCD5CB" w14:textId="77777777" w:rsidR="00B96063" w:rsidRPr="0097012A" w:rsidRDefault="00B96063" w:rsidP="00E707B8">
      <w:pPr>
        <w:pStyle w:val="Nvel2-Red"/>
      </w:pPr>
      <w:r w:rsidRPr="52ECAE61">
        <w:t>Se o valor da garantia for utilizado total ou parcialmente em pagamento de qualquer obrigação, o Contratado obriga-se a fazer a respectiva reposição no prazo máximo de .......... (......) dias úteis, contados da data em que for notificada.</w:t>
      </w:r>
    </w:p>
    <w:p w14:paraId="4F628A90" w14:textId="77777777" w:rsidR="00B96063" w:rsidRPr="0097012A" w:rsidRDefault="00B96063" w:rsidP="00E707B8">
      <w:pPr>
        <w:pStyle w:val="Nvel2-Red"/>
      </w:pPr>
      <w:r w:rsidRPr="52ECAE61">
        <w:t>O Contratante executará a garantia na forma prevista na legislação que rege a matéria.</w:t>
      </w:r>
    </w:p>
    <w:p w14:paraId="126A8A89" w14:textId="3C5B5160" w:rsidR="00B96063" w:rsidRPr="0097012A" w:rsidRDefault="00B96063" w:rsidP="00E707B8">
      <w:pPr>
        <w:pStyle w:val="Nvel3-R"/>
      </w:pPr>
      <w:r w:rsidRPr="0097012A">
        <w:t>O emitente da garantia ofertada pelo contratado deverá ser notificado pelo contratante quanto ao início de processo administrativo para apuração de descumprimento de cláusulas contratuais (</w:t>
      </w:r>
      <w:hyperlink r:id="rId36" w:anchor="art137§4" w:history="1">
        <w:r w:rsidRPr="0097012A">
          <w:rPr>
            <w:rStyle w:val="Hyperlink"/>
          </w:rPr>
          <w:t>art. 137, § 4º, da Lei n.º 14.133, de 2021</w:t>
        </w:r>
      </w:hyperlink>
      <w:r w:rsidRPr="0097012A">
        <w:t>).</w:t>
      </w:r>
    </w:p>
    <w:p w14:paraId="1C51638B" w14:textId="164D93EA" w:rsidR="00B96063" w:rsidRPr="0097012A" w:rsidRDefault="00B96063" w:rsidP="00E707B8">
      <w:pPr>
        <w:pStyle w:val="Nvel3-R"/>
      </w:pPr>
      <w:r w:rsidRPr="0097012A">
        <w:lastRenderedPageBreak/>
        <w:t xml:space="preserve">Caso se trate da modalidade seguro-garantia, ocorrido o sinistro durante a vigência da apólice, sua caracterização e comunicação poderão ocorrer fora desta vigência, não caracterizando fato que justifique a negativa do sinistro, desde que respeitados os prazos prescricionais aplicados ao contrato de seguro, nos termos do </w:t>
      </w:r>
      <w:hyperlink r:id="rId37" w:anchor="art20" w:history="1">
        <w:r w:rsidRPr="0097012A">
          <w:rPr>
            <w:rStyle w:val="Hyperlink"/>
          </w:rPr>
          <w:t>art. 20 da Circular Susep n° 662, de 11 de abril de 2022</w:t>
        </w:r>
      </w:hyperlink>
      <w:r w:rsidRPr="0097012A">
        <w:t>.</w:t>
      </w:r>
    </w:p>
    <w:p w14:paraId="796480B1" w14:textId="2CE25D94" w:rsidR="00B96063" w:rsidRPr="000A5802" w:rsidRDefault="00B96063" w:rsidP="00E707B8">
      <w:pPr>
        <w:pStyle w:val="Nvel2-Red"/>
      </w:pPr>
      <w:r w:rsidRPr="0097012A">
        <w:t xml:space="preserve">Extinguir-se-á </w:t>
      </w:r>
      <w:r w:rsidRPr="000A5802">
        <w:t xml:space="preserve">a garantia com a restituição da apólice, carta fiança ou autorização para a liberação de importâncias depositadas em dinheiro a título de garantia, acompanhada de declaração do contratante, mediante termo circunstanciado, de que o contratado cumpriu todas as cláusulas do contrato; </w:t>
      </w:r>
    </w:p>
    <w:p w14:paraId="308E52AF" w14:textId="77777777" w:rsidR="00F24089" w:rsidRPr="000A5802" w:rsidRDefault="00F24089" w:rsidP="00E707B8">
      <w:pPr>
        <w:pStyle w:val="Nvel2-Red"/>
      </w:pPr>
      <w:r w:rsidRPr="000A5802">
        <w:t>A garantia somente será liberada ou restituída após a fiel execução do contrato ou após a sua extinção por culpa exclusiva da Administração e, quando em dinheiro, será atualizada monetariamente.</w:t>
      </w:r>
    </w:p>
    <w:p w14:paraId="1FAA0528" w14:textId="77777777" w:rsidR="00B96063" w:rsidRPr="000A5802" w:rsidRDefault="00B96063" w:rsidP="00E707B8">
      <w:pPr>
        <w:pStyle w:val="Nvel2-Red"/>
      </w:pPr>
      <w:r w:rsidRPr="000A5802">
        <w:t xml:space="preserve">O garantidor não é parte para figurar em processo administrativo instaurado pelo contratante com o objetivo de apurar prejuízos e/ou aplicar sanções à contratada. </w:t>
      </w:r>
    </w:p>
    <w:p w14:paraId="589496F0" w14:textId="77777777" w:rsidR="00B96063" w:rsidRPr="000A5802" w:rsidRDefault="00B96063" w:rsidP="00E707B8">
      <w:pPr>
        <w:pStyle w:val="Nvel2-Red"/>
      </w:pPr>
      <w:r w:rsidRPr="000A5802">
        <w:t>O contratado autoriza o contratante a reter, a qualquer tempo, a garantia, na forma prevista no Edital e neste Contrato.</w:t>
      </w:r>
    </w:p>
    <w:p w14:paraId="64CFEA5C" w14:textId="078C10D6" w:rsidR="00B96063" w:rsidRPr="000A5802" w:rsidRDefault="00B96063" w:rsidP="00E707B8">
      <w:pPr>
        <w:pStyle w:val="Nvel2-Red"/>
      </w:pPr>
      <w:r w:rsidRPr="000A5802">
        <w:t>A garantia de execução é independente de eventual garantia do produto</w:t>
      </w:r>
      <w:r w:rsidR="00F24089" w:rsidRPr="000A5802">
        <w:t xml:space="preserve"> ou serviço</w:t>
      </w:r>
      <w:r w:rsidRPr="000A5802">
        <w:t xml:space="preserve"> prevista especificamente no Termo de Referência.</w:t>
      </w:r>
    </w:p>
    <w:p w14:paraId="26A8D97C" w14:textId="393028C9" w:rsidR="00B96063" w:rsidRPr="0097012A" w:rsidRDefault="00B96063" w:rsidP="00341265">
      <w:pPr>
        <w:pStyle w:val="Nivel01"/>
        <w:rPr>
          <w:color w:val="FFFFFF" w:themeColor="background1"/>
        </w:rPr>
      </w:pPr>
      <w:r w:rsidRPr="000A5802">
        <w:t>CLÁUSULA DÉCIMA SEGUNDA – INFRAÇÕES E SANÇÕES</w:t>
      </w:r>
      <w:r w:rsidRPr="0097012A">
        <w:t xml:space="preserve"> ADMINISTRATIVAS (</w:t>
      </w:r>
      <w:hyperlink r:id="rId38" w:anchor="art92" w:history="1">
        <w:r w:rsidRPr="0097012A">
          <w:rPr>
            <w:rStyle w:val="Hyperlink"/>
          </w:rPr>
          <w:t>art. 92, XIV</w:t>
        </w:r>
      </w:hyperlink>
      <w:r w:rsidRPr="0097012A">
        <w:t>)</w:t>
      </w:r>
    </w:p>
    <w:p w14:paraId="36AC3AF8" w14:textId="07998A61" w:rsidR="00B96063" w:rsidRPr="0097012A" w:rsidRDefault="00B96063" w:rsidP="00E707B8">
      <w:pPr>
        <w:pStyle w:val="Nivel2"/>
      </w:pPr>
      <w:r w:rsidRPr="0097012A">
        <w:t xml:space="preserve">Comete infração administrativa, nos termos da </w:t>
      </w:r>
      <w:hyperlink r:id="rId39" w:history="1">
        <w:r w:rsidRPr="0097012A">
          <w:rPr>
            <w:rStyle w:val="Hyperlink"/>
          </w:rPr>
          <w:t>Lei nº 14.133, de 2021</w:t>
        </w:r>
      </w:hyperlink>
      <w:r w:rsidRPr="0097012A">
        <w:t>, o contratado que:</w:t>
      </w:r>
    </w:p>
    <w:p w14:paraId="085F1C88" w14:textId="77777777" w:rsidR="00B96063" w:rsidRPr="0097012A" w:rsidRDefault="00B96063" w:rsidP="00C746E7">
      <w:pPr>
        <w:numPr>
          <w:ilvl w:val="2"/>
          <w:numId w:val="13"/>
        </w:numPr>
        <w:suppressAutoHyphens/>
        <w:spacing w:before="120" w:after="120" w:line="276" w:lineRule="auto"/>
        <w:ind w:left="425" w:firstLine="0"/>
        <w:jc w:val="both"/>
        <w:rPr>
          <w:rFonts w:ascii="Arial" w:eastAsia="Arial" w:hAnsi="Arial" w:cs="Arial"/>
          <w:sz w:val="20"/>
          <w:szCs w:val="20"/>
        </w:rPr>
      </w:pPr>
      <w:r w:rsidRPr="0097012A">
        <w:rPr>
          <w:rFonts w:ascii="Arial" w:eastAsia="Arial" w:hAnsi="Arial" w:cs="Arial"/>
          <w:sz w:val="20"/>
          <w:szCs w:val="20"/>
        </w:rPr>
        <w:t>der causa à inexecução parcial do contrato;</w:t>
      </w:r>
    </w:p>
    <w:p w14:paraId="43D6381E" w14:textId="77777777" w:rsidR="00B96063" w:rsidRPr="0097012A" w:rsidRDefault="00B96063" w:rsidP="00C746E7">
      <w:pPr>
        <w:numPr>
          <w:ilvl w:val="2"/>
          <w:numId w:val="13"/>
        </w:numPr>
        <w:suppressAutoHyphens/>
        <w:spacing w:before="120" w:after="120" w:line="276" w:lineRule="auto"/>
        <w:ind w:left="425" w:firstLine="0"/>
        <w:jc w:val="both"/>
        <w:rPr>
          <w:rFonts w:ascii="Arial" w:eastAsia="Arial" w:hAnsi="Arial" w:cs="Arial"/>
          <w:sz w:val="20"/>
          <w:szCs w:val="20"/>
        </w:rPr>
      </w:pPr>
      <w:r w:rsidRPr="0097012A">
        <w:rPr>
          <w:rFonts w:ascii="Arial" w:eastAsia="Arial" w:hAnsi="Arial" w:cs="Arial"/>
          <w:sz w:val="20"/>
          <w:szCs w:val="20"/>
        </w:rPr>
        <w:t>der causa à inexecução parcial do contrato que cause grave dano à Administração ou ao funcionamento dos serviços públicos ou ao interesse coletivo;</w:t>
      </w:r>
    </w:p>
    <w:p w14:paraId="0C339EE8" w14:textId="77777777" w:rsidR="00B96063" w:rsidRPr="0097012A" w:rsidRDefault="00B96063" w:rsidP="00C746E7">
      <w:pPr>
        <w:numPr>
          <w:ilvl w:val="2"/>
          <w:numId w:val="13"/>
        </w:numPr>
        <w:suppressAutoHyphens/>
        <w:spacing w:before="120" w:after="120" w:line="276" w:lineRule="auto"/>
        <w:ind w:left="425" w:firstLine="0"/>
        <w:jc w:val="both"/>
        <w:rPr>
          <w:rFonts w:ascii="Arial" w:eastAsia="Arial" w:hAnsi="Arial" w:cs="Arial"/>
          <w:sz w:val="20"/>
          <w:szCs w:val="20"/>
        </w:rPr>
      </w:pPr>
      <w:r w:rsidRPr="0097012A">
        <w:rPr>
          <w:rFonts w:ascii="Arial" w:eastAsia="Arial" w:hAnsi="Arial" w:cs="Arial"/>
          <w:sz w:val="20"/>
          <w:szCs w:val="20"/>
        </w:rPr>
        <w:t>der causa à inexecução total do contrato;</w:t>
      </w:r>
    </w:p>
    <w:p w14:paraId="3363F31D" w14:textId="77777777" w:rsidR="00B96063" w:rsidRPr="0097012A" w:rsidRDefault="00B96063" w:rsidP="00C746E7">
      <w:pPr>
        <w:numPr>
          <w:ilvl w:val="2"/>
          <w:numId w:val="13"/>
        </w:numPr>
        <w:suppressAutoHyphens/>
        <w:spacing w:before="120" w:after="120" w:line="276" w:lineRule="auto"/>
        <w:ind w:left="425" w:firstLine="0"/>
        <w:jc w:val="both"/>
        <w:rPr>
          <w:rFonts w:ascii="Arial" w:eastAsia="Arial" w:hAnsi="Arial" w:cs="Arial"/>
          <w:sz w:val="20"/>
          <w:szCs w:val="20"/>
        </w:rPr>
      </w:pPr>
      <w:r w:rsidRPr="0097012A">
        <w:rPr>
          <w:rFonts w:ascii="Arial" w:eastAsia="Arial" w:hAnsi="Arial" w:cs="Arial"/>
          <w:sz w:val="20"/>
          <w:szCs w:val="20"/>
        </w:rPr>
        <w:t>ensejar o retardamento da execução ou da entrega do objeto da contratação sem motivo justificado;</w:t>
      </w:r>
    </w:p>
    <w:p w14:paraId="1C72684B" w14:textId="77777777" w:rsidR="00B96063" w:rsidRPr="0097012A" w:rsidRDefault="00B96063" w:rsidP="00C746E7">
      <w:pPr>
        <w:numPr>
          <w:ilvl w:val="2"/>
          <w:numId w:val="13"/>
        </w:numPr>
        <w:suppressAutoHyphens/>
        <w:spacing w:before="120" w:after="120" w:line="276" w:lineRule="auto"/>
        <w:ind w:left="425" w:firstLine="0"/>
        <w:jc w:val="both"/>
        <w:rPr>
          <w:rFonts w:ascii="Arial" w:eastAsia="Arial" w:hAnsi="Arial" w:cs="Arial"/>
          <w:sz w:val="20"/>
          <w:szCs w:val="20"/>
        </w:rPr>
      </w:pPr>
      <w:r w:rsidRPr="0097012A">
        <w:rPr>
          <w:rFonts w:ascii="Arial" w:eastAsia="Arial" w:hAnsi="Arial" w:cs="Arial"/>
          <w:sz w:val="20"/>
          <w:szCs w:val="20"/>
        </w:rPr>
        <w:t>apresentar documentação falsa ou prestar declaração falsa durante a execução do contrato;</w:t>
      </w:r>
    </w:p>
    <w:p w14:paraId="6C17C708" w14:textId="77777777" w:rsidR="00B96063" w:rsidRPr="0097012A" w:rsidRDefault="00B96063" w:rsidP="00C746E7">
      <w:pPr>
        <w:numPr>
          <w:ilvl w:val="2"/>
          <w:numId w:val="13"/>
        </w:numPr>
        <w:suppressAutoHyphens/>
        <w:spacing w:before="120" w:after="120" w:line="276" w:lineRule="auto"/>
        <w:ind w:left="425" w:firstLine="0"/>
        <w:jc w:val="both"/>
        <w:rPr>
          <w:rFonts w:ascii="Arial" w:eastAsia="Arial" w:hAnsi="Arial" w:cs="Arial"/>
          <w:sz w:val="20"/>
          <w:szCs w:val="20"/>
        </w:rPr>
      </w:pPr>
      <w:r w:rsidRPr="0097012A">
        <w:rPr>
          <w:rFonts w:ascii="Arial" w:eastAsia="Arial" w:hAnsi="Arial" w:cs="Arial"/>
          <w:sz w:val="20"/>
          <w:szCs w:val="20"/>
        </w:rPr>
        <w:t>praticar ato fraudulento na execução do contrato;</w:t>
      </w:r>
    </w:p>
    <w:p w14:paraId="673B6A2D" w14:textId="77777777" w:rsidR="00B96063" w:rsidRPr="0097012A" w:rsidRDefault="00B96063" w:rsidP="00C746E7">
      <w:pPr>
        <w:numPr>
          <w:ilvl w:val="2"/>
          <w:numId w:val="13"/>
        </w:numPr>
        <w:suppressAutoHyphens/>
        <w:spacing w:before="120" w:after="120" w:line="276" w:lineRule="auto"/>
        <w:ind w:left="425" w:firstLine="0"/>
        <w:jc w:val="both"/>
        <w:rPr>
          <w:rFonts w:ascii="Arial" w:eastAsia="Arial" w:hAnsi="Arial" w:cs="Arial"/>
          <w:sz w:val="20"/>
          <w:szCs w:val="20"/>
        </w:rPr>
      </w:pPr>
      <w:r w:rsidRPr="0097012A">
        <w:rPr>
          <w:rFonts w:ascii="Arial" w:eastAsia="Arial" w:hAnsi="Arial" w:cs="Arial"/>
          <w:sz w:val="20"/>
          <w:szCs w:val="20"/>
        </w:rPr>
        <w:t>comportar-se de modo inidôneo ou cometer fraude de qualquer natureza;</w:t>
      </w:r>
    </w:p>
    <w:p w14:paraId="6D652C51" w14:textId="77777777" w:rsidR="00B96063" w:rsidRPr="0097012A" w:rsidRDefault="00B96063" w:rsidP="00C746E7">
      <w:pPr>
        <w:numPr>
          <w:ilvl w:val="2"/>
          <w:numId w:val="13"/>
        </w:numPr>
        <w:suppressAutoHyphens/>
        <w:spacing w:before="120" w:after="120" w:line="276" w:lineRule="auto"/>
        <w:ind w:left="425" w:firstLine="0"/>
        <w:jc w:val="both"/>
        <w:rPr>
          <w:rFonts w:ascii="Arial" w:eastAsia="Arial" w:hAnsi="Arial" w:cs="Arial"/>
          <w:sz w:val="20"/>
          <w:szCs w:val="20"/>
        </w:rPr>
      </w:pPr>
      <w:r w:rsidRPr="0097012A">
        <w:rPr>
          <w:rFonts w:ascii="Arial" w:eastAsia="Arial" w:hAnsi="Arial" w:cs="Arial"/>
          <w:sz w:val="20"/>
          <w:szCs w:val="20"/>
        </w:rPr>
        <w:t>praticar ato lesivo previsto no art. 5º da Lei nº 12.846, de 1º de agosto de 2013.</w:t>
      </w:r>
    </w:p>
    <w:p w14:paraId="5D6215D0" w14:textId="77777777" w:rsidR="00B96063" w:rsidRPr="0097012A" w:rsidRDefault="00B96063" w:rsidP="00C746E7">
      <w:pPr>
        <w:pStyle w:val="Nivel2"/>
      </w:pPr>
      <w:r w:rsidRPr="0097012A">
        <w:t>Serão aplicadas ao contratado que incorrer nas infrações acima descritas as seguintes sanções:</w:t>
      </w:r>
    </w:p>
    <w:p w14:paraId="16EBA61B" w14:textId="285E592C" w:rsidR="00B96063" w:rsidRPr="0097012A" w:rsidRDefault="00B96063" w:rsidP="00C746E7">
      <w:pPr>
        <w:numPr>
          <w:ilvl w:val="2"/>
          <w:numId w:val="14"/>
        </w:numPr>
        <w:suppressAutoHyphens/>
        <w:spacing w:before="120" w:after="120" w:line="276" w:lineRule="auto"/>
        <w:ind w:left="425" w:firstLine="0"/>
        <w:contextualSpacing/>
        <w:jc w:val="both"/>
        <w:rPr>
          <w:rFonts w:ascii="Arial" w:eastAsia="Arial" w:hAnsi="Arial" w:cs="Arial"/>
          <w:sz w:val="20"/>
          <w:szCs w:val="20"/>
        </w:rPr>
      </w:pPr>
      <w:r w:rsidRPr="0097012A">
        <w:rPr>
          <w:rFonts w:ascii="Arial" w:eastAsia="Arial" w:hAnsi="Arial" w:cs="Arial"/>
          <w:b/>
          <w:bCs/>
          <w:sz w:val="20"/>
          <w:szCs w:val="20"/>
        </w:rPr>
        <w:t>Advertência</w:t>
      </w:r>
      <w:r w:rsidRPr="0097012A">
        <w:rPr>
          <w:rFonts w:ascii="Arial" w:eastAsia="Arial" w:hAnsi="Arial" w:cs="Arial"/>
          <w:sz w:val="20"/>
          <w:szCs w:val="20"/>
        </w:rPr>
        <w:t>, quando o contratado der causa à inexecução parcial do contrato, sempre que não se justificar a imposição de penalidade mais grave (</w:t>
      </w:r>
      <w:hyperlink r:id="rId40" w:anchor="art156§2" w:history="1">
        <w:r w:rsidRPr="0097012A">
          <w:rPr>
            <w:rStyle w:val="Hyperlink"/>
            <w:rFonts w:ascii="Arial" w:eastAsia="Arial" w:hAnsi="Arial" w:cs="Arial"/>
            <w:sz w:val="20"/>
            <w:szCs w:val="20"/>
          </w:rPr>
          <w:t xml:space="preserve">art. 156, §2º, da </w:t>
        </w:r>
        <w:bookmarkStart w:id="34" w:name="_Hlk114504069"/>
        <w:r w:rsidRPr="0097012A">
          <w:rPr>
            <w:rStyle w:val="Hyperlink"/>
            <w:rFonts w:ascii="Arial" w:eastAsia="Arial" w:hAnsi="Arial" w:cs="Arial"/>
            <w:sz w:val="20"/>
            <w:szCs w:val="20"/>
          </w:rPr>
          <w:t>Lei nº 14.133, de 2021</w:t>
        </w:r>
        <w:bookmarkEnd w:id="34"/>
      </w:hyperlink>
      <w:r w:rsidRPr="0097012A">
        <w:rPr>
          <w:rFonts w:ascii="Arial" w:eastAsia="Arial" w:hAnsi="Arial" w:cs="Arial"/>
          <w:sz w:val="20"/>
          <w:szCs w:val="20"/>
        </w:rPr>
        <w:t>);</w:t>
      </w:r>
    </w:p>
    <w:p w14:paraId="69500F9B" w14:textId="468FADB9" w:rsidR="00B96063" w:rsidRPr="0097012A" w:rsidRDefault="00B96063" w:rsidP="00C746E7">
      <w:pPr>
        <w:numPr>
          <w:ilvl w:val="2"/>
          <w:numId w:val="14"/>
        </w:numPr>
        <w:suppressAutoHyphens/>
        <w:spacing w:before="120" w:after="120" w:line="276" w:lineRule="auto"/>
        <w:ind w:left="425" w:firstLine="0"/>
        <w:contextualSpacing/>
        <w:jc w:val="both"/>
        <w:rPr>
          <w:rFonts w:ascii="Arial" w:eastAsia="Arial" w:hAnsi="Arial" w:cs="Arial"/>
          <w:sz w:val="20"/>
          <w:szCs w:val="20"/>
        </w:rPr>
      </w:pPr>
      <w:r w:rsidRPr="0097012A">
        <w:rPr>
          <w:rFonts w:ascii="Arial" w:eastAsia="Arial" w:hAnsi="Arial" w:cs="Arial"/>
          <w:b/>
          <w:bCs/>
          <w:sz w:val="20"/>
          <w:szCs w:val="20"/>
        </w:rPr>
        <w:t>Impedimento de licitar e contratar</w:t>
      </w:r>
      <w:r w:rsidRPr="0097012A">
        <w:rPr>
          <w:rFonts w:ascii="Arial" w:eastAsia="Arial" w:hAnsi="Arial" w:cs="Arial"/>
          <w:sz w:val="20"/>
          <w:szCs w:val="20"/>
        </w:rPr>
        <w:t>, quando praticadas as condutas descritas nas alíneas “b”, “c” e “d” do subitem acima deste Contrato, sempre que não se justificar a imposição de penalidade mais grave (</w:t>
      </w:r>
      <w:hyperlink r:id="rId41" w:anchor="art156§4" w:history="1">
        <w:r w:rsidRPr="0097012A">
          <w:rPr>
            <w:rStyle w:val="Hyperlink"/>
            <w:rFonts w:ascii="Arial" w:eastAsia="Arial" w:hAnsi="Arial" w:cs="Arial"/>
            <w:sz w:val="20"/>
            <w:szCs w:val="20"/>
          </w:rPr>
          <w:t>art. 156, § 4º, da Lei nº 14.133, de 2021</w:t>
        </w:r>
      </w:hyperlink>
      <w:r w:rsidRPr="0097012A">
        <w:rPr>
          <w:rFonts w:ascii="Arial" w:eastAsia="Arial" w:hAnsi="Arial" w:cs="Arial"/>
          <w:sz w:val="20"/>
          <w:szCs w:val="20"/>
        </w:rPr>
        <w:t>);</w:t>
      </w:r>
    </w:p>
    <w:p w14:paraId="3F73972F" w14:textId="110869A7" w:rsidR="00B96063" w:rsidRPr="0097012A" w:rsidRDefault="00B96063" w:rsidP="00C746E7">
      <w:pPr>
        <w:numPr>
          <w:ilvl w:val="2"/>
          <w:numId w:val="14"/>
        </w:numPr>
        <w:suppressAutoHyphens/>
        <w:spacing w:before="120" w:after="120" w:line="276" w:lineRule="auto"/>
        <w:ind w:left="425" w:firstLine="0"/>
        <w:contextualSpacing/>
        <w:jc w:val="both"/>
        <w:rPr>
          <w:rFonts w:ascii="Arial" w:eastAsia="Arial" w:hAnsi="Arial" w:cs="Arial"/>
          <w:sz w:val="20"/>
          <w:szCs w:val="20"/>
        </w:rPr>
      </w:pPr>
      <w:r w:rsidRPr="0097012A">
        <w:rPr>
          <w:rFonts w:ascii="Arial" w:eastAsia="Arial" w:hAnsi="Arial" w:cs="Arial"/>
          <w:b/>
          <w:bCs/>
          <w:sz w:val="20"/>
          <w:szCs w:val="20"/>
        </w:rPr>
        <w:t>Declaração de inidoneidade para licitar e contratar</w:t>
      </w:r>
      <w:r w:rsidRPr="0097012A">
        <w:rPr>
          <w:rFonts w:ascii="Arial" w:eastAsia="Arial" w:hAnsi="Arial" w:cs="Arial"/>
          <w:sz w:val="20"/>
          <w:szCs w:val="20"/>
        </w:rPr>
        <w:t>, quando praticadas as condutas descritas nas alíneas “e”, “f”, “g” e “h” do subitem acima deste Contrato, bem como nas alíneas “b”, “c” e “d”, que justifiquem a imposição de penalidade mais grave (</w:t>
      </w:r>
      <w:hyperlink r:id="rId42" w:anchor="art156§5" w:history="1">
        <w:r w:rsidRPr="0097012A">
          <w:rPr>
            <w:rStyle w:val="Hyperlink"/>
            <w:rFonts w:ascii="Arial" w:eastAsia="Arial" w:hAnsi="Arial" w:cs="Arial"/>
            <w:sz w:val="20"/>
            <w:szCs w:val="20"/>
          </w:rPr>
          <w:t>art. 156, §5º, da Lei nº 14.133, de 2021</w:t>
        </w:r>
      </w:hyperlink>
      <w:r w:rsidRPr="0097012A">
        <w:rPr>
          <w:rFonts w:ascii="Arial" w:eastAsia="Arial" w:hAnsi="Arial" w:cs="Arial"/>
          <w:sz w:val="20"/>
          <w:szCs w:val="20"/>
        </w:rPr>
        <w:t>).</w:t>
      </w:r>
    </w:p>
    <w:p w14:paraId="507BB2CD" w14:textId="77777777" w:rsidR="00B96063" w:rsidRPr="0097012A" w:rsidRDefault="00B96063" w:rsidP="00C746E7">
      <w:pPr>
        <w:numPr>
          <w:ilvl w:val="2"/>
          <w:numId w:val="14"/>
        </w:numPr>
        <w:suppressAutoHyphens/>
        <w:spacing w:before="120" w:after="120" w:line="276" w:lineRule="auto"/>
        <w:ind w:left="425" w:firstLine="0"/>
        <w:contextualSpacing/>
        <w:jc w:val="both"/>
        <w:rPr>
          <w:rFonts w:ascii="Arial" w:eastAsia="Arial" w:hAnsi="Arial" w:cs="Arial"/>
          <w:sz w:val="20"/>
          <w:szCs w:val="20"/>
        </w:rPr>
      </w:pPr>
      <w:r w:rsidRPr="0097012A">
        <w:rPr>
          <w:rFonts w:ascii="Arial" w:eastAsia="Arial" w:hAnsi="Arial" w:cs="Arial"/>
          <w:b/>
          <w:bCs/>
          <w:sz w:val="20"/>
          <w:szCs w:val="20"/>
        </w:rPr>
        <w:t>Multa:</w:t>
      </w:r>
    </w:p>
    <w:p w14:paraId="34873C50" w14:textId="6CD77287" w:rsidR="00B96063" w:rsidRPr="0097012A" w:rsidRDefault="005F3E88" w:rsidP="00C746E7">
      <w:pPr>
        <w:numPr>
          <w:ilvl w:val="3"/>
          <w:numId w:val="14"/>
        </w:numPr>
        <w:suppressAutoHyphens/>
        <w:spacing w:before="120" w:after="120" w:line="276" w:lineRule="auto"/>
        <w:ind w:left="567" w:firstLine="0"/>
        <w:contextualSpacing/>
        <w:jc w:val="both"/>
        <w:rPr>
          <w:rFonts w:ascii="Arial" w:eastAsia="Arial" w:hAnsi="Arial" w:cs="Arial"/>
          <w:sz w:val="20"/>
          <w:szCs w:val="20"/>
        </w:rPr>
      </w:pPr>
      <w:r w:rsidRPr="0097012A">
        <w:rPr>
          <w:rFonts w:ascii="Arial" w:eastAsia="Arial" w:hAnsi="Arial" w:cs="Arial"/>
          <w:sz w:val="20"/>
          <w:szCs w:val="20"/>
        </w:rPr>
        <w:t>Moratória</w:t>
      </w:r>
      <w:r w:rsidR="00B96063" w:rsidRPr="0097012A">
        <w:rPr>
          <w:rFonts w:ascii="Arial" w:eastAsia="Arial" w:hAnsi="Arial" w:cs="Arial"/>
          <w:sz w:val="20"/>
          <w:szCs w:val="20"/>
        </w:rPr>
        <w:t xml:space="preserve"> de </w:t>
      </w:r>
      <w:r w:rsidR="00B96063" w:rsidRPr="0097012A">
        <w:rPr>
          <w:rFonts w:ascii="Arial" w:eastAsia="Arial" w:hAnsi="Arial" w:cs="Arial"/>
          <w:color w:val="FF0000"/>
          <w:sz w:val="20"/>
          <w:szCs w:val="20"/>
        </w:rPr>
        <w:t>.....</w:t>
      </w:r>
      <w:r w:rsidR="00B96063" w:rsidRPr="0097012A">
        <w:rPr>
          <w:rFonts w:ascii="Arial" w:eastAsia="Arial" w:hAnsi="Arial" w:cs="Arial"/>
          <w:sz w:val="20"/>
          <w:szCs w:val="20"/>
        </w:rPr>
        <w:t>% (</w:t>
      </w:r>
      <w:r w:rsidR="00B96063" w:rsidRPr="0097012A">
        <w:rPr>
          <w:rFonts w:ascii="Arial" w:eastAsia="Arial" w:hAnsi="Arial" w:cs="Arial"/>
          <w:color w:val="FF0000"/>
          <w:sz w:val="20"/>
          <w:szCs w:val="20"/>
        </w:rPr>
        <w:t>.....</w:t>
      </w:r>
      <w:r w:rsidR="00B96063" w:rsidRPr="0097012A">
        <w:rPr>
          <w:rFonts w:ascii="Arial" w:eastAsia="Arial" w:hAnsi="Arial" w:cs="Arial"/>
          <w:sz w:val="20"/>
          <w:szCs w:val="20"/>
        </w:rPr>
        <w:t xml:space="preserve"> por cento) por dia de atraso injustificado sobre o valor da parcela inadimplida, até o limite de </w:t>
      </w:r>
      <w:r w:rsidR="00B96063" w:rsidRPr="0097012A">
        <w:rPr>
          <w:rFonts w:ascii="Arial" w:eastAsia="Arial" w:hAnsi="Arial" w:cs="Arial"/>
          <w:color w:val="FF0000"/>
          <w:sz w:val="20"/>
          <w:szCs w:val="20"/>
        </w:rPr>
        <w:t>...... (.......)</w:t>
      </w:r>
      <w:r w:rsidR="00B96063" w:rsidRPr="0097012A">
        <w:rPr>
          <w:rFonts w:ascii="Arial" w:eastAsia="Arial" w:hAnsi="Arial" w:cs="Arial"/>
          <w:sz w:val="20"/>
          <w:szCs w:val="20"/>
        </w:rPr>
        <w:t xml:space="preserve"> dias;</w:t>
      </w:r>
    </w:p>
    <w:p w14:paraId="22BA0127" w14:textId="2F1E4C95" w:rsidR="00D3644F" w:rsidRPr="00142636" w:rsidRDefault="00D3644F" w:rsidP="00C746E7">
      <w:pPr>
        <w:numPr>
          <w:ilvl w:val="3"/>
          <w:numId w:val="14"/>
        </w:numPr>
        <w:suppressAutoHyphens/>
        <w:spacing w:before="120" w:after="120" w:line="276" w:lineRule="auto"/>
        <w:ind w:left="567" w:firstLine="0"/>
        <w:contextualSpacing/>
        <w:jc w:val="both"/>
        <w:rPr>
          <w:rFonts w:ascii="Arial" w:eastAsia="Arial" w:hAnsi="Arial" w:cs="Arial"/>
          <w:i/>
          <w:iCs/>
          <w:color w:val="FF0000"/>
          <w:sz w:val="20"/>
          <w:szCs w:val="20"/>
        </w:rPr>
      </w:pPr>
      <w:r>
        <w:rPr>
          <w:rFonts w:ascii="Arial" w:eastAsia="Arial" w:hAnsi="Arial" w:cs="Arial"/>
          <w:i/>
          <w:iCs/>
          <w:color w:val="FF0000"/>
          <w:sz w:val="20"/>
          <w:szCs w:val="20"/>
        </w:rPr>
        <w:lastRenderedPageBreak/>
        <w:t>M</w:t>
      </w:r>
      <w:commentRangeStart w:id="35"/>
      <w:r w:rsidRPr="0097012A">
        <w:rPr>
          <w:rFonts w:ascii="Arial" w:eastAsia="Arial" w:hAnsi="Arial" w:cs="Arial"/>
          <w:i/>
          <w:iCs/>
          <w:color w:val="FF0000"/>
          <w:sz w:val="20"/>
          <w:szCs w:val="20"/>
        </w:rPr>
        <w:t xml:space="preserve">oratória de </w:t>
      </w:r>
      <w:r w:rsidR="00687121">
        <w:rPr>
          <w:rFonts w:ascii="Arial" w:eastAsia="Arial" w:hAnsi="Arial" w:cs="Arial"/>
          <w:i/>
          <w:iCs/>
          <w:color w:val="FF0000"/>
          <w:sz w:val="20"/>
          <w:szCs w:val="20"/>
          <w:highlight w:val="yellow"/>
        </w:rPr>
        <w:t>... (...)</w:t>
      </w:r>
      <w:r w:rsidRPr="006550E3">
        <w:rPr>
          <w:rFonts w:ascii="Arial" w:eastAsia="Arial" w:hAnsi="Arial" w:cs="Arial"/>
          <w:i/>
          <w:iCs/>
          <w:color w:val="FF0000"/>
          <w:sz w:val="20"/>
          <w:szCs w:val="20"/>
          <w:highlight w:val="yellow"/>
        </w:rPr>
        <w:t xml:space="preserve"> do valor total do contrato por dia de atraso</w:t>
      </w:r>
      <w:r>
        <w:rPr>
          <w:rFonts w:ascii="Arial" w:eastAsia="Arial" w:hAnsi="Arial" w:cs="Arial"/>
          <w:i/>
          <w:iCs/>
          <w:color w:val="FF0000"/>
          <w:sz w:val="20"/>
          <w:szCs w:val="20"/>
          <w:highlight w:val="yellow"/>
        </w:rPr>
        <w:t xml:space="preserve"> injustificado</w:t>
      </w:r>
      <w:r w:rsidRPr="006550E3">
        <w:rPr>
          <w:rFonts w:ascii="Arial" w:eastAsia="Arial" w:hAnsi="Arial" w:cs="Arial"/>
          <w:i/>
          <w:iCs/>
          <w:color w:val="FF0000"/>
          <w:sz w:val="20"/>
          <w:szCs w:val="20"/>
          <w:highlight w:val="yellow"/>
        </w:rPr>
        <w:t xml:space="preserve">, até o máximo de </w:t>
      </w:r>
      <w:r w:rsidR="00297062">
        <w:rPr>
          <w:rFonts w:ascii="Arial" w:eastAsia="Arial" w:hAnsi="Arial" w:cs="Arial"/>
          <w:i/>
          <w:iCs/>
          <w:color w:val="FF0000"/>
          <w:sz w:val="20"/>
          <w:szCs w:val="20"/>
          <w:highlight w:val="yellow"/>
        </w:rPr>
        <w:t>... (...)</w:t>
      </w:r>
      <w:r w:rsidRPr="006550E3">
        <w:rPr>
          <w:rFonts w:ascii="Arial" w:eastAsia="Arial" w:hAnsi="Arial" w:cs="Arial"/>
          <w:i/>
          <w:iCs/>
          <w:color w:val="FF0000"/>
          <w:sz w:val="20"/>
          <w:szCs w:val="20"/>
          <w:highlight w:val="yellow"/>
        </w:rPr>
        <w:t>,</w:t>
      </w:r>
      <w:r w:rsidRPr="0097012A">
        <w:rPr>
          <w:rFonts w:ascii="Arial" w:eastAsia="Arial" w:hAnsi="Arial" w:cs="Arial"/>
          <w:i/>
          <w:iCs/>
          <w:color w:val="FF0000"/>
          <w:sz w:val="20"/>
          <w:szCs w:val="20"/>
        </w:rPr>
        <w:t xml:space="preserve"> pela inobservância do prazo fixado para apresentação, </w:t>
      </w:r>
      <w:r w:rsidRPr="00142636">
        <w:rPr>
          <w:rFonts w:ascii="Arial" w:eastAsia="Arial" w:hAnsi="Arial" w:cs="Arial"/>
          <w:i/>
          <w:iCs/>
          <w:color w:val="FF0000"/>
          <w:sz w:val="20"/>
          <w:szCs w:val="20"/>
        </w:rPr>
        <w:t xml:space="preserve">suplementação ou reposição da garantia. </w:t>
      </w:r>
    </w:p>
    <w:p w14:paraId="54CAF83A" w14:textId="0AC9DE2C" w:rsidR="00D3644F" w:rsidRPr="00142636" w:rsidRDefault="00D3644F" w:rsidP="00C746E7">
      <w:pPr>
        <w:numPr>
          <w:ilvl w:val="7"/>
          <w:numId w:val="14"/>
        </w:numPr>
        <w:suppressAutoHyphens/>
        <w:spacing w:before="120" w:after="120" w:line="276" w:lineRule="auto"/>
        <w:ind w:left="1276" w:firstLine="0"/>
        <w:contextualSpacing/>
        <w:jc w:val="both"/>
        <w:rPr>
          <w:rFonts w:ascii="Arial" w:eastAsia="Arial" w:hAnsi="Arial" w:cs="Arial"/>
          <w:i/>
          <w:iCs/>
          <w:color w:val="FF0000"/>
          <w:sz w:val="20"/>
          <w:szCs w:val="20"/>
        </w:rPr>
      </w:pPr>
      <w:r w:rsidRPr="00142636">
        <w:rPr>
          <w:rFonts w:ascii="Arial" w:eastAsia="Arial" w:hAnsi="Arial" w:cs="Arial"/>
          <w:i/>
          <w:iCs/>
          <w:color w:val="FF0000"/>
          <w:sz w:val="20"/>
          <w:szCs w:val="20"/>
        </w:rPr>
        <w:t xml:space="preserve">O atraso superior a XXXXXX dias autoriza a Administração a promover a extinção do contrato por descumprimento ou cumprimento irregular de suas cláusulas, conforme dispõe o </w:t>
      </w:r>
      <w:hyperlink r:id="rId43" w:anchor="art137" w:history="1">
        <w:r w:rsidRPr="00142636">
          <w:rPr>
            <w:rStyle w:val="Hyperlink"/>
            <w:rFonts w:ascii="Arial" w:eastAsia="Arial" w:hAnsi="Arial" w:cs="Arial"/>
            <w:i/>
            <w:iCs/>
            <w:sz w:val="20"/>
            <w:szCs w:val="20"/>
          </w:rPr>
          <w:t>inciso I do art. 137 da Lei n. 14.133, de 2021</w:t>
        </w:r>
      </w:hyperlink>
      <w:r w:rsidRPr="00142636">
        <w:rPr>
          <w:rFonts w:ascii="Arial" w:eastAsia="Arial" w:hAnsi="Arial" w:cs="Arial"/>
          <w:i/>
          <w:iCs/>
          <w:color w:val="FF0000"/>
          <w:sz w:val="20"/>
          <w:szCs w:val="20"/>
        </w:rPr>
        <w:t xml:space="preserve">. </w:t>
      </w:r>
      <w:commentRangeEnd w:id="35"/>
      <w:r w:rsidRPr="00142636">
        <w:commentReference w:id="35"/>
      </w:r>
    </w:p>
    <w:p w14:paraId="09A1B8B8" w14:textId="77777777" w:rsidR="00D3644F" w:rsidRPr="00142636" w:rsidRDefault="00D3644F" w:rsidP="00C746E7">
      <w:pPr>
        <w:numPr>
          <w:ilvl w:val="3"/>
          <w:numId w:val="14"/>
        </w:numPr>
        <w:suppressAutoHyphens/>
        <w:spacing w:before="120" w:after="120" w:line="276" w:lineRule="auto"/>
        <w:ind w:left="567" w:firstLine="0"/>
        <w:contextualSpacing/>
        <w:jc w:val="both"/>
        <w:rPr>
          <w:rFonts w:ascii="Arial" w:eastAsia="Arial" w:hAnsi="Arial" w:cs="Arial"/>
          <w:sz w:val="20"/>
          <w:szCs w:val="20"/>
        </w:rPr>
      </w:pPr>
      <w:commentRangeStart w:id="36"/>
      <w:r w:rsidRPr="00142636">
        <w:rPr>
          <w:rFonts w:ascii="Arial" w:eastAsia="Arial" w:hAnsi="Arial" w:cs="Arial"/>
          <w:sz w:val="20"/>
          <w:szCs w:val="20"/>
        </w:rPr>
        <w:t xml:space="preserve"> Compensatória, para as infrações descritas nas alíneas “e” a “h” do subitem 12.1, de ....% a ...% do valor do Contrato.</w:t>
      </w:r>
    </w:p>
    <w:p w14:paraId="1C3810AF" w14:textId="77777777" w:rsidR="00D3644F" w:rsidRPr="00142636" w:rsidRDefault="00D3644F" w:rsidP="00C746E7">
      <w:pPr>
        <w:numPr>
          <w:ilvl w:val="3"/>
          <w:numId w:val="14"/>
        </w:numPr>
        <w:suppressAutoHyphens/>
        <w:spacing w:before="120" w:after="120" w:line="276" w:lineRule="auto"/>
        <w:ind w:left="567" w:firstLine="0"/>
        <w:contextualSpacing/>
        <w:jc w:val="both"/>
        <w:rPr>
          <w:rFonts w:ascii="Arial" w:eastAsia="Arial" w:hAnsi="Arial" w:cs="Arial"/>
          <w:sz w:val="20"/>
          <w:szCs w:val="20"/>
        </w:rPr>
      </w:pPr>
      <w:r w:rsidRPr="00142636">
        <w:rPr>
          <w:rFonts w:ascii="Arial" w:eastAsia="Arial" w:hAnsi="Arial" w:cs="Arial"/>
          <w:sz w:val="20"/>
          <w:szCs w:val="20"/>
        </w:rPr>
        <w:t xml:space="preserve">Compensatória, para a inexecução total do contrato prevista na alínea “c” do subitem 12.1, de ....% a ...%  do valor do Contrato. </w:t>
      </w:r>
    </w:p>
    <w:p w14:paraId="2DE4D900" w14:textId="77777777" w:rsidR="00D3644F" w:rsidRPr="00142636" w:rsidRDefault="00D3644F" w:rsidP="00C746E7">
      <w:pPr>
        <w:numPr>
          <w:ilvl w:val="3"/>
          <w:numId w:val="14"/>
        </w:numPr>
        <w:suppressAutoHyphens/>
        <w:spacing w:before="120" w:after="120" w:line="276" w:lineRule="auto"/>
        <w:ind w:left="567" w:firstLine="0"/>
        <w:contextualSpacing/>
        <w:jc w:val="both"/>
        <w:rPr>
          <w:rFonts w:ascii="Arial" w:eastAsia="Arial" w:hAnsi="Arial" w:cs="Arial"/>
          <w:sz w:val="20"/>
          <w:szCs w:val="20"/>
        </w:rPr>
      </w:pPr>
      <w:r w:rsidRPr="00142636">
        <w:rPr>
          <w:rFonts w:ascii="Arial" w:eastAsia="Arial" w:hAnsi="Arial" w:cs="Arial"/>
          <w:sz w:val="20"/>
          <w:szCs w:val="20"/>
        </w:rPr>
        <w:t>Para infração descrita na alínea “b” do subitem 12.1, a multa será de ....% a ...%  do valor do Contrato.</w:t>
      </w:r>
    </w:p>
    <w:p w14:paraId="3F659D28" w14:textId="77777777" w:rsidR="00D3644F" w:rsidRPr="00142636" w:rsidRDefault="00D3644F" w:rsidP="00C746E7">
      <w:pPr>
        <w:numPr>
          <w:ilvl w:val="3"/>
          <w:numId w:val="14"/>
        </w:numPr>
        <w:suppressAutoHyphens/>
        <w:spacing w:before="120" w:after="120" w:line="276" w:lineRule="auto"/>
        <w:ind w:left="567" w:firstLine="0"/>
        <w:contextualSpacing/>
        <w:jc w:val="both"/>
        <w:rPr>
          <w:rFonts w:ascii="Arial" w:eastAsia="Arial" w:hAnsi="Arial" w:cs="Arial"/>
          <w:sz w:val="20"/>
          <w:szCs w:val="20"/>
        </w:rPr>
      </w:pPr>
      <w:r w:rsidRPr="00142636">
        <w:rPr>
          <w:rFonts w:ascii="Arial" w:eastAsia="Arial" w:hAnsi="Arial" w:cs="Arial"/>
          <w:sz w:val="20"/>
          <w:szCs w:val="20"/>
        </w:rPr>
        <w:t>Para infrações descritas na alínea “d” do subitem 12.1, a multa será de ....% a ...%  do valor do Contrato.</w:t>
      </w:r>
    </w:p>
    <w:p w14:paraId="384ADE4D" w14:textId="77777777" w:rsidR="00D3644F" w:rsidRPr="00142636" w:rsidRDefault="00D3644F" w:rsidP="00C746E7">
      <w:pPr>
        <w:numPr>
          <w:ilvl w:val="3"/>
          <w:numId w:val="14"/>
        </w:numPr>
        <w:suppressAutoHyphens/>
        <w:spacing w:before="120" w:after="120" w:line="276" w:lineRule="auto"/>
        <w:ind w:left="567" w:firstLine="0"/>
        <w:contextualSpacing/>
        <w:jc w:val="both"/>
        <w:rPr>
          <w:rFonts w:ascii="Arial" w:eastAsia="Arial" w:hAnsi="Arial" w:cs="Arial"/>
          <w:sz w:val="20"/>
          <w:szCs w:val="20"/>
        </w:rPr>
      </w:pPr>
      <w:r w:rsidRPr="00142636">
        <w:rPr>
          <w:rFonts w:ascii="Arial" w:eastAsia="Arial" w:hAnsi="Arial" w:cs="Arial"/>
          <w:sz w:val="20"/>
          <w:szCs w:val="20"/>
        </w:rPr>
        <w:t>Para a infração descrita na alínea “a” do subitem 12.1, a multa será de ....% a ...% do valor do Contrato, ressalvadas as seguintes infrações:</w:t>
      </w:r>
    </w:p>
    <w:p w14:paraId="2B3EF07D" w14:textId="77777777" w:rsidR="00D3644F" w:rsidRPr="0097012A" w:rsidRDefault="00D3644F" w:rsidP="00C746E7">
      <w:pPr>
        <w:suppressAutoHyphens/>
        <w:spacing w:before="120" w:after="120" w:line="276" w:lineRule="auto"/>
        <w:ind w:left="1276"/>
        <w:contextualSpacing/>
        <w:jc w:val="both"/>
        <w:rPr>
          <w:rFonts w:ascii="Arial" w:eastAsia="Arial" w:hAnsi="Arial" w:cs="Arial"/>
          <w:sz w:val="20"/>
          <w:szCs w:val="20"/>
        </w:rPr>
      </w:pPr>
      <w:r w:rsidRPr="00142636">
        <w:rPr>
          <w:rFonts w:ascii="Arial" w:eastAsia="Arial" w:hAnsi="Arial" w:cs="Arial"/>
          <w:i/>
          <w:color w:val="FF0000"/>
          <w:sz w:val="20"/>
          <w:szCs w:val="20"/>
        </w:rPr>
        <w:t xml:space="preserve">[INDICAR ITENS </w:t>
      </w:r>
      <w:r w:rsidRPr="00D5087D">
        <w:rPr>
          <w:rFonts w:ascii="Arial" w:eastAsia="Arial" w:hAnsi="Arial" w:cs="Arial"/>
          <w:i/>
          <w:color w:val="FF0000"/>
          <w:sz w:val="20"/>
          <w:szCs w:val="20"/>
          <w:highlight w:val="yellow"/>
        </w:rPr>
        <w:t>ESPECÍFICOS DE INEXECUÇÃO PARCIAL QUE JUSTIFIQUEM PENA DIVERSA]</w:t>
      </w:r>
      <w:commentRangeEnd w:id="36"/>
      <w:r w:rsidRPr="00470DF4">
        <w:rPr>
          <w:rStyle w:val="Refdecomentrio"/>
          <w:rFonts w:ascii="Arial" w:hAnsi="Arial" w:cs="Arial"/>
          <w:sz w:val="20"/>
          <w:szCs w:val="20"/>
        </w:rPr>
        <w:commentReference w:id="36"/>
      </w:r>
    </w:p>
    <w:p w14:paraId="4AEB39DC" w14:textId="7D5D01CB" w:rsidR="00B96063" w:rsidRPr="0097012A" w:rsidRDefault="00B96063" w:rsidP="00C746E7">
      <w:pPr>
        <w:pStyle w:val="Nivel2"/>
      </w:pPr>
      <w:commentRangeStart w:id="37"/>
      <w:commentRangeEnd w:id="37"/>
      <w:r>
        <w:commentReference w:id="37"/>
      </w:r>
      <w:r w:rsidRPr="0097012A">
        <w:t>A aplicação das sanções previstas neste Contrato não exclui, em hipótese alguma, a obrigação de reparação integral do dano causado ao Contratante (</w:t>
      </w:r>
      <w:hyperlink r:id="rId44" w:anchor="art156§9" w:history="1">
        <w:r w:rsidRPr="0097012A">
          <w:rPr>
            <w:rStyle w:val="Hyperlink"/>
          </w:rPr>
          <w:t>art. 156, §9º, da Lei nº 14.133, de 2021</w:t>
        </w:r>
      </w:hyperlink>
      <w:r w:rsidRPr="0097012A">
        <w:t>)</w:t>
      </w:r>
    </w:p>
    <w:p w14:paraId="3D1782F1" w14:textId="741AB158" w:rsidR="00B96063" w:rsidRPr="0097012A" w:rsidRDefault="00B96063" w:rsidP="00C746E7">
      <w:pPr>
        <w:pStyle w:val="Nivel2"/>
      </w:pPr>
      <w:r w:rsidRPr="0097012A">
        <w:t>Todas as sanções previstas neste Contrato poderão ser aplicadas cumulativamente com a multa (</w:t>
      </w:r>
      <w:hyperlink r:id="rId45" w:anchor="art156§7" w:history="1">
        <w:r w:rsidRPr="0097012A">
          <w:rPr>
            <w:rStyle w:val="Hyperlink"/>
          </w:rPr>
          <w:t>art. 156, §7º, da Lei nº 14.133, de 2021</w:t>
        </w:r>
      </w:hyperlink>
      <w:r w:rsidRPr="0097012A">
        <w:t>).</w:t>
      </w:r>
    </w:p>
    <w:p w14:paraId="4A071F1B" w14:textId="3F126CB0" w:rsidR="00B96063" w:rsidRPr="0097012A" w:rsidRDefault="00B96063" w:rsidP="00C746E7">
      <w:pPr>
        <w:pStyle w:val="Nivel2"/>
      </w:pPr>
      <w:r w:rsidRPr="0097012A">
        <w:t>Antes da aplicação da multa será facultada a defesa do interessado no prazo de 15 (quinze) dias úteis, contado da data de sua intimação (</w:t>
      </w:r>
      <w:hyperlink r:id="rId46" w:anchor="art157" w:history="1">
        <w:r w:rsidRPr="0097012A">
          <w:rPr>
            <w:rStyle w:val="Hyperlink"/>
          </w:rPr>
          <w:t>art. 157, da Lei nº 14.133, de 2021</w:t>
        </w:r>
      </w:hyperlink>
      <w:r w:rsidRPr="0097012A">
        <w:t>)</w:t>
      </w:r>
    </w:p>
    <w:p w14:paraId="0E413A8F" w14:textId="40E06F2F" w:rsidR="00B96063" w:rsidRPr="0097012A" w:rsidRDefault="00B96063" w:rsidP="00C746E7">
      <w:pPr>
        <w:pStyle w:val="Nivel2"/>
      </w:pPr>
      <w:r w:rsidRPr="0097012A">
        <w:t>Se a multa aplicada e as indenizações cabíveis forem superiores ao valor do pagamento eventualmente devido pelo Contratante ao Contratado, além da perda desse valor, a diferença será descontada da garantia prestada ou será cobrada judicialmente (</w:t>
      </w:r>
      <w:hyperlink r:id="rId47" w:anchor="art156§8" w:history="1">
        <w:r w:rsidRPr="0097012A">
          <w:rPr>
            <w:rStyle w:val="Hyperlink"/>
          </w:rPr>
          <w:t>art. 156, §8º, da Lei nº 14.133, de 2021</w:t>
        </w:r>
      </w:hyperlink>
      <w:r w:rsidRPr="0097012A">
        <w:t>).</w:t>
      </w:r>
    </w:p>
    <w:p w14:paraId="77703B11" w14:textId="77777777" w:rsidR="00B96063" w:rsidRPr="0097012A" w:rsidRDefault="00B96063" w:rsidP="00C746E7">
      <w:pPr>
        <w:pStyle w:val="Nivel2"/>
      </w:pPr>
      <w:r w:rsidRPr="0097012A">
        <w:t xml:space="preserve">Previamente ao encaminhamento à cobrança judicial, a multa poderá ser recolhida administrativamente no prazo máximo de </w:t>
      </w:r>
      <w:r w:rsidRPr="0097012A">
        <w:rPr>
          <w:i/>
          <w:iCs/>
          <w:color w:val="FF0000"/>
        </w:rPr>
        <w:t xml:space="preserve">XX (XXXX) </w:t>
      </w:r>
      <w:r w:rsidRPr="0097012A">
        <w:t>dias, a contar da data do recebimento da comunicação enviada pela autoridade competente.</w:t>
      </w:r>
      <w:bookmarkStart w:id="38" w:name="_Hlk78351618"/>
      <w:bookmarkEnd w:id="38"/>
    </w:p>
    <w:p w14:paraId="2796E114" w14:textId="7D163058" w:rsidR="00B96063" w:rsidRPr="0097012A" w:rsidRDefault="00B96063" w:rsidP="00C746E7">
      <w:pPr>
        <w:pStyle w:val="Nivel2"/>
      </w:pPr>
      <w:r w:rsidRPr="0097012A">
        <w:t xml:space="preserve">A </w:t>
      </w:r>
      <w:r w:rsidRPr="00C746E7">
        <w:t>aplicação</w:t>
      </w:r>
      <w:r w:rsidRPr="0097012A">
        <w:t xml:space="preserve"> das sanções realizar-se-á em processo administrativo que assegure o contraditório e a ampla defesa ao Contratado, observando-se o procedimento previsto no </w:t>
      </w:r>
      <w:r w:rsidRPr="0097012A">
        <w:rPr>
          <w:b/>
          <w:bCs/>
        </w:rPr>
        <w:t xml:space="preserve">caput </w:t>
      </w:r>
      <w:r w:rsidRPr="0097012A">
        <w:t xml:space="preserve">e parágrafos do </w:t>
      </w:r>
      <w:hyperlink r:id="rId48" w:anchor="art158" w:history="1">
        <w:r w:rsidRPr="0097012A">
          <w:rPr>
            <w:rStyle w:val="Hyperlink"/>
          </w:rPr>
          <w:t>art. 158 da Lei nº 14.133, de 2021</w:t>
        </w:r>
      </w:hyperlink>
      <w:r w:rsidRPr="0097012A">
        <w:t>, para as penalidades de impedimento de licitar e contratar e de declaração de inidoneidade para licitar ou contratar.</w:t>
      </w:r>
    </w:p>
    <w:p w14:paraId="6245974D" w14:textId="57498ABE" w:rsidR="00B96063" w:rsidRPr="0097012A" w:rsidRDefault="00B96063" w:rsidP="00C746E7">
      <w:pPr>
        <w:pStyle w:val="Nivel2"/>
      </w:pPr>
      <w:r w:rsidRPr="0097012A">
        <w:t xml:space="preserve">Na </w:t>
      </w:r>
      <w:r w:rsidRPr="00C746E7">
        <w:t>aplicação</w:t>
      </w:r>
      <w:r w:rsidRPr="0097012A">
        <w:t xml:space="preserve"> das sanções serão considerados (</w:t>
      </w:r>
      <w:hyperlink r:id="rId49" w:anchor="art156§1" w:history="1">
        <w:r w:rsidRPr="0097012A">
          <w:rPr>
            <w:rStyle w:val="Hyperlink"/>
          </w:rPr>
          <w:t>art. 156, §1º, da Lei nº 14.133, de 2021</w:t>
        </w:r>
      </w:hyperlink>
      <w:r w:rsidRPr="0097012A">
        <w:t>):</w:t>
      </w:r>
    </w:p>
    <w:p w14:paraId="22CA596A" w14:textId="77777777" w:rsidR="00B96063" w:rsidRPr="0097012A" w:rsidRDefault="00B96063" w:rsidP="00C746E7">
      <w:pPr>
        <w:numPr>
          <w:ilvl w:val="0"/>
          <w:numId w:val="10"/>
        </w:numPr>
        <w:suppressAutoHyphens/>
        <w:spacing w:before="120" w:after="120" w:line="276" w:lineRule="auto"/>
        <w:ind w:left="284" w:firstLine="0"/>
        <w:contextualSpacing/>
        <w:jc w:val="both"/>
        <w:rPr>
          <w:rFonts w:ascii="Arial" w:eastAsia="Arial" w:hAnsi="Arial" w:cs="Arial"/>
          <w:sz w:val="20"/>
          <w:szCs w:val="20"/>
        </w:rPr>
      </w:pPr>
      <w:r w:rsidRPr="0097012A">
        <w:rPr>
          <w:rFonts w:ascii="Arial" w:eastAsia="Arial" w:hAnsi="Arial" w:cs="Arial"/>
          <w:sz w:val="20"/>
          <w:szCs w:val="20"/>
        </w:rPr>
        <w:t>a natureza e a gravidade da infração cometida;</w:t>
      </w:r>
    </w:p>
    <w:p w14:paraId="47D4F553" w14:textId="77777777" w:rsidR="00B96063" w:rsidRPr="0097012A" w:rsidRDefault="00B96063" w:rsidP="00C746E7">
      <w:pPr>
        <w:numPr>
          <w:ilvl w:val="0"/>
          <w:numId w:val="10"/>
        </w:numPr>
        <w:suppressAutoHyphens/>
        <w:spacing w:before="120" w:after="120" w:line="276" w:lineRule="auto"/>
        <w:ind w:left="284" w:firstLine="0"/>
        <w:contextualSpacing/>
        <w:jc w:val="both"/>
        <w:rPr>
          <w:rFonts w:ascii="Arial" w:eastAsia="Arial" w:hAnsi="Arial" w:cs="Arial"/>
          <w:sz w:val="20"/>
          <w:szCs w:val="20"/>
        </w:rPr>
      </w:pPr>
      <w:r w:rsidRPr="0097012A">
        <w:rPr>
          <w:rFonts w:ascii="Arial" w:eastAsia="Arial" w:hAnsi="Arial" w:cs="Arial"/>
          <w:sz w:val="20"/>
          <w:szCs w:val="20"/>
        </w:rPr>
        <w:t>as peculiaridades do caso concreto;</w:t>
      </w:r>
    </w:p>
    <w:p w14:paraId="4FD4455F" w14:textId="77777777" w:rsidR="00B96063" w:rsidRPr="0097012A" w:rsidRDefault="00B96063" w:rsidP="00C746E7">
      <w:pPr>
        <w:numPr>
          <w:ilvl w:val="0"/>
          <w:numId w:val="10"/>
        </w:numPr>
        <w:suppressAutoHyphens/>
        <w:spacing w:before="120" w:after="120" w:line="276" w:lineRule="auto"/>
        <w:ind w:left="284" w:firstLine="0"/>
        <w:contextualSpacing/>
        <w:jc w:val="both"/>
        <w:rPr>
          <w:rFonts w:ascii="Arial" w:eastAsia="Arial" w:hAnsi="Arial" w:cs="Arial"/>
          <w:sz w:val="20"/>
          <w:szCs w:val="20"/>
        </w:rPr>
      </w:pPr>
      <w:r w:rsidRPr="0097012A">
        <w:rPr>
          <w:rFonts w:ascii="Arial" w:eastAsia="Arial" w:hAnsi="Arial" w:cs="Arial"/>
          <w:sz w:val="20"/>
          <w:szCs w:val="20"/>
        </w:rPr>
        <w:t>as circunstâncias agravantes ou atenuantes;</w:t>
      </w:r>
    </w:p>
    <w:p w14:paraId="1D762DA6" w14:textId="77777777" w:rsidR="00B96063" w:rsidRPr="0097012A" w:rsidRDefault="00B96063" w:rsidP="00C746E7">
      <w:pPr>
        <w:numPr>
          <w:ilvl w:val="0"/>
          <w:numId w:val="10"/>
        </w:numPr>
        <w:suppressAutoHyphens/>
        <w:spacing w:before="120" w:after="120" w:line="276" w:lineRule="auto"/>
        <w:ind w:left="284" w:firstLine="0"/>
        <w:contextualSpacing/>
        <w:jc w:val="both"/>
        <w:rPr>
          <w:rFonts w:ascii="Arial" w:eastAsia="Arial" w:hAnsi="Arial" w:cs="Arial"/>
          <w:sz w:val="20"/>
          <w:szCs w:val="20"/>
        </w:rPr>
      </w:pPr>
      <w:r w:rsidRPr="0097012A">
        <w:rPr>
          <w:rFonts w:ascii="Arial" w:eastAsia="Arial" w:hAnsi="Arial" w:cs="Arial"/>
          <w:sz w:val="20"/>
          <w:szCs w:val="20"/>
        </w:rPr>
        <w:t>os danos que dela provierem para o Contratante;</w:t>
      </w:r>
    </w:p>
    <w:p w14:paraId="59C1EE81" w14:textId="77777777" w:rsidR="00B96063" w:rsidRPr="0097012A" w:rsidRDefault="00B96063" w:rsidP="00C746E7">
      <w:pPr>
        <w:numPr>
          <w:ilvl w:val="0"/>
          <w:numId w:val="10"/>
        </w:numPr>
        <w:suppressAutoHyphens/>
        <w:spacing w:before="120" w:after="120" w:line="276" w:lineRule="auto"/>
        <w:ind w:left="284" w:firstLine="0"/>
        <w:contextualSpacing/>
        <w:jc w:val="both"/>
        <w:rPr>
          <w:rFonts w:ascii="Arial" w:eastAsia="Arial" w:hAnsi="Arial" w:cs="Arial"/>
          <w:sz w:val="20"/>
          <w:szCs w:val="20"/>
        </w:rPr>
      </w:pPr>
      <w:r w:rsidRPr="0097012A">
        <w:rPr>
          <w:rFonts w:ascii="Arial" w:eastAsia="Arial" w:hAnsi="Arial" w:cs="Arial"/>
          <w:sz w:val="20"/>
          <w:szCs w:val="20"/>
        </w:rPr>
        <w:t>a implantação ou o aperfeiçoamento de programa de integridade, conforme normas e orientações dos órgãos de controle.</w:t>
      </w:r>
    </w:p>
    <w:p w14:paraId="7FE7A35A" w14:textId="63088C5B" w:rsidR="00B96063" w:rsidRPr="0097012A" w:rsidRDefault="00B96063" w:rsidP="00C746E7">
      <w:pPr>
        <w:pStyle w:val="Nivel2"/>
      </w:pPr>
      <w:r w:rsidRPr="0097012A">
        <w:t xml:space="preserve">Os atos previstos como infrações administrativas na </w:t>
      </w:r>
      <w:hyperlink r:id="rId50" w:history="1">
        <w:r w:rsidRPr="0097012A">
          <w:rPr>
            <w:rStyle w:val="Hyperlink"/>
          </w:rPr>
          <w:t>Lei nº 14.133, de 2021</w:t>
        </w:r>
      </w:hyperlink>
      <w:r w:rsidRPr="0097012A">
        <w:t xml:space="preserve">, ou em outras leis de licitações e contratos da Administração Pública que também sejam tipificados como atos lesivos </w:t>
      </w:r>
      <w:hyperlink r:id="rId51" w:history="1">
        <w:r w:rsidRPr="0097012A">
          <w:rPr>
            <w:rStyle w:val="Hyperlink"/>
          </w:rPr>
          <w:t xml:space="preserve">na Lei nº </w:t>
        </w:r>
        <w:r w:rsidRPr="0097012A">
          <w:rPr>
            <w:rStyle w:val="Hyperlink"/>
          </w:rPr>
          <w:lastRenderedPageBreak/>
          <w:t>12.846, de 2013</w:t>
        </w:r>
      </w:hyperlink>
      <w:r w:rsidRPr="0097012A">
        <w:t xml:space="preserve">, serão apurados e julgados conjuntamente, nos mesmos autos, observados o rito procedimental e autoridade competente definidos na referida </w:t>
      </w:r>
      <w:hyperlink r:id="rId52" w:anchor="art159" w:history="1">
        <w:r w:rsidRPr="0097012A">
          <w:rPr>
            <w:rStyle w:val="Hyperlink"/>
          </w:rPr>
          <w:t>Lei (art. 159</w:t>
        </w:r>
      </w:hyperlink>
      <w:r w:rsidRPr="0097012A">
        <w:t>).</w:t>
      </w:r>
    </w:p>
    <w:p w14:paraId="7472A163" w14:textId="59FD7B4A" w:rsidR="00B96063" w:rsidRPr="0097012A" w:rsidRDefault="00B96063" w:rsidP="00C746E7">
      <w:pPr>
        <w:pStyle w:val="Nivel2"/>
        <w:rPr>
          <w:i/>
          <w:iCs/>
        </w:rPr>
      </w:pPr>
      <w:r w:rsidRPr="0097012A">
        <w:t xml:space="preserve">A personalidade jurídica do Contratado poderá ser desconsiderada sempre que utilizada com abuso do direito para facilitar, encobrir ou dissimular a prática dos atos ilícitos previstos neste Contrato ou para provocar confusão </w:t>
      </w:r>
      <w:r w:rsidRPr="00C746E7">
        <w:t>patrimonial</w:t>
      </w:r>
      <w:r w:rsidRPr="0097012A">
        <w:t>, e, nesse caso, todos os efeitos das sanções aplicadas à pessoa jurídica serão estendidos aos seus administradores e sócios com poderes de administração, à pessoa jurídica sucessora ou à empresa do mesmo ramo com relação de coligação ou controle, de fato ou de direito, com o Contratado, observados, em todos os casos, o contraditório, a ampla defesa e a obrigatoriedade de análise jurídica prévia (</w:t>
      </w:r>
      <w:hyperlink r:id="rId53" w:anchor="art160" w:history="1">
        <w:r w:rsidRPr="0097012A">
          <w:rPr>
            <w:rStyle w:val="Hyperlink"/>
          </w:rPr>
          <w:t>art. 160, da Lei nº 14.133, de 2021</w:t>
        </w:r>
      </w:hyperlink>
      <w:r w:rsidRPr="0097012A">
        <w:t>)</w:t>
      </w:r>
    </w:p>
    <w:p w14:paraId="6CA6502B" w14:textId="6C6FA5DD" w:rsidR="00B96063" w:rsidRPr="0097012A" w:rsidRDefault="00B96063" w:rsidP="00C746E7">
      <w:pPr>
        <w:pStyle w:val="Nivel2"/>
        <w:rPr>
          <w:i/>
          <w:iCs/>
        </w:rPr>
      </w:pPr>
      <w:r>
        <w:t xml:space="preserve"> O Contratante deverá, no prazo </w:t>
      </w:r>
      <w:r w:rsidRPr="00142636">
        <w:t xml:space="preserve">máximo </w:t>
      </w:r>
      <w:r w:rsidR="1DAFE385" w:rsidRPr="00142636">
        <w:rPr>
          <w:color w:val="auto"/>
        </w:rPr>
        <w:t>de</w:t>
      </w:r>
      <w:r w:rsidR="1DAFE385" w:rsidRPr="00142636">
        <w:t xml:space="preserve"> </w:t>
      </w:r>
      <w:r w:rsidRPr="00142636">
        <w:t>15 (quinze)</w:t>
      </w:r>
      <w:r>
        <w:t xml:space="preserve"> dias úteis, contado da data de aplicação da sanção, informar e </w:t>
      </w:r>
      <w:r w:rsidRPr="00C746E7">
        <w:t>manter</w:t>
      </w:r>
      <w:r>
        <w:t xml:space="preserve"> atualizados os dados relativos às sanções por ela aplicadas, para fins de publicidade no Cadastro Nacional de Empresas Inidôneas e Suspensas (Ceis) e no Cadastro Nacional de Empresas Punidas (Cnep), instituídos no âmbito do Poder Executivo Federal. (</w:t>
      </w:r>
      <w:hyperlink r:id="rId54" w:anchor="art161">
        <w:r w:rsidRPr="52ECAE61">
          <w:rPr>
            <w:rStyle w:val="Hyperlink"/>
          </w:rPr>
          <w:t>Art. 161, da Lei nº 14.133, de 2021</w:t>
        </w:r>
      </w:hyperlink>
      <w:r>
        <w:t>)</w:t>
      </w:r>
    </w:p>
    <w:p w14:paraId="435E6F8B" w14:textId="123B0347" w:rsidR="00B96063" w:rsidRPr="0097012A" w:rsidRDefault="00B96063" w:rsidP="00C746E7">
      <w:pPr>
        <w:pStyle w:val="Nivel2"/>
        <w:rPr>
          <w:i/>
          <w:iCs/>
        </w:rPr>
      </w:pPr>
      <w:r w:rsidRPr="0097012A">
        <w:t xml:space="preserve">As </w:t>
      </w:r>
      <w:r w:rsidRPr="00C746E7">
        <w:t>sanções</w:t>
      </w:r>
      <w:r w:rsidRPr="0097012A">
        <w:t xml:space="preserve"> de impedimento de licitar e contratar e declaração de inidoneidade para licitar ou contratar são passíveis de reabilitação na forma do </w:t>
      </w:r>
      <w:hyperlink r:id="rId55" w:anchor="art163" w:history="1">
        <w:r w:rsidRPr="0097012A">
          <w:rPr>
            <w:rStyle w:val="Hyperlink"/>
          </w:rPr>
          <w:t>art. 163 da Lei nº 14.133/21.</w:t>
        </w:r>
      </w:hyperlink>
    </w:p>
    <w:p w14:paraId="18E9ECF5" w14:textId="7CF97529" w:rsidR="00B96063" w:rsidRPr="0097012A" w:rsidRDefault="00B96063" w:rsidP="00C746E7">
      <w:pPr>
        <w:pStyle w:val="Nivel2"/>
      </w:pPr>
      <w:r w:rsidRPr="0097012A">
        <w:t xml:space="preserve">Os débitos do contratado para com a Administração contratante, resultantes de multa administrativa e/ou indenizações, não inscritos em dívida ativa, poderão ser compensados, total ou parcialmente, com os créditos devidos pelo referido órgão decorrentes deste mesmo contrato ou de outros contratos administrativos que o contratado possua com o mesmo órgão ora contratante, na forma da </w:t>
      </w:r>
      <w:hyperlink r:id="rId56" w:history="1">
        <w:r w:rsidRPr="0097012A">
          <w:rPr>
            <w:rStyle w:val="Hyperlink"/>
          </w:rPr>
          <w:t>Instrução Normativa SEGES/ME nº 26, de 13 de abril de 2022</w:t>
        </w:r>
      </w:hyperlink>
      <w:r w:rsidRPr="0097012A">
        <w:t xml:space="preserve">. </w:t>
      </w:r>
    </w:p>
    <w:p w14:paraId="61343517" w14:textId="091092D8" w:rsidR="00B96063" w:rsidRPr="00142636" w:rsidRDefault="00B96063" w:rsidP="00341265">
      <w:pPr>
        <w:pStyle w:val="Nivel01"/>
        <w:rPr>
          <w:color w:val="FFFFFF" w:themeColor="background1"/>
        </w:rPr>
      </w:pPr>
      <w:commentRangeStart w:id="39"/>
      <w:r w:rsidRPr="0097012A">
        <w:t xml:space="preserve">CLÁUSULA </w:t>
      </w:r>
      <w:r w:rsidRPr="00142636">
        <w:t>DÉCIMA TERCEIRA – DA EXTINÇÃO CONTRATUAL (</w:t>
      </w:r>
      <w:hyperlink r:id="rId57" w:anchor="art92" w:history="1">
        <w:r w:rsidRPr="00142636">
          <w:rPr>
            <w:rStyle w:val="Hyperlink"/>
          </w:rPr>
          <w:t>art. 92, XIX</w:t>
        </w:r>
      </w:hyperlink>
      <w:r w:rsidRPr="00142636">
        <w:t>)</w:t>
      </w:r>
      <w:commentRangeEnd w:id="39"/>
      <w:r w:rsidR="009C7DCE" w:rsidRPr="00142636">
        <w:rPr>
          <w:rStyle w:val="Refdecomentrio"/>
          <w:rFonts w:eastAsiaTheme="minorEastAsia"/>
          <w:b w:val="0"/>
          <w:bCs w:val="0"/>
          <w:sz w:val="20"/>
          <w:szCs w:val="20"/>
        </w:rPr>
        <w:commentReference w:id="39"/>
      </w:r>
    </w:p>
    <w:p w14:paraId="44973B21" w14:textId="11174636" w:rsidR="00B96063" w:rsidRPr="00142636" w:rsidRDefault="00B96063" w:rsidP="00C746E7">
      <w:pPr>
        <w:pStyle w:val="Nvel2-Red"/>
      </w:pPr>
      <w:r w:rsidRPr="00142636">
        <w:t xml:space="preserve">O contrato </w:t>
      </w:r>
      <w:r w:rsidR="00D773DC" w:rsidRPr="00142636">
        <w:t xml:space="preserve">será extinto </w:t>
      </w:r>
      <w:r w:rsidRPr="00142636">
        <w:t>quando cumpridas as obrigações de ambas as partes, ainda que isso ocorra antes do prazo estipulado para tanto.</w:t>
      </w:r>
    </w:p>
    <w:p w14:paraId="78C42B8A" w14:textId="77777777" w:rsidR="00B96063" w:rsidRPr="0097012A" w:rsidRDefault="00B96063" w:rsidP="00C746E7">
      <w:pPr>
        <w:pStyle w:val="Nvel2-Red"/>
      </w:pPr>
      <w:r w:rsidRPr="0097012A">
        <w:t>Se as obrigações não forem cumpridas no prazo estipulado, a vigência ficará prorrogada até a conclusão do objeto, caso em que deverá a Administração providenciar a readequação do cronograma fixado para o contrato.</w:t>
      </w:r>
    </w:p>
    <w:p w14:paraId="18C74313" w14:textId="77777777" w:rsidR="00B96063" w:rsidRPr="0097012A" w:rsidRDefault="00B96063" w:rsidP="00C746E7">
      <w:pPr>
        <w:pStyle w:val="Nvel2-Red"/>
      </w:pPr>
      <w:r w:rsidRPr="0097012A">
        <w:t>Quando a não conclusão do contrato referida no item anterior decorrer de culpa do contratado:</w:t>
      </w:r>
    </w:p>
    <w:p w14:paraId="2F64DFC8" w14:textId="77777777" w:rsidR="00B96063" w:rsidRPr="0097012A" w:rsidRDefault="00B96063" w:rsidP="00C746E7">
      <w:pPr>
        <w:pStyle w:val="PargrafodaLista"/>
        <w:numPr>
          <w:ilvl w:val="0"/>
          <w:numId w:val="11"/>
        </w:numPr>
        <w:suppressAutoHyphens/>
        <w:spacing w:before="120" w:after="120" w:line="276" w:lineRule="auto"/>
        <w:ind w:left="425" w:firstLine="0"/>
        <w:jc w:val="both"/>
        <w:rPr>
          <w:rFonts w:ascii="Arial" w:eastAsia="Arial" w:hAnsi="Arial" w:cs="Arial"/>
          <w:i/>
          <w:iCs/>
          <w:color w:val="FF0000"/>
          <w:sz w:val="20"/>
          <w:szCs w:val="20"/>
        </w:rPr>
      </w:pPr>
      <w:r w:rsidRPr="0097012A">
        <w:rPr>
          <w:rFonts w:ascii="Arial" w:eastAsia="Arial" w:hAnsi="Arial" w:cs="Arial"/>
          <w:i/>
          <w:iCs/>
          <w:color w:val="FF0000"/>
          <w:sz w:val="20"/>
          <w:szCs w:val="20"/>
        </w:rPr>
        <w:t xml:space="preserve">ficará ele constituído em mora, sendo-lhe aplicáveis as respectivas sanções administrativas; e  </w:t>
      </w:r>
    </w:p>
    <w:p w14:paraId="4BE9D81E" w14:textId="77777777" w:rsidR="00B96063" w:rsidRPr="0097012A" w:rsidRDefault="00B96063" w:rsidP="00C746E7">
      <w:pPr>
        <w:pStyle w:val="PargrafodaLista"/>
        <w:numPr>
          <w:ilvl w:val="0"/>
          <w:numId w:val="11"/>
        </w:numPr>
        <w:suppressAutoHyphens/>
        <w:spacing w:before="120" w:after="120" w:line="276" w:lineRule="auto"/>
        <w:ind w:left="425" w:firstLine="0"/>
        <w:jc w:val="both"/>
        <w:rPr>
          <w:rFonts w:ascii="Arial" w:eastAsia="Arial" w:hAnsi="Arial" w:cs="Arial"/>
          <w:i/>
          <w:iCs/>
          <w:color w:val="FF0000"/>
          <w:sz w:val="20"/>
          <w:szCs w:val="20"/>
        </w:rPr>
      </w:pPr>
      <w:r w:rsidRPr="0097012A">
        <w:rPr>
          <w:rFonts w:ascii="Arial" w:eastAsia="Arial" w:hAnsi="Arial" w:cs="Arial"/>
          <w:i/>
          <w:iCs/>
          <w:color w:val="FF0000"/>
          <w:sz w:val="20"/>
          <w:szCs w:val="20"/>
        </w:rPr>
        <w:t>poderá a Administração optar pela extinção do contrato e, nesse caso, adotará as medidas admitidas em lei para a continuidade da execução contratual.</w:t>
      </w:r>
    </w:p>
    <w:p w14:paraId="6E7F265E" w14:textId="77777777" w:rsidR="00B96063" w:rsidRPr="0097012A" w:rsidRDefault="00B96063" w:rsidP="00341265">
      <w:pPr>
        <w:pStyle w:val="ou"/>
      </w:pPr>
      <w:r w:rsidRPr="00341265">
        <w:t>OU</w:t>
      </w:r>
    </w:p>
    <w:p w14:paraId="7437C117" w14:textId="149703CA" w:rsidR="00B96063" w:rsidRPr="0097012A" w:rsidRDefault="00B96063" w:rsidP="00C746E7">
      <w:pPr>
        <w:pStyle w:val="Nvel2-Red"/>
      </w:pPr>
      <w:commentRangeStart w:id="40"/>
      <w:r w:rsidRPr="0097012A">
        <w:t xml:space="preserve">O contrato </w:t>
      </w:r>
      <w:r w:rsidR="00574E1F" w:rsidRPr="003A4E71">
        <w:rPr>
          <w:highlight w:val="yellow"/>
        </w:rPr>
        <w:t>será extinto</w:t>
      </w:r>
      <w:r w:rsidR="00574E1F" w:rsidRPr="0097012A">
        <w:t xml:space="preserve"> </w:t>
      </w:r>
      <w:r w:rsidRPr="0097012A">
        <w:t>quando vencido o prazo nele estipulado, independentemente de terem sido cumpridas ou não as obrigações de ambas as partes contraentes.</w:t>
      </w:r>
    </w:p>
    <w:p w14:paraId="19F79614" w14:textId="5E349544" w:rsidR="00B96063" w:rsidRPr="0097012A" w:rsidRDefault="00B96063" w:rsidP="00C746E7">
      <w:pPr>
        <w:pStyle w:val="Nvel2-Red"/>
      </w:pPr>
      <w:r w:rsidRPr="0097012A">
        <w:t xml:space="preserve">O contrato </w:t>
      </w:r>
      <w:r w:rsidRPr="00142636">
        <w:rPr>
          <w:highlight w:val="yellow"/>
        </w:rPr>
        <w:t>pode</w:t>
      </w:r>
      <w:r w:rsidR="00574E1F" w:rsidRPr="00142636">
        <w:rPr>
          <w:highlight w:val="yellow"/>
        </w:rPr>
        <w:t>rá</w:t>
      </w:r>
      <w:r w:rsidRPr="0097012A">
        <w:t xml:space="preserve"> ser extinto antes do prazo nele fixado, sem ônus para o contratante, quando esta não dispuser de créditos orçamentários para sua continuidade ou quando entender que o contrato não mais lhe oferece vantagem.</w:t>
      </w:r>
    </w:p>
    <w:p w14:paraId="4A454785" w14:textId="77777777" w:rsidR="00B96063" w:rsidRPr="0097012A" w:rsidRDefault="00B96063" w:rsidP="00C746E7">
      <w:pPr>
        <w:pStyle w:val="Nvel2-Red"/>
      </w:pPr>
      <w:r w:rsidRPr="0097012A">
        <w:t>A extinção nesta hipótese ocorrerá na próxima data de aniversário do contrato, desde que haja a notificação do contratado pelo contratante nesse sentido com pelo menos 2 (dois) meses de antecedência desse dia.</w:t>
      </w:r>
      <w:commentRangeEnd w:id="40"/>
      <w:r w:rsidR="00A83CAC" w:rsidRPr="0097012A">
        <w:rPr>
          <w:rStyle w:val="Refdecomentrio"/>
          <w:color w:val="auto"/>
          <w:sz w:val="20"/>
          <w:szCs w:val="20"/>
        </w:rPr>
        <w:commentReference w:id="40"/>
      </w:r>
    </w:p>
    <w:p w14:paraId="5ED59361" w14:textId="77777777" w:rsidR="00B96063" w:rsidRPr="0097012A" w:rsidRDefault="00B96063" w:rsidP="00C746E7">
      <w:pPr>
        <w:pStyle w:val="Nvel2-Red"/>
      </w:pPr>
      <w:commentRangeStart w:id="41"/>
      <w:r w:rsidRPr="0097012A">
        <w:lastRenderedPageBreak/>
        <w:t>Caso a notificação da não-continuidade do contrato de que trata este subitem ocorra com menos de 2 (dois) meses da data de aniversário, a extinção contratual ocorrerá após 2 (dois) meses da data da comunicação.</w:t>
      </w:r>
      <w:commentRangeEnd w:id="41"/>
      <w:r w:rsidR="002928EB" w:rsidRPr="0097012A">
        <w:rPr>
          <w:rStyle w:val="Refdecomentrio"/>
          <w:color w:val="auto"/>
          <w:sz w:val="20"/>
          <w:szCs w:val="20"/>
        </w:rPr>
        <w:commentReference w:id="41"/>
      </w:r>
    </w:p>
    <w:p w14:paraId="3B45279E" w14:textId="5BDE2024" w:rsidR="00B96063" w:rsidRPr="00142636" w:rsidRDefault="00B96063" w:rsidP="00C746E7">
      <w:pPr>
        <w:pStyle w:val="Nivel2"/>
      </w:pPr>
      <w:r w:rsidRPr="00142636">
        <w:t>O contrato pode</w:t>
      </w:r>
      <w:r w:rsidR="00574E1F" w:rsidRPr="00142636">
        <w:t>rá</w:t>
      </w:r>
      <w:r w:rsidRPr="00142636">
        <w:t xml:space="preserve"> ser extinto antes de cumpridas as obrigações nele estipuladas, ou antes do prazo nele fixado, por algum dos motivos previstos no </w:t>
      </w:r>
      <w:hyperlink r:id="rId58" w:anchor="art137" w:history="1">
        <w:r w:rsidRPr="00142636">
          <w:rPr>
            <w:rStyle w:val="Hyperlink"/>
          </w:rPr>
          <w:t>artigo 137 da Lei nº 14.133/21</w:t>
        </w:r>
      </w:hyperlink>
      <w:r w:rsidRPr="00142636">
        <w:t xml:space="preserve">, bem como amigavelmente, </w:t>
      </w:r>
      <w:r w:rsidRPr="00142636">
        <w:rPr>
          <w:color w:val="000000" w:themeColor="text1"/>
        </w:rPr>
        <w:t>assegurados o contraditório e a ampla defesa</w:t>
      </w:r>
      <w:r w:rsidRPr="00142636">
        <w:t>.</w:t>
      </w:r>
    </w:p>
    <w:p w14:paraId="670D9E74" w14:textId="7383DD57" w:rsidR="00B96063" w:rsidRPr="00142636" w:rsidRDefault="00B96063" w:rsidP="00C746E7">
      <w:pPr>
        <w:pStyle w:val="Nivel3"/>
      </w:pPr>
      <w:r w:rsidRPr="00142636">
        <w:t xml:space="preserve">Nesta hipótese, aplicam-se também os </w:t>
      </w:r>
      <w:hyperlink r:id="rId59" w:anchor="art138" w:history="1">
        <w:r w:rsidRPr="00142636">
          <w:rPr>
            <w:rStyle w:val="Hyperlink"/>
          </w:rPr>
          <w:t>artigos 138 e 139</w:t>
        </w:r>
      </w:hyperlink>
      <w:r w:rsidRPr="00142636">
        <w:t xml:space="preserve"> da mesma Lei.</w:t>
      </w:r>
    </w:p>
    <w:p w14:paraId="1084C1FA" w14:textId="425DD7FF" w:rsidR="00B96063" w:rsidRPr="00142636" w:rsidRDefault="00B96063" w:rsidP="00C746E7">
      <w:pPr>
        <w:pStyle w:val="Nivel3"/>
      </w:pPr>
      <w:r w:rsidRPr="00142636">
        <w:t xml:space="preserve">A alteração </w:t>
      </w:r>
      <w:r w:rsidRPr="00C746E7">
        <w:t>social</w:t>
      </w:r>
      <w:r w:rsidRPr="00142636">
        <w:t xml:space="preserve"> ou a modificação da finalidade ou da estrutura da empresa não ensejará a </w:t>
      </w:r>
      <w:r w:rsidR="00574E1F" w:rsidRPr="00142636">
        <w:t xml:space="preserve">extinção </w:t>
      </w:r>
      <w:r w:rsidRPr="00142636">
        <w:t>se não restringir sua capacidade de concluir o contrato.</w:t>
      </w:r>
    </w:p>
    <w:p w14:paraId="501254A2" w14:textId="77777777" w:rsidR="00B96063" w:rsidRPr="0097012A" w:rsidRDefault="00B96063" w:rsidP="00C746E7">
      <w:pPr>
        <w:pStyle w:val="Nivel3"/>
      </w:pPr>
      <w:r w:rsidRPr="00142636">
        <w:rPr>
          <w:color w:val="000000" w:themeColor="text1"/>
        </w:rPr>
        <w:t xml:space="preserve">Se a operação </w:t>
      </w:r>
      <w:r w:rsidRPr="00142636">
        <w:t>implicar</w:t>
      </w:r>
      <w:r w:rsidRPr="0097012A">
        <w:t xml:space="preserve"> mudança da pessoa jurídica contratada, deverá ser formalizado termo aditivo para alteração subjetiva.</w:t>
      </w:r>
    </w:p>
    <w:p w14:paraId="6A45A942" w14:textId="3293C429" w:rsidR="00B96063" w:rsidRPr="0097012A" w:rsidRDefault="00B96063" w:rsidP="00C746E7">
      <w:pPr>
        <w:pStyle w:val="Nivel2"/>
      </w:pPr>
      <w:r w:rsidRPr="0097012A">
        <w:t xml:space="preserve">O termo </w:t>
      </w:r>
      <w:r w:rsidRPr="00142636">
        <w:t xml:space="preserve">de </w:t>
      </w:r>
      <w:r w:rsidR="00574E1F" w:rsidRPr="00C746E7">
        <w:t>extinção</w:t>
      </w:r>
      <w:r w:rsidRPr="00142636">
        <w:t>, sempre</w:t>
      </w:r>
      <w:r w:rsidRPr="0097012A">
        <w:t xml:space="preserve"> que possível, será precedido:</w:t>
      </w:r>
    </w:p>
    <w:p w14:paraId="0D7B4416" w14:textId="77777777" w:rsidR="00B96063" w:rsidRPr="00C746E7" w:rsidRDefault="00B96063" w:rsidP="00341265">
      <w:pPr>
        <w:pStyle w:val="Nivel3"/>
      </w:pPr>
      <w:r w:rsidRPr="00C746E7">
        <w:t xml:space="preserve">Balanço dos </w:t>
      </w:r>
      <w:r w:rsidRPr="00341265">
        <w:t>eventos</w:t>
      </w:r>
      <w:r w:rsidRPr="00C746E7">
        <w:t xml:space="preserve"> contratuais já cumpridos ou parcialmente cumpridos;</w:t>
      </w:r>
    </w:p>
    <w:p w14:paraId="4CEFC42D" w14:textId="77777777" w:rsidR="00B96063" w:rsidRPr="00C746E7" w:rsidRDefault="00B96063" w:rsidP="00C746E7">
      <w:pPr>
        <w:pStyle w:val="Nivel3"/>
      </w:pPr>
      <w:r w:rsidRPr="00C746E7">
        <w:t>Relação dos pagamentos já efetuados e ainda devidos;</w:t>
      </w:r>
    </w:p>
    <w:p w14:paraId="2545D76E" w14:textId="77777777" w:rsidR="00B96063" w:rsidRPr="00C746E7" w:rsidRDefault="00B96063" w:rsidP="00C746E7">
      <w:pPr>
        <w:pStyle w:val="Nivel3"/>
      </w:pPr>
      <w:r w:rsidRPr="00C746E7">
        <w:t>Indenizações e multas.</w:t>
      </w:r>
    </w:p>
    <w:p w14:paraId="03664BB7" w14:textId="24CF51C3" w:rsidR="00B96063" w:rsidRPr="0097012A" w:rsidRDefault="00B96063" w:rsidP="00C746E7">
      <w:pPr>
        <w:pStyle w:val="Nivel2"/>
      </w:pPr>
      <w:r>
        <w:t>A extinção do contrato não configura óbice para o reconhecimento do desequilíbrio econômico-financeiro, hipótese em que será concedida indenização por meio de termo indenizatório (</w:t>
      </w:r>
      <w:hyperlink r:id="rId60" w:anchor="art131">
        <w:r w:rsidRPr="5E6D076E">
          <w:rPr>
            <w:rStyle w:val="Hyperlink"/>
          </w:rPr>
          <w:t xml:space="preserve">art. 131, </w:t>
        </w:r>
        <w:r w:rsidRPr="5E6D076E">
          <w:rPr>
            <w:rStyle w:val="Hyperlink"/>
            <w:i/>
            <w:iCs/>
          </w:rPr>
          <w:t xml:space="preserve">caput, </w:t>
        </w:r>
        <w:r w:rsidRPr="5E6D076E">
          <w:rPr>
            <w:rStyle w:val="Hyperlink"/>
          </w:rPr>
          <w:t>da Lei n.º 14.133, de 2021).</w:t>
        </w:r>
      </w:hyperlink>
      <w:r>
        <w:t xml:space="preserve"> </w:t>
      </w:r>
    </w:p>
    <w:p w14:paraId="531CB230" w14:textId="51464269" w:rsidR="7D374C89" w:rsidRDefault="7D374C89" w:rsidP="5E6D076E">
      <w:pPr>
        <w:pStyle w:val="Nivel2"/>
      </w:pPr>
      <w:r w:rsidRPr="5E6D076E">
        <w:rPr>
          <w:rFonts w:eastAsia="Arial"/>
          <w:color w:val="000000" w:themeColor="text1"/>
          <w:highlight w:val="yellow"/>
        </w:rPr>
        <w:t>O contrato poderá ser extinto caso se constate que o contratado mantém vínculo de natureza técnica, comercial, econômica, financeira, trabalhista ou civil com dirigente do órgão ou entidade contratante ou com agente público que tenha desempenhado função na licitação ou atue na fiscalização ou na gestão do contrato, ou que deles seja cônjuge, companheiro ou parente em linha reta, colateral ou por afinidade, até o terceiro grau (art. 14, inciso IV, da Lei n.º 14.133, de 2021).</w:t>
      </w:r>
    </w:p>
    <w:p w14:paraId="76859B97" w14:textId="6FF87AAB" w:rsidR="52ECAE61" w:rsidRDefault="52ECAE61" w:rsidP="00142636">
      <w:pPr>
        <w:pStyle w:val="PargrafodaLista"/>
      </w:pPr>
    </w:p>
    <w:p w14:paraId="06735A2A" w14:textId="408062C2" w:rsidR="00B96063" w:rsidRPr="0097012A" w:rsidRDefault="00B96063" w:rsidP="00341265">
      <w:pPr>
        <w:pStyle w:val="Nivel01"/>
        <w:rPr>
          <w:color w:val="FFFFFF" w:themeColor="background1"/>
        </w:rPr>
      </w:pPr>
      <w:r>
        <w:t>CLÁUSULA DÉCIMA QUARTA – DOTAÇÃO ORÇAMENTÁRIA (</w:t>
      </w:r>
      <w:hyperlink r:id="rId61" w:anchor="art92">
        <w:r w:rsidRPr="52ECAE61">
          <w:rPr>
            <w:rStyle w:val="Hyperlink"/>
          </w:rPr>
          <w:t>art. 92, VIII</w:t>
        </w:r>
      </w:hyperlink>
      <w:r>
        <w:t>)</w:t>
      </w:r>
    </w:p>
    <w:p w14:paraId="1256B6F5" w14:textId="77777777" w:rsidR="00B96063" w:rsidRPr="0097012A" w:rsidRDefault="00B96063" w:rsidP="00C746E7">
      <w:pPr>
        <w:pStyle w:val="Nivel2"/>
      </w:pPr>
      <w:r>
        <w:t>As despesas decorrentes da presente contratação correrão à conta de recursos específicos consignados no Orçamento Geral da União deste exercício, na dotação abaixo discriminada:</w:t>
      </w:r>
    </w:p>
    <w:p w14:paraId="23B5833D" w14:textId="77777777" w:rsidR="00B96063" w:rsidRPr="0097012A" w:rsidRDefault="00B96063" w:rsidP="00C746E7">
      <w:pPr>
        <w:numPr>
          <w:ilvl w:val="1"/>
          <w:numId w:val="12"/>
        </w:numPr>
        <w:suppressAutoHyphens/>
        <w:spacing w:before="120" w:after="120" w:line="276" w:lineRule="auto"/>
        <w:ind w:left="425" w:firstLine="0"/>
        <w:jc w:val="both"/>
        <w:rPr>
          <w:rFonts w:ascii="Arial" w:eastAsia="Arial" w:hAnsi="Arial" w:cs="Arial"/>
          <w:sz w:val="20"/>
          <w:szCs w:val="20"/>
        </w:rPr>
      </w:pPr>
      <w:r w:rsidRPr="0097012A">
        <w:rPr>
          <w:rFonts w:ascii="Arial" w:eastAsia="Arial" w:hAnsi="Arial" w:cs="Arial"/>
          <w:sz w:val="20"/>
          <w:szCs w:val="20"/>
        </w:rPr>
        <w:t xml:space="preserve">Gestão/Unidade: </w:t>
      </w:r>
    </w:p>
    <w:p w14:paraId="0578716A" w14:textId="77777777" w:rsidR="00B96063" w:rsidRPr="0097012A" w:rsidRDefault="00B96063" w:rsidP="00C746E7">
      <w:pPr>
        <w:numPr>
          <w:ilvl w:val="1"/>
          <w:numId w:val="12"/>
        </w:numPr>
        <w:suppressAutoHyphens/>
        <w:spacing w:before="120" w:after="120" w:line="276" w:lineRule="auto"/>
        <w:ind w:left="425" w:firstLine="0"/>
        <w:jc w:val="both"/>
        <w:rPr>
          <w:rFonts w:ascii="Arial" w:eastAsia="Arial" w:hAnsi="Arial" w:cs="Arial"/>
          <w:sz w:val="20"/>
          <w:szCs w:val="20"/>
        </w:rPr>
      </w:pPr>
      <w:r w:rsidRPr="0097012A">
        <w:rPr>
          <w:rFonts w:ascii="Arial" w:eastAsia="Arial" w:hAnsi="Arial" w:cs="Arial"/>
          <w:sz w:val="20"/>
          <w:szCs w:val="20"/>
        </w:rPr>
        <w:t xml:space="preserve">Fonte de Recursos:  </w:t>
      </w:r>
    </w:p>
    <w:p w14:paraId="78A39019" w14:textId="77777777" w:rsidR="00B96063" w:rsidRPr="0097012A" w:rsidRDefault="00B96063" w:rsidP="00C746E7">
      <w:pPr>
        <w:numPr>
          <w:ilvl w:val="1"/>
          <w:numId w:val="12"/>
        </w:numPr>
        <w:suppressAutoHyphens/>
        <w:spacing w:before="120" w:after="120" w:line="276" w:lineRule="auto"/>
        <w:ind w:left="425" w:firstLine="0"/>
        <w:jc w:val="both"/>
        <w:rPr>
          <w:rFonts w:ascii="Arial" w:eastAsia="Arial" w:hAnsi="Arial" w:cs="Arial"/>
          <w:sz w:val="20"/>
          <w:szCs w:val="20"/>
        </w:rPr>
      </w:pPr>
      <w:r w:rsidRPr="0097012A">
        <w:rPr>
          <w:rFonts w:ascii="Arial" w:eastAsia="Arial" w:hAnsi="Arial" w:cs="Arial"/>
          <w:sz w:val="20"/>
          <w:szCs w:val="20"/>
        </w:rPr>
        <w:t xml:space="preserve">Programa de Trabalho: </w:t>
      </w:r>
    </w:p>
    <w:p w14:paraId="35DC0FCF" w14:textId="77777777" w:rsidR="00B96063" w:rsidRPr="0097012A" w:rsidRDefault="00B96063" w:rsidP="00C746E7">
      <w:pPr>
        <w:numPr>
          <w:ilvl w:val="1"/>
          <w:numId w:val="12"/>
        </w:numPr>
        <w:suppressAutoHyphens/>
        <w:spacing w:before="120" w:after="120" w:line="276" w:lineRule="auto"/>
        <w:ind w:left="425" w:firstLine="0"/>
        <w:jc w:val="both"/>
        <w:rPr>
          <w:rFonts w:ascii="Arial" w:eastAsia="Arial" w:hAnsi="Arial" w:cs="Arial"/>
          <w:sz w:val="20"/>
          <w:szCs w:val="20"/>
        </w:rPr>
      </w:pPr>
      <w:r w:rsidRPr="0097012A">
        <w:rPr>
          <w:rFonts w:ascii="Arial" w:eastAsia="Arial" w:hAnsi="Arial" w:cs="Arial"/>
          <w:sz w:val="20"/>
          <w:szCs w:val="20"/>
        </w:rPr>
        <w:t xml:space="preserve">Elemento de Despesa: </w:t>
      </w:r>
    </w:p>
    <w:p w14:paraId="5657546F" w14:textId="77777777" w:rsidR="00B96063" w:rsidRPr="0097012A" w:rsidRDefault="00B96063" w:rsidP="00C746E7">
      <w:pPr>
        <w:numPr>
          <w:ilvl w:val="1"/>
          <w:numId w:val="12"/>
        </w:numPr>
        <w:suppressAutoHyphens/>
        <w:spacing w:before="120" w:after="120" w:line="276" w:lineRule="auto"/>
        <w:ind w:left="425" w:firstLine="0"/>
        <w:jc w:val="both"/>
        <w:rPr>
          <w:rFonts w:ascii="Arial" w:eastAsia="Arial" w:hAnsi="Arial" w:cs="Arial"/>
          <w:sz w:val="20"/>
          <w:szCs w:val="20"/>
        </w:rPr>
      </w:pPr>
      <w:r w:rsidRPr="0097012A">
        <w:rPr>
          <w:rFonts w:ascii="Arial" w:eastAsia="Arial" w:hAnsi="Arial" w:cs="Arial"/>
          <w:sz w:val="20"/>
          <w:szCs w:val="20"/>
        </w:rPr>
        <w:t xml:space="preserve">Plano Interno: </w:t>
      </w:r>
    </w:p>
    <w:p w14:paraId="6F4F172A" w14:textId="77777777" w:rsidR="00B96063" w:rsidRPr="0097012A" w:rsidRDefault="00B96063" w:rsidP="00C746E7">
      <w:pPr>
        <w:numPr>
          <w:ilvl w:val="1"/>
          <w:numId w:val="12"/>
        </w:numPr>
        <w:suppressAutoHyphens/>
        <w:spacing w:before="120" w:after="120" w:line="276" w:lineRule="auto"/>
        <w:ind w:left="425" w:firstLine="0"/>
        <w:jc w:val="both"/>
        <w:rPr>
          <w:rFonts w:ascii="Arial" w:eastAsia="Arial" w:hAnsi="Arial" w:cs="Arial"/>
          <w:sz w:val="20"/>
          <w:szCs w:val="20"/>
        </w:rPr>
      </w:pPr>
      <w:r w:rsidRPr="0097012A">
        <w:rPr>
          <w:rFonts w:ascii="Arial" w:eastAsia="Arial" w:hAnsi="Arial" w:cs="Arial"/>
          <w:sz w:val="20"/>
          <w:szCs w:val="20"/>
        </w:rPr>
        <w:t>Nota de Empenho:</w:t>
      </w:r>
    </w:p>
    <w:p w14:paraId="4838953A" w14:textId="77777777" w:rsidR="00B96063" w:rsidRPr="0097012A" w:rsidRDefault="00B96063" w:rsidP="00C746E7">
      <w:pPr>
        <w:pStyle w:val="Nvel2-Red"/>
      </w:pPr>
      <w:commentRangeStart w:id="42"/>
      <w:r>
        <w:t>A dotação relativa aos exercícios financeiros subsequentes será indicada após aprovação da Lei Orçamentária respectiva e liberação dos créditos correspondentes, mediante apostilamento.</w:t>
      </w:r>
      <w:commentRangeEnd w:id="42"/>
      <w:r>
        <w:commentReference w:id="42"/>
      </w:r>
    </w:p>
    <w:p w14:paraId="49FE1A8A" w14:textId="185979CE" w:rsidR="00B96063" w:rsidRPr="0097012A" w:rsidRDefault="00B96063" w:rsidP="00E707B8">
      <w:pPr>
        <w:pStyle w:val="Nivel01"/>
        <w:rPr>
          <w:color w:val="FFFFFF" w:themeColor="background1"/>
        </w:rPr>
      </w:pPr>
      <w:r>
        <w:lastRenderedPageBreak/>
        <w:t>CLÁUSULA DÉCIMA QUINTA – DOS CASOS OMISSOS (</w:t>
      </w:r>
      <w:hyperlink r:id="rId62" w:anchor="art92">
        <w:r w:rsidRPr="52ECAE61">
          <w:rPr>
            <w:rStyle w:val="Hyperlink"/>
          </w:rPr>
          <w:t>art. 92, III</w:t>
        </w:r>
      </w:hyperlink>
      <w:r>
        <w:t>)</w:t>
      </w:r>
    </w:p>
    <w:p w14:paraId="344D0729" w14:textId="67C8BBBB" w:rsidR="00B96063" w:rsidRPr="0097012A" w:rsidRDefault="00B96063" w:rsidP="00C746E7">
      <w:pPr>
        <w:pStyle w:val="Nivel2"/>
      </w:pPr>
      <w:commentRangeStart w:id="43"/>
      <w:r>
        <w:t xml:space="preserve">Os </w:t>
      </w:r>
      <w:r w:rsidRPr="00C746E7">
        <w:t>casos</w:t>
      </w:r>
      <w:r>
        <w:t xml:space="preserve"> omissos serão decididos pelo contratante, segundo as disposições contidas na </w:t>
      </w:r>
      <w:hyperlink r:id="rId63">
        <w:r w:rsidRPr="52ECAE61">
          <w:rPr>
            <w:rStyle w:val="Hyperlink"/>
          </w:rPr>
          <w:t>Lei nº 14.133, de 2021</w:t>
        </w:r>
      </w:hyperlink>
      <w:r>
        <w:t xml:space="preserve">, e demais normas federais aplicáveis e, subsidiariamente, segundo as disposições contidas na </w:t>
      </w:r>
      <w:hyperlink r:id="rId64">
        <w:r w:rsidRPr="52ECAE61">
          <w:rPr>
            <w:rStyle w:val="Hyperlink"/>
          </w:rPr>
          <w:t>Lei nº 8.078, de 1990 – Código de Defesa do Consumidor</w:t>
        </w:r>
      </w:hyperlink>
      <w:r>
        <w:t xml:space="preserve"> – e normas e princípios gerais dos contratos.</w:t>
      </w:r>
      <w:commentRangeEnd w:id="43"/>
      <w:r>
        <w:commentReference w:id="43"/>
      </w:r>
    </w:p>
    <w:p w14:paraId="77AAC926" w14:textId="77777777" w:rsidR="00B96063" w:rsidRPr="0097012A" w:rsidRDefault="00B96063" w:rsidP="00341265">
      <w:pPr>
        <w:pStyle w:val="Nivel01"/>
        <w:rPr>
          <w:color w:val="FFFFFF" w:themeColor="background1"/>
        </w:rPr>
      </w:pPr>
      <w:r>
        <w:t>CLÁUSULA DÉCIMA SEXTA – ALTERAÇÕES</w:t>
      </w:r>
    </w:p>
    <w:p w14:paraId="6DF3A2EC" w14:textId="1AD6D153" w:rsidR="00B96063" w:rsidRPr="0097012A" w:rsidRDefault="00B96063" w:rsidP="00C746E7">
      <w:pPr>
        <w:pStyle w:val="Nivel2"/>
      </w:pPr>
      <w:r>
        <w:t xml:space="preserve">Eventuais </w:t>
      </w:r>
      <w:r w:rsidRPr="00C746E7">
        <w:t>alterações</w:t>
      </w:r>
      <w:r>
        <w:t xml:space="preserve"> contratuais reger-se-ão pela disciplina dos </w:t>
      </w:r>
      <w:hyperlink r:id="rId65" w:anchor="art124">
        <w:r w:rsidRPr="52ECAE61">
          <w:rPr>
            <w:rStyle w:val="Hyperlink"/>
          </w:rPr>
          <w:t>arts. 124 e seguintes da Lei nº 14.133, de 2021</w:t>
        </w:r>
      </w:hyperlink>
      <w:r>
        <w:t>.</w:t>
      </w:r>
    </w:p>
    <w:p w14:paraId="36BE3C22" w14:textId="1EF4FC08" w:rsidR="00B96063" w:rsidRPr="00C746E7" w:rsidRDefault="00B96063" w:rsidP="00C746E7">
      <w:pPr>
        <w:pStyle w:val="Nivel2"/>
      </w:pPr>
      <w:r>
        <w:t xml:space="preserve">O </w:t>
      </w:r>
      <w:r w:rsidRPr="00C746E7">
        <w:t>contratado é obrigado a aceitar, nas mesmas condições contratuais, os acréscimos ou supressões que se fizerem necessários, até o limite de 25% (vinte e cinco por cento) do valor inicial atualizado do contrato.</w:t>
      </w:r>
    </w:p>
    <w:p w14:paraId="658EC965" w14:textId="77777777" w:rsidR="00574E1F" w:rsidRPr="00142636" w:rsidRDefault="00574E1F" w:rsidP="00C746E7">
      <w:pPr>
        <w:pStyle w:val="Nivel2"/>
      </w:pPr>
      <w:r w:rsidRPr="00C746E7">
        <w:t>As alterações contratuais deverão ser promovidas mediante celebração de termo aditivo, submetido à prévia aprovação da consultoria jurídica do contratante, salvo nos casos de justificada necessidade de antecip</w:t>
      </w:r>
      <w:r w:rsidRPr="00142636">
        <w:t>ação de seus efeitos, hipótese em que a formalização do aditivo deverá ocorrer no prazo máximo de 1 (um) mês (art. 132 da Lei nº 14.133, de 2021).</w:t>
      </w:r>
    </w:p>
    <w:p w14:paraId="3B15BCB1" w14:textId="3E290F34" w:rsidR="00B96063" w:rsidRPr="00142636" w:rsidRDefault="00B96063" w:rsidP="00C746E7">
      <w:pPr>
        <w:pStyle w:val="Nivel2"/>
      </w:pPr>
      <w:r w:rsidRPr="00C746E7">
        <w:t>Registros</w:t>
      </w:r>
      <w:r w:rsidRPr="00142636">
        <w:t xml:space="preserve"> que não caracterizam alteração do contrato podem ser realizados por simples apostila, dispensada a celebração de termo aditivo, na forma do </w:t>
      </w:r>
      <w:hyperlink r:id="rId66" w:anchor="art136">
        <w:r w:rsidRPr="00142636">
          <w:rPr>
            <w:rStyle w:val="Hyperlink"/>
          </w:rPr>
          <w:t>art. 136 da Lei nº 14.133, de 2021</w:t>
        </w:r>
      </w:hyperlink>
      <w:r w:rsidRPr="00142636">
        <w:t>.</w:t>
      </w:r>
    </w:p>
    <w:p w14:paraId="4BF4B20F" w14:textId="77777777" w:rsidR="00B96063" w:rsidRPr="00142636" w:rsidRDefault="00B96063" w:rsidP="00341265">
      <w:pPr>
        <w:pStyle w:val="Nivel01"/>
        <w:rPr>
          <w:color w:val="FFFFFF" w:themeColor="background1"/>
        </w:rPr>
      </w:pPr>
      <w:r w:rsidRPr="00142636">
        <w:t>CLÁUSULA DÉCIMA SÉTIMA – PUBLICAÇÃO</w:t>
      </w:r>
    </w:p>
    <w:p w14:paraId="055FC88A" w14:textId="240162E5" w:rsidR="00B96063" w:rsidRPr="00142636" w:rsidRDefault="00B96063" w:rsidP="00C746E7">
      <w:pPr>
        <w:pStyle w:val="Nivel2"/>
      </w:pPr>
      <w:r w:rsidRPr="00142636">
        <w:t xml:space="preserve">Incumbirá ao </w:t>
      </w:r>
      <w:r w:rsidRPr="00C746E7">
        <w:t>contratante</w:t>
      </w:r>
      <w:r w:rsidRPr="00142636">
        <w:t xml:space="preserve"> divulgar o presente instrumento no Portal Nacional de Contratações Públicas (PNCP), na forma prevista no </w:t>
      </w:r>
      <w:hyperlink r:id="rId67" w:anchor="art94">
        <w:r w:rsidRPr="00142636">
          <w:rPr>
            <w:rStyle w:val="Hyperlink"/>
          </w:rPr>
          <w:t>art. 94 da Lei 14.133, de 2021</w:t>
        </w:r>
      </w:hyperlink>
      <w:r w:rsidRPr="00142636">
        <w:t xml:space="preserve">, bem como no respectivo sítio oficial na Internet, em atenção ao </w:t>
      </w:r>
      <w:r w:rsidR="00CF72AE" w:rsidRPr="00142636">
        <w:t xml:space="preserve">art. 91, </w:t>
      </w:r>
      <w:r w:rsidR="00CF72AE" w:rsidRPr="00142636">
        <w:rPr>
          <w:i/>
        </w:rPr>
        <w:t>caput,</w:t>
      </w:r>
      <w:r w:rsidR="00CF72AE" w:rsidRPr="00142636">
        <w:t xml:space="preserve"> da Lei n.º 14.133, de 2021, e ao </w:t>
      </w:r>
      <w:hyperlink r:id="rId68" w:anchor="art8§2">
        <w:r w:rsidRPr="00142636">
          <w:rPr>
            <w:rStyle w:val="Hyperlink"/>
          </w:rPr>
          <w:t>art. 8º, §2º, da Lei n. 12.527, de 2011</w:t>
        </w:r>
      </w:hyperlink>
      <w:r w:rsidRPr="00142636">
        <w:t xml:space="preserve">, c/c </w:t>
      </w:r>
      <w:hyperlink r:id="rId69" w:anchor="art7§3">
        <w:r w:rsidRPr="00142636">
          <w:rPr>
            <w:rStyle w:val="Hyperlink"/>
          </w:rPr>
          <w:t>art. 7º, §3º, inciso V, do Decreto n. 7.724, de 2012.</w:t>
        </w:r>
      </w:hyperlink>
      <w:r w:rsidRPr="00142636">
        <w:t xml:space="preserve"> </w:t>
      </w:r>
    </w:p>
    <w:p w14:paraId="469CF680" w14:textId="643BAD20" w:rsidR="00B96063" w:rsidRPr="00142636" w:rsidRDefault="00B96063" w:rsidP="00341265">
      <w:pPr>
        <w:pStyle w:val="Nivel01"/>
        <w:rPr>
          <w:color w:val="FFFFFF" w:themeColor="background1"/>
        </w:rPr>
      </w:pPr>
      <w:r w:rsidRPr="00142636">
        <w:t>CLÁUSULA DÉCIMA OITAVA– FORO (</w:t>
      </w:r>
      <w:hyperlink r:id="rId70" w:anchor="art92§1">
        <w:r w:rsidRPr="00142636">
          <w:rPr>
            <w:rStyle w:val="Hyperlink"/>
          </w:rPr>
          <w:t>art. 92, §1º</w:t>
        </w:r>
      </w:hyperlink>
      <w:r w:rsidRPr="00142636">
        <w:t>)</w:t>
      </w:r>
    </w:p>
    <w:p w14:paraId="0EA97853" w14:textId="606D9ED5" w:rsidR="00B96063" w:rsidRPr="0097012A" w:rsidRDefault="00B96063" w:rsidP="00C746E7">
      <w:pPr>
        <w:pStyle w:val="Nivel2"/>
      </w:pPr>
      <w:r>
        <w:t xml:space="preserve">Fica eleito o Foro da Justiça Federal em </w:t>
      </w:r>
      <w:r w:rsidRPr="52ECAE61">
        <w:rPr>
          <w:color w:val="FF0000"/>
        </w:rPr>
        <w:t>......</w:t>
      </w:r>
      <w:r>
        <w:t>, Seção Judiciária de</w:t>
      </w:r>
      <w:r w:rsidR="005F2DC9">
        <w:t xml:space="preserve"> </w:t>
      </w:r>
      <w:r w:rsidRPr="52ECAE61">
        <w:rPr>
          <w:color w:val="FF0000"/>
        </w:rPr>
        <w:t>......</w:t>
      </w:r>
      <w:r>
        <w:t xml:space="preserve"> para dirimir os litígios que decorrerem da execução deste Termo de Contrato que não puderem ser compostos pela conciliação, conforme </w:t>
      </w:r>
      <w:hyperlink r:id="rId71" w:anchor="art92§1">
        <w:r w:rsidRPr="52ECAE61">
          <w:rPr>
            <w:rStyle w:val="Hyperlink"/>
          </w:rPr>
          <w:t>art. 92, §1º, da Lei nº 14.133/21.</w:t>
        </w:r>
      </w:hyperlink>
    </w:p>
    <w:p w14:paraId="1679CA3E" w14:textId="77777777" w:rsidR="00B96063" w:rsidRPr="0097012A" w:rsidRDefault="00B96063" w:rsidP="00AB48EC">
      <w:pPr>
        <w:pStyle w:val="Nivel2"/>
        <w:numPr>
          <w:ilvl w:val="0"/>
          <w:numId w:val="0"/>
        </w:numPr>
        <w:spacing w:afterLines="120" w:after="288" w:line="312" w:lineRule="auto"/>
        <w:ind w:firstLine="709"/>
        <w:rPr>
          <w:i/>
          <w:iCs/>
          <w:color w:val="FF0000"/>
        </w:rPr>
      </w:pPr>
    </w:p>
    <w:p w14:paraId="595067F1" w14:textId="77777777" w:rsidR="00B96063" w:rsidRPr="0097012A" w:rsidRDefault="00B96063" w:rsidP="00AB48EC">
      <w:pPr>
        <w:pStyle w:val="Nivel2"/>
        <w:numPr>
          <w:ilvl w:val="0"/>
          <w:numId w:val="0"/>
        </w:numPr>
        <w:spacing w:afterLines="120" w:after="288" w:line="312" w:lineRule="auto"/>
        <w:ind w:firstLine="709"/>
        <w:rPr>
          <w:i/>
          <w:iCs/>
          <w:color w:val="auto"/>
        </w:rPr>
      </w:pPr>
      <w:r w:rsidRPr="0097012A">
        <w:rPr>
          <w:i/>
          <w:iCs/>
          <w:color w:val="FF0000"/>
        </w:rPr>
        <w:t>[Local]</w:t>
      </w:r>
      <w:r w:rsidRPr="0097012A">
        <w:rPr>
          <w:i/>
          <w:iCs/>
          <w:color w:val="auto"/>
        </w:rPr>
        <w:t>,</w:t>
      </w:r>
      <w:r w:rsidRPr="0097012A">
        <w:rPr>
          <w:i/>
          <w:iCs/>
          <w:color w:val="FF0000"/>
        </w:rPr>
        <w:t xml:space="preserve"> [dia] </w:t>
      </w:r>
      <w:r w:rsidRPr="0097012A">
        <w:rPr>
          <w:i/>
          <w:iCs/>
          <w:color w:val="auto"/>
        </w:rPr>
        <w:t>de</w:t>
      </w:r>
      <w:r w:rsidRPr="0097012A">
        <w:rPr>
          <w:i/>
          <w:iCs/>
          <w:color w:val="FF0000"/>
        </w:rPr>
        <w:t xml:space="preserve"> [mês] </w:t>
      </w:r>
      <w:r w:rsidRPr="0097012A">
        <w:rPr>
          <w:i/>
          <w:iCs/>
          <w:color w:val="auto"/>
        </w:rPr>
        <w:t>de</w:t>
      </w:r>
      <w:r w:rsidRPr="0097012A">
        <w:rPr>
          <w:i/>
          <w:iCs/>
          <w:color w:val="FF0000"/>
        </w:rPr>
        <w:t xml:space="preserve"> [ano].</w:t>
      </w:r>
    </w:p>
    <w:p w14:paraId="7CB063F6" w14:textId="77777777" w:rsidR="00B96063" w:rsidRPr="0097012A" w:rsidRDefault="00B96063" w:rsidP="00AB48EC">
      <w:pPr>
        <w:spacing w:before="120" w:afterLines="120" w:after="288" w:line="312" w:lineRule="auto"/>
        <w:ind w:firstLine="709"/>
        <w:jc w:val="center"/>
        <w:rPr>
          <w:rFonts w:ascii="Arial" w:hAnsi="Arial" w:cs="Arial"/>
          <w:bCs/>
          <w:sz w:val="20"/>
          <w:szCs w:val="20"/>
        </w:rPr>
      </w:pPr>
      <w:commentRangeStart w:id="44"/>
      <w:r w:rsidRPr="0097012A">
        <w:rPr>
          <w:rFonts w:ascii="Arial" w:hAnsi="Arial" w:cs="Arial"/>
          <w:bCs/>
          <w:sz w:val="20"/>
          <w:szCs w:val="20"/>
        </w:rPr>
        <w:t>_________________________</w:t>
      </w:r>
    </w:p>
    <w:p w14:paraId="15F7C549" w14:textId="77777777" w:rsidR="00B96063" w:rsidRPr="0097012A" w:rsidRDefault="00B96063" w:rsidP="00AB48EC">
      <w:pPr>
        <w:spacing w:before="120" w:afterLines="120" w:after="288" w:line="312" w:lineRule="auto"/>
        <w:ind w:firstLine="709"/>
        <w:jc w:val="center"/>
        <w:rPr>
          <w:rFonts w:ascii="Arial" w:hAnsi="Arial" w:cs="Arial"/>
          <w:bCs/>
          <w:sz w:val="20"/>
          <w:szCs w:val="20"/>
        </w:rPr>
      </w:pPr>
      <w:r w:rsidRPr="0097012A">
        <w:rPr>
          <w:rFonts w:ascii="Arial" w:hAnsi="Arial" w:cs="Arial"/>
          <w:bCs/>
          <w:sz w:val="20"/>
          <w:szCs w:val="20"/>
        </w:rPr>
        <w:t>Representante legal do CONTRATANTE</w:t>
      </w:r>
    </w:p>
    <w:p w14:paraId="5D58512B" w14:textId="77777777" w:rsidR="00B96063" w:rsidRPr="0097012A" w:rsidRDefault="00B96063" w:rsidP="00AB48EC">
      <w:pPr>
        <w:spacing w:before="120" w:afterLines="120" w:after="288" w:line="312" w:lineRule="auto"/>
        <w:ind w:firstLine="709"/>
        <w:jc w:val="center"/>
        <w:rPr>
          <w:rFonts w:ascii="Arial" w:hAnsi="Arial" w:cs="Arial"/>
          <w:sz w:val="20"/>
          <w:szCs w:val="20"/>
        </w:rPr>
      </w:pPr>
      <w:r w:rsidRPr="0097012A">
        <w:rPr>
          <w:rFonts w:ascii="Arial" w:hAnsi="Arial" w:cs="Arial"/>
          <w:sz w:val="20"/>
          <w:szCs w:val="20"/>
        </w:rPr>
        <w:t>_________________________</w:t>
      </w:r>
    </w:p>
    <w:p w14:paraId="202EBBAF" w14:textId="77777777" w:rsidR="00B96063" w:rsidRPr="0097012A" w:rsidRDefault="00B96063" w:rsidP="00AB48EC">
      <w:pPr>
        <w:spacing w:before="120" w:afterLines="120" w:after="288" w:line="312" w:lineRule="auto"/>
        <w:ind w:firstLine="709"/>
        <w:jc w:val="center"/>
        <w:rPr>
          <w:rFonts w:ascii="Arial" w:hAnsi="Arial" w:cs="Arial"/>
          <w:sz w:val="20"/>
          <w:szCs w:val="20"/>
        </w:rPr>
      </w:pPr>
      <w:r w:rsidRPr="0097012A">
        <w:rPr>
          <w:rFonts w:ascii="Arial" w:hAnsi="Arial" w:cs="Arial"/>
          <w:bCs/>
          <w:sz w:val="20"/>
          <w:szCs w:val="20"/>
        </w:rPr>
        <w:t>Representante</w:t>
      </w:r>
      <w:r w:rsidRPr="0097012A">
        <w:rPr>
          <w:rFonts w:ascii="Arial" w:hAnsi="Arial" w:cs="Arial"/>
          <w:sz w:val="20"/>
          <w:szCs w:val="20"/>
        </w:rPr>
        <w:t xml:space="preserve"> legal do CONTRATADO</w:t>
      </w:r>
    </w:p>
    <w:p w14:paraId="3BE2F2FB" w14:textId="77777777" w:rsidR="00B96063" w:rsidRPr="0097012A" w:rsidRDefault="00B96063" w:rsidP="00AB48EC">
      <w:pPr>
        <w:spacing w:before="120" w:afterLines="120" w:after="288" w:line="312" w:lineRule="auto"/>
        <w:ind w:firstLine="709"/>
        <w:jc w:val="both"/>
        <w:rPr>
          <w:rFonts w:ascii="Arial" w:hAnsi="Arial" w:cs="Arial"/>
          <w:i/>
          <w:iCs/>
          <w:color w:val="FF0000"/>
          <w:sz w:val="20"/>
          <w:szCs w:val="20"/>
        </w:rPr>
      </w:pPr>
      <w:r w:rsidRPr="0097012A">
        <w:rPr>
          <w:rFonts w:ascii="Arial" w:hAnsi="Arial" w:cs="Arial"/>
          <w:i/>
          <w:iCs/>
          <w:color w:val="FF0000"/>
          <w:sz w:val="20"/>
          <w:szCs w:val="20"/>
        </w:rPr>
        <w:t>TESTEMUNHAS:</w:t>
      </w:r>
    </w:p>
    <w:p w14:paraId="0C9048D3" w14:textId="77777777" w:rsidR="00B96063" w:rsidRPr="0097012A" w:rsidRDefault="00B96063" w:rsidP="00AB48EC">
      <w:pPr>
        <w:spacing w:before="120" w:afterLines="120" w:after="288" w:line="312" w:lineRule="auto"/>
        <w:ind w:firstLine="709"/>
        <w:rPr>
          <w:rFonts w:ascii="Arial" w:hAnsi="Arial" w:cs="Arial"/>
          <w:i/>
          <w:iCs/>
          <w:color w:val="FF0000"/>
          <w:sz w:val="20"/>
          <w:szCs w:val="20"/>
        </w:rPr>
      </w:pPr>
      <w:r w:rsidRPr="0097012A">
        <w:rPr>
          <w:rFonts w:ascii="Arial" w:hAnsi="Arial" w:cs="Arial"/>
          <w:i/>
          <w:iCs/>
          <w:color w:val="FF0000"/>
          <w:sz w:val="20"/>
          <w:szCs w:val="20"/>
        </w:rPr>
        <w:lastRenderedPageBreak/>
        <w:t>1-</w:t>
      </w:r>
    </w:p>
    <w:p w14:paraId="025E3ADD" w14:textId="34548C25" w:rsidR="007A455D" w:rsidRPr="0097012A" w:rsidRDefault="00B96063" w:rsidP="0005180E">
      <w:pPr>
        <w:spacing w:before="120" w:afterLines="120" w:after="288" w:line="312" w:lineRule="auto"/>
        <w:ind w:firstLine="709"/>
        <w:rPr>
          <w:rFonts w:ascii="Arial" w:hAnsi="Arial" w:cs="Arial"/>
          <w:b/>
          <w:i/>
          <w:color w:val="FF0000"/>
          <w:sz w:val="20"/>
          <w:szCs w:val="20"/>
        </w:rPr>
      </w:pPr>
      <w:r w:rsidRPr="0097012A">
        <w:rPr>
          <w:rFonts w:ascii="Arial" w:hAnsi="Arial" w:cs="Arial"/>
          <w:i/>
          <w:iCs/>
          <w:color w:val="FF0000"/>
          <w:sz w:val="20"/>
          <w:szCs w:val="20"/>
        </w:rPr>
        <w:t xml:space="preserve">2- </w:t>
      </w:r>
      <w:commentRangeEnd w:id="44"/>
      <w:r w:rsidR="0038519B" w:rsidRPr="0097012A">
        <w:rPr>
          <w:rStyle w:val="Refdecomentrio"/>
          <w:rFonts w:ascii="Arial" w:hAnsi="Arial" w:cs="Arial"/>
          <w:sz w:val="20"/>
          <w:szCs w:val="20"/>
        </w:rPr>
        <w:commentReference w:id="44"/>
      </w:r>
    </w:p>
    <w:sectPr w:rsidR="007A455D" w:rsidRPr="0097012A" w:rsidSect="00DC3052">
      <w:headerReference w:type="default" r:id="rId72"/>
      <w:footerReference w:type="default" r:id="rId73"/>
      <w:pgSz w:w="11906" w:h="16838" w:code="9"/>
      <w:pgMar w:top="1418" w:right="1134" w:bottom="1418"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or" w:initials="A">
    <w:p w14:paraId="021BA0D6" w14:textId="77777777" w:rsidR="005324C5" w:rsidRDefault="005324C5">
      <w:pPr>
        <w:pStyle w:val="Textodecomentrio"/>
      </w:pPr>
      <w:r>
        <w:rPr>
          <w:rStyle w:val="Refdecomentrio"/>
        </w:rPr>
        <w:annotationRef/>
      </w:r>
      <w:r>
        <w:rPr>
          <w:b/>
          <w:bCs/>
          <w:i/>
          <w:iCs/>
          <w:color w:val="000000"/>
        </w:rPr>
        <w:t xml:space="preserve">ORIENTAÇÕES PARA USO DO MODELO – </w:t>
      </w:r>
      <w:r>
        <w:rPr>
          <w:b/>
          <w:bCs/>
          <w:i/>
          <w:iCs/>
          <w:color w:val="FF0000"/>
        </w:rPr>
        <w:t>LEITURA OBRIGATÓRIA</w:t>
      </w:r>
    </w:p>
    <w:p w14:paraId="78F5E1FE" w14:textId="77777777" w:rsidR="005324C5" w:rsidRDefault="005324C5">
      <w:pPr>
        <w:pStyle w:val="Textodecomentrio"/>
      </w:pPr>
      <w:r>
        <w:rPr>
          <w:b/>
          <w:bCs/>
          <w:i/>
          <w:iCs/>
          <w:color w:val="000000"/>
        </w:rPr>
        <w:t>1)</w:t>
      </w:r>
      <w:r>
        <w:rPr>
          <w:i/>
          <w:iCs/>
          <w:color w:val="000000"/>
        </w:rPr>
        <w:tab/>
        <w:t xml:space="preserve">O presente modelo de Contrato procura fornecer um ponto de partida para a definição do objeto e condições da contratação. </w:t>
      </w:r>
      <w:r>
        <w:rPr>
          <w:b/>
          <w:bCs/>
          <w:i/>
          <w:iCs/>
          <w:color w:val="000000"/>
        </w:rPr>
        <w:t>As cláusulas contidas nos modelos de minuta contratual, ao contrário do TR, foram feitas para sofrerem poucas alterações. No entanto, havendo a necessidade de modificações, remanesce plenamente possível assim proceder.</w:t>
      </w:r>
    </w:p>
    <w:p w14:paraId="0BEBCC95" w14:textId="77777777" w:rsidR="005324C5" w:rsidRDefault="005324C5">
      <w:pPr>
        <w:pStyle w:val="Textodecomentrio"/>
      </w:pPr>
      <w:r>
        <w:rPr>
          <w:b/>
          <w:bCs/>
          <w:i/>
          <w:iCs/>
          <w:color w:val="000000"/>
        </w:rPr>
        <w:t>2)</w:t>
      </w:r>
      <w:r>
        <w:rPr>
          <w:i/>
          <w:iCs/>
          <w:color w:val="000000"/>
        </w:rPr>
        <w:tab/>
        <w:t xml:space="preserve">A redação em preto consiste no que se espera ser invariável. Ela até pode sofrer modificações a depender do caso concreto, mas a diferença é que não são disposições feitas para variar. Por essa razão, </w:t>
      </w:r>
      <w:r>
        <w:rPr>
          <w:b/>
          <w:bCs/>
          <w:i/>
          <w:iCs/>
          <w:color w:val="000000"/>
        </w:rPr>
        <w:t>quaisquer modificações nas partes em preto, sem marcação de itálico, devem necessariamente ser justificadas nos autos,</w:t>
      </w:r>
      <w:r>
        <w:rPr>
          <w:i/>
          <w:iCs/>
          <w:color w:val="000000"/>
        </w:rPr>
        <w:t xml:space="preserve"> sem prejuízo de eventual consulta ao órgão de assessoramento jurídico respectivo, a depender da matéria.</w:t>
      </w:r>
    </w:p>
    <w:p w14:paraId="70142B8B" w14:textId="77777777" w:rsidR="005324C5" w:rsidRDefault="005324C5">
      <w:pPr>
        <w:pStyle w:val="Textodecomentrio"/>
      </w:pPr>
      <w:r>
        <w:rPr>
          <w:b/>
          <w:bCs/>
          <w:i/>
          <w:iCs/>
          <w:color w:val="000000"/>
        </w:rPr>
        <w:t>3)</w:t>
      </w:r>
      <w:r>
        <w:rPr>
          <w:i/>
          <w:iCs/>
          <w:color w:val="000000"/>
        </w:rPr>
        <w:tab/>
      </w:r>
      <w:r>
        <w:rPr>
          <w:i/>
          <w:iCs/>
          <w:color w:val="FF0000"/>
        </w:rPr>
        <w:t>Os itens deste modelo destacados em vermelho itálico devem ser preenchidos ou adotados pelo órgão ou entidade pública contratante segundo critérios de oportunidade e conveniência</w:t>
      </w:r>
      <w:r>
        <w:rPr>
          <w:i/>
          <w:iCs/>
          <w:color w:val="000000"/>
        </w:rPr>
        <w:t xml:space="preserve">de acordo com as peculiaridades do objeto e cuidando-se para que sejam reproduzidas as mesmas definições nos demais instrumentos da contratação (minuta do Edital, se for o caso, e minuta de Termo de Referência), para que não conflitem. São previsões feitas para variarem. Eventuais justificativas podem ser exigidas a depender do caso. </w:t>
      </w:r>
    </w:p>
    <w:p w14:paraId="50D77545" w14:textId="77777777" w:rsidR="005324C5" w:rsidRDefault="005324C5">
      <w:pPr>
        <w:pStyle w:val="Textodecomentrio"/>
      </w:pPr>
      <w:r>
        <w:rPr>
          <w:b/>
          <w:bCs/>
          <w:i/>
          <w:iCs/>
          <w:color w:val="000000"/>
        </w:rPr>
        <w:t>4)</w:t>
      </w:r>
      <w:r>
        <w:rPr>
          <w:i/>
          <w:iCs/>
          <w:color w:val="000000"/>
        </w:rPr>
        <w:tab/>
      </w:r>
      <w:r>
        <w:rPr>
          <w:b/>
          <w:bCs/>
          <w:i/>
          <w:iCs/>
          <w:color w:val="000000"/>
        </w:rPr>
        <w:t>Alguns itens receberam notas explicativas, destacadas para compreensão do agente ou setor responsável pela elaboração da Minuta Contratual</w:t>
      </w:r>
      <w:r>
        <w:rPr>
          <w:i/>
          <w:iCs/>
          <w:color w:val="000000"/>
        </w:rPr>
        <w:t xml:space="preserve">, que deverão ser devidamente suprimidas ao se finalizar o documento na versão original. </w:t>
      </w:r>
    </w:p>
    <w:p w14:paraId="74BAC8FB" w14:textId="77777777" w:rsidR="005324C5" w:rsidRDefault="005324C5">
      <w:pPr>
        <w:pStyle w:val="Textodecomentrio"/>
      </w:pPr>
      <w:r>
        <w:rPr>
          <w:b/>
          <w:bCs/>
          <w:i/>
          <w:iCs/>
          <w:color w:val="000000"/>
        </w:rPr>
        <w:t xml:space="preserve">5)         </w:t>
      </w:r>
      <w:r>
        <w:rPr>
          <w:i/>
          <w:iCs/>
          <w:color w:val="000000"/>
        </w:rPr>
        <w:t xml:space="preserve">Este modelo contempla a contratação de serviços de TIC não contínuos ou contínuos, </w:t>
      </w:r>
      <w:r>
        <w:rPr>
          <w:b/>
          <w:bCs/>
          <w:i/>
          <w:iCs/>
          <w:color w:val="000000"/>
        </w:rPr>
        <w:t xml:space="preserve">sem </w:t>
      </w:r>
      <w:r>
        <w:rPr>
          <w:i/>
          <w:iCs/>
          <w:color w:val="000000"/>
        </w:rPr>
        <w:t xml:space="preserve">dedicação exclusiva de mão de obra, excluídos os de engenharia. Caso se trate de serviços de TIC contínuos </w:t>
      </w:r>
      <w:r>
        <w:rPr>
          <w:b/>
          <w:bCs/>
          <w:i/>
          <w:iCs/>
          <w:color w:val="000000"/>
        </w:rPr>
        <w:t xml:space="preserve">com </w:t>
      </w:r>
      <w:r>
        <w:rPr>
          <w:i/>
          <w:iCs/>
          <w:color w:val="000000"/>
        </w:rPr>
        <w:t>dedicação exclusiva de mão de obra ou serviços de engenharia, deverão ser incluídas na minuta as disposições específicas dos respectivos modelos</w:t>
      </w:r>
    </w:p>
    <w:p w14:paraId="3CBD3B1F" w14:textId="77777777" w:rsidR="005324C5" w:rsidRDefault="005324C5">
      <w:pPr>
        <w:pStyle w:val="Textodecomentrio"/>
      </w:pPr>
      <w:r>
        <w:rPr>
          <w:b/>
          <w:bCs/>
          <w:i/>
          <w:iCs/>
          <w:color w:val="000000"/>
        </w:rPr>
        <w:t>6)</w:t>
      </w:r>
      <w:r>
        <w:rPr>
          <w:i/>
          <w:iCs/>
          <w:color w:val="000000"/>
        </w:rPr>
        <w:tab/>
      </w:r>
      <w:r>
        <w:rPr>
          <w:b/>
          <w:bCs/>
          <w:i/>
          <w:iCs/>
          <w:color w:val="000000"/>
        </w:rPr>
        <w:t>Recomenda-se indicar no processo a versão (mês e ano) utilizada para elaboração da minuta</w:t>
      </w:r>
      <w:r>
        <w:rPr>
          <w:i/>
          <w:iCs/>
          <w:color w:val="000000"/>
        </w:rPr>
        <w:t>, em especial ao encaminhar o feito para análise jurídica. Tal informação consta no rodapé do documento. Essa indicação pode ocorrer expressamente no despacho de encaminhamento ou mantendo-se o rodapé na minuta encaminhada, conforme o caso. É um dado importante já que indica qual o parâmetro a ser utilizado na checagem.</w:t>
      </w:r>
    </w:p>
    <w:p w14:paraId="4291EA81" w14:textId="77777777" w:rsidR="005324C5" w:rsidRDefault="005324C5">
      <w:pPr>
        <w:pStyle w:val="Textodecomentrio"/>
      </w:pPr>
      <w:r>
        <w:rPr>
          <w:b/>
          <w:bCs/>
          <w:i/>
          <w:iCs/>
          <w:color w:val="000000"/>
        </w:rPr>
        <w:t>7)</w:t>
      </w:r>
      <w:r>
        <w:rPr>
          <w:i/>
          <w:iCs/>
          <w:color w:val="000000"/>
        </w:rPr>
        <w:tab/>
        <w:t xml:space="preserve">O registro das atualizações feitas (“Nota de Atualização”) em cada versão pode ser obtido na página principal dos modelos de licitações e contratos no sítio eletrônico da AGU. Quaisquer sugestões de alteração poderão ser encaminhadas ao e-mail: </w:t>
      </w:r>
      <w:hyperlink r:id="rId1" w:history="1">
        <w:r w:rsidRPr="00F1790C">
          <w:rPr>
            <w:rStyle w:val="Hyperlink"/>
            <w:b/>
            <w:bCs/>
            <w:i/>
            <w:iCs/>
          </w:rPr>
          <w:t>cgu.modeloscontratacao@agu.gov.br</w:t>
        </w:r>
      </w:hyperlink>
      <w:r>
        <w:rPr>
          <w:i/>
          <w:iCs/>
          <w:color w:val="000000"/>
        </w:rPr>
        <w:t>.</w:t>
      </w:r>
    </w:p>
    <w:p w14:paraId="7C923520" w14:textId="77777777" w:rsidR="005324C5" w:rsidRDefault="005324C5" w:rsidP="008F77D0">
      <w:pPr>
        <w:pStyle w:val="Textodecomentrio"/>
      </w:pPr>
      <w:r>
        <w:rPr>
          <w:b/>
          <w:bCs/>
          <w:i/>
          <w:iCs/>
          <w:color w:val="000000"/>
        </w:rPr>
        <w:t>8)</w:t>
      </w:r>
      <w:r>
        <w:rPr>
          <w:i/>
          <w:iCs/>
          <w:color w:val="000000"/>
        </w:rPr>
        <w:tab/>
        <w:t>Este modelo poderá ser adotado por todos os entes federados, conforme estabelece o inciso IV do art. 19 da Lei nº 14.133, de 1º de abril de 2021, com a realização das adequações eventualmente necessárias, sobretudo em virtude da possível existência de normas locais específicas, que poderão ser consideradas no caso concreto.</w:t>
      </w:r>
    </w:p>
  </w:comment>
  <w:comment w:id="1" w:author="Autor" w:initials="A">
    <w:p w14:paraId="210AE90C" w14:textId="5163D689" w:rsidR="005324C5" w:rsidRDefault="005324C5" w:rsidP="002714D9">
      <w:pPr>
        <w:pStyle w:val="Textodecomentrio"/>
      </w:pPr>
      <w:r>
        <w:rPr>
          <w:rStyle w:val="Refdecomentrio"/>
        </w:rPr>
        <w:annotationRef/>
      </w:r>
      <w:r>
        <w:rPr>
          <w:b/>
          <w:bCs/>
          <w:i/>
          <w:iCs/>
          <w:color w:val="000000"/>
        </w:rPr>
        <w:t>Nota explicativa:</w:t>
      </w:r>
      <w:r>
        <w:rPr>
          <w:i/>
          <w:iCs/>
          <w:color w:val="000000"/>
        </w:rPr>
        <w:t xml:space="preserve"> O PARECER n.00004/2022/CNMLC/CGU/AGU (NUP: 00688.000716/2019-43), elaborado pela Câmara Nacional de Modelos de Licitação e Contratos Administrativos e aprovado pelo Consultor-Geral da União, ao tratar sobre a aplicação da Lei Geral de Proteção de Dados nos modelos de licitação e contratos, fixou o entendimento de que, nos contratos administrativos, “[...] </w:t>
      </w:r>
      <w:r>
        <w:rPr>
          <w:b/>
          <w:bCs/>
          <w:i/>
          <w:iCs/>
          <w:color w:val="000000"/>
        </w:rPr>
        <w:t>não constem os números de documentos pessoais das pessoas naturais que irão assiná-los, como ocorre normalmente com os representantes da Administração e da empresa contratada</w:t>
      </w:r>
      <w:r>
        <w:rPr>
          <w:i/>
          <w:iCs/>
          <w:color w:val="000000"/>
        </w:rPr>
        <w:t xml:space="preserve">. Em vez disso, propõe-se nos instrumentos contratuais os representantes da Administração sejam identificados apenas com a matrícula funcional [...]. Com relação aos representantes da contratada também se propõe que os instrumentos contratuais os identifiquem apenas pelo nome, até porque o </w:t>
      </w:r>
      <w:hyperlink r:id="rId2" w:anchor="art61" w:history="1">
        <w:r w:rsidRPr="002C1F3F">
          <w:rPr>
            <w:rStyle w:val="Hyperlink"/>
            <w:i/>
            <w:iCs/>
          </w:rPr>
          <w:t>art. 61 da Lei nº 8.666, de 1993</w:t>
        </w:r>
      </w:hyperlink>
      <w:r>
        <w:rPr>
          <w:i/>
          <w:iCs/>
          <w:color w:val="000000"/>
        </w:rPr>
        <w:t xml:space="preserve">, e o </w:t>
      </w:r>
      <w:hyperlink r:id="rId3" w:anchor="art89§1" w:history="1">
        <w:r w:rsidRPr="002C1F3F">
          <w:rPr>
            <w:rStyle w:val="Hyperlink"/>
            <w:i/>
            <w:iCs/>
          </w:rPr>
          <w:t>§1º do art. 89 da Lei nº 14.133, de 1º de abril de 2021</w:t>
        </w:r>
      </w:hyperlink>
      <w:r>
        <w:rPr>
          <w:i/>
          <w:iCs/>
          <w:color w:val="000000"/>
        </w:rPr>
        <w:t>, exigem apenas esse dado”.</w:t>
      </w:r>
    </w:p>
  </w:comment>
  <w:comment w:id="2" w:author="Autor" w:initials="A">
    <w:p w14:paraId="779D5767" w14:textId="77777777" w:rsidR="005324C5" w:rsidRDefault="005324C5" w:rsidP="002714D9">
      <w:pPr>
        <w:pStyle w:val="Textodecomentrio"/>
      </w:pPr>
      <w:r>
        <w:rPr>
          <w:rStyle w:val="Refdecomentrio"/>
        </w:rPr>
        <w:annotationRef/>
      </w:r>
      <w:r>
        <w:rPr>
          <w:b/>
          <w:bCs/>
          <w:i/>
          <w:iCs/>
          <w:color w:val="000000"/>
        </w:rPr>
        <w:t xml:space="preserve">Nota explicativa: </w:t>
      </w:r>
      <w:r>
        <w:rPr>
          <w:i/>
          <w:iCs/>
          <w:color w:val="000000"/>
        </w:rPr>
        <w:t>Esta tabela é meramente ilustrativa, devendo ser ajustada conforme o caso concreto.</w:t>
      </w:r>
    </w:p>
  </w:comment>
  <w:comment w:id="3" w:author="Autor" w:initials="A">
    <w:p w14:paraId="1CB25C94" w14:textId="77777777" w:rsidR="00B9172E" w:rsidRDefault="005324C5" w:rsidP="00657323">
      <w:pPr>
        <w:pStyle w:val="Textodecomentrio"/>
      </w:pPr>
      <w:r>
        <w:rPr>
          <w:rStyle w:val="Refdecomentrio"/>
        </w:rPr>
        <w:annotationRef/>
      </w:r>
      <w:r w:rsidR="00B9172E">
        <w:rPr>
          <w:b/>
          <w:bCs/>
          <w:i/>
          <w:iCs/>
          <w:color w:val="000000"/>
        </w:rPr>
        <w:t xml:space="preserve">Nota Explicativa: </w:t>
      </w:r>
      <w:r w:rsidR="00B9172E">
        <w:rPr>
          <w:i/>
          <w:iCs/>
          <w:color w:val="000000"/>
        </w:rPr>
        <w:t xml:space="preserve">Utilizar a redação do subitem 2.1 para </w:t>
      </w:r>
      <w:r w:rsidR="00B9172E">
        <w:rPr>
          <w:b/>
          <w:bCs/>
          <w:i/>
          <w:iCs/>
          <w:color w:val="000000"/>
        </w:rPr>
        <w:t>contratos de escopo</w:t>
      </w:r>
      <w:r w:rsidR="00B9172E">
        <w:rPr>
          <w:i/>
          <w:iCs/>
          <w:color w:val="000000"/>
        </w:rPr>
        <w:t xml:space="preserve">, cuja vigência se fundamenta no </w:t>
      </w:r>
      <w:hyperlink r:id="rId4" w:anchor="art105" w:history="1">
        <w:r w:rsidR="00B9172E" w:rsidRPr="00657323">
          <w:rPr>
            <w:rStyle w:val="Hyperlink"/>
            <w:i/>
            <w:iCs/>
          </w:rPr>
          <w:t>art. 105 da Lei n.º 14.133, de 2021</w:t>
        </w:r>
      </w:hyperlink>
    </w:p>
  </w:comment>
  <w:comment w:id="4" w:author="Autor" w:initials="A">
    <w:p w14:paraId="3F9C23EC" w14:textId="77777777" w:rsidR="006550C4" w:rsidRDefault="006550C4">
      <w:pPr>
        <w:pStyle w:val="Textodecomentrio"/>
      </w:pPr>
      <w:r>
        <w:rPr>
          <w:rStyle w:val="Refdecomentrio"/>
        </w:rPr>
        <w:annotationRef/>
      </w:r>
      <w:r>
        <w:rPr>
          <w:b/>
          <w:bCs/>
          <w:i/>
          <w:iCs/>
          <w:color w:val="000000"/>
          <w:highlight w:val="yellow"/>
        </w:rPr>
        <w:t>Nota Explicativa 1:</w:t>
      </w:r>
      <w:r>
        <w:rPr>
          <w:i/>
          <w:iCs/>
          <w:color w:val="000000"/>
          <w:highlight w:val="yellow"/>
        </w:rPr>
        <w:t> </w:t>
      </w:r>
      <w:r>
        <w:rPr>
          <w:i/>
          <w:iCs/>
          <w:color w:val="333333"/>
          <w:highlight w:val="yellow"/>
        </w:rPr>
        <w:t xml:space="preserve"> Utilizar a redação do item 2.2 e seguintes para </w:t>
      </w:r>
      <w:r>
        <w:rPr>
          <w:b/>
          <w:bCs/>
          <w:i/>
          <w:iCs/>
          <w:color w:val="333333"/>
          <w:highlight w:val="yellow"/>
        </w:rPr>
        <w:t>contratações de serviços contínuos</w:t>
      </w:r>
      <w:r>
        <w:rPr>
          <w:i/>
          <w:iCs/>
          <w:color w:val="333333"/>
          <w:highlight w:val="yellow"/>
        </w:rPr>
        <w:t xml:space="preserve">, conforme </w:t>
      </w:r>
      <w:hyperlink r:id="rId5" w:anchor="art106" w:history="1">
        <w:r w:rsidRPr="00423E19">
          <w:rPr>
            <w:rStyle w:val="Hyperlink"/>
            <w:i/>
            <w:iCs/>
            <w:highlight w:val="yellow"/>
          </w:rPr>
          <w:t>arts. 106 e 107 da Lei n.º 14.133, de 2021</w:t>
        </w:r>
      </w:hyperlink>
      <w:r>
        <w:rPr>
          <w:i/>
          <w:iCs/>
          <w:color w:val="333333"/>
          <w:highlight w:val="yellow"/>
        </w:rPr>
        <w:t xml:space="preserve">, considerando a definição do </w:t>
      </w:r>
      <w:hyperlink r:id="rId6" w:anchor="art6" w:history="1">
        <w:r w:rsidRPr="00423E19">
          <w:rPr>
            <w:rStyle w:val="Hyperlink"/>
            <w:i/>
            <w:iCs/>
            <w:highlight w:val="yellow"/>
          </w:rPr>
          <w:t>art. 6º, XV</w:t>
        </w:r>
      </w:hyperlink>
      <w:r>
        <w:rPr>
          <w:i/>
          <w:iCs/>
          <w:color w:val="333333"/>
          <w:highlight w:val="yellow"/>
        </w:rPr>
        <w:t>, do mesmo normativo</w:t>
      </w:r>
      <w:r>
        <w:rPr>
          <w:i/>
          <w:iCs/>
          <w:color w:val="000000"/>
          <w:highlight w:val="yellow"/>
        </w:rPr>
        <w:t>.</w:t>
      </w:r>
    </w:p>
    <w:p w14:paraId="25E0491B" w14:textId="77777777" w:rsidR="006550C4" w:rsidRDefault="006550C4" w:rsidP="00423E19">
      <w:pPr>
        <w:pStyle w:val="Textodecomentrio"/>
      </w:pPr>
      <w:r>
        <w:rPr>
          <w:color w:val="333333"/>
          <w:highlight w:val="yellow"/>
        </w:rPr>
        <w:br/>
      </w:r>
      <w:r>
        <w:rPr>
          <w:b/>
          <w:bCs/>
          <w:i/>
          <w:iCs/>
          <w:color w:val="333333"/>
          <w:highlight w:val="yellow"/>
        </w:rPr>
        <w:t xml:space="preserve">Nota Explicativa 2: </w:t>
      </w:r>
      <w:r>
        <w:rPr>
          <w:i/>
          <w:iCs/>
          <w:color w:val="333333"/>
          <w:highlight w:val="yellow"/>
        </w:rPr>
        <w:t>Indicar o prazo</w:t>
      </w:r>
      <w:r>
        <w:rPr>
          <w:b/>
          <w:bCs/>
          <w:i/>
          <w:iCs/>
          <w:color w:val="333333"/>
          <w:highlight w:val="yellow"/>
        </w:rPr>
        <w:t xml:space="preserve"> </w:t>
      </w:r>
      <w:r>
        <w:rPr>
          <w:i/>
          <w:iCs/>
          <w:color w:val="333333"/>
          <w:highlight w:val="yellow"/>
        </w:rPr>
        <w:t>inicial da contratação, que deverá ser de no máximo 5 (cinco) anos.</w:t>
      </w:r>
    </w:p>
  </w:comment>
  <w:comment w:id="5" w:author="Autor" w:initials="A">
    <w:p w14:paraId="0A9C18A1" w14:textId="771FDC01" w:rsidR="00B9172E" w:rsidRDefault="005324C5" w:rsidP="004434F8">
      <w:pPr>
        <w:pStyle w:val="Textodecomentrio"/>
      </w:pPr>
      <w:r>
        <w:rPr>
          <w:rStyle w:val="Refdecomentrio"/>
        </w:rPr>
        <w:annotationRef/>
      </w:r>
      <w:r w:rsidR="00B9172E">
        <w:rPr>
          <w:b/>
          <w:bCs/>
          <w:i/>
          <w:iCs/>
          <w:color w:val="000000"/>
        </w:rPr>
        <w:t xml:space="preserve">Nota Explicativa 1: </w:t>
      </w:r>
      <w:r w:rsidR="00B9172E">
        <w:rPr>
          <w:i/>
          <w:iCs/>
          <w:color w:val="000000"/>
        </w:rPr>
        <w:t xml:space="preserve">Utilizar </w:t>
      </w:r>
      <w:r w:rsidR="00B9172E">
        <w:rPr>
          <w:i/>
          <w:iCs/>
        </w:rPr>
        <w:t xml:space="preserve">a redação do item 2.3 e seguintes </w:t>
      </w:r>
      <w:r w:rsidR="00B9172E">
        <w:rPr>
          <w:i/>
          <w:iCs/>
          <w:color w:val="000000"/>
        </w:rPr>
        <w:t xml:space="preserve">para contratações que </w:t>
      </w:r>
      <w:r w:rsidR="00B9172E">
        <w:rPr>
          <w:b/>
          <w:bCs/>
          <w:i/>
          <w:iCs/>
          <w:color w:val="000000"/>
        </w:rPr>
        <w:t>prevejam operação continuada de sistemas estruturantes de tecnologia da informação</w:t>
      </w:r>
      <w:r w:rsidR="00B9172E">
        <w:rPr>
          <w:i/>
          <w:iCs/>
          <w:color w:val="000000"/>
        </w:rPr>
        <w:t xml:space="preserve">, </w:t>
      </w:r>
      <w:r w:rsidR="00B9172E">
        <w:t>conforme art. 114 da Lei nº 14.133, de 2021</w:t>
      </w:r>
      <w:r w:rsidR="00B9172E">
        <w:rPr>
          <w:i/>
          <w:iCs/>
        </w:rPr>
        <w:t>. O art. 2º, inciso XXXI, da Instrução Normativa SGD/ME n.º 94, de 23 de dezembro de 2022, define os sistemas estruturantes de tecnologia da informação como “sistemas de informação desenvolvidos e mantidos para operacionalizar e sustentar as atividades de pessoal, orçamento, estatística, administração financeira, contabilidade e auditoria, e serviços gerais, além de outras atividades auxiliares comuns a todos os órgãos da Administração que, a critério do Poder Executivo, necessitem de coordenação central". </w:t>
      </w:r>
    </w:p>
  </w:comment>
  <w:comment w:id="6" w:author="Autor" w:initials="A">
    <w:p w14:paraId="78F624D7" w14:textId="72B6FD87" w:rsidR="005324C5" w:rsidRDefault="005324C5" w:rsidP="002714D9">
      <w:pPr>
        <w:pStyle w:val="Textodecomentrio"/>
      </w:pPr>
      <w:r>
        <w:rPr>
          <w:rStyle w:val="Refdecomentrio"/>
        </w:rPr>
        <w:annotationRef/>
      </w:r>
      <w:r>
        <w:rPr>
          <w:b/>
          <w:bCs/>
          <w:i/>
          <w:iCs/>
          <w:color w:val="000000"/>
        </w:rPr>
        <w:t xml:space="preserve">Nota Explicativa: </w:t>
      </w:r>
      <w:r>
        <w:rPr>
          <w:i/>
          <w:iCs/>
          <w:color w:val="000000"/>
        </w:rPr>
        <w:t>A subcontratação parcial é permitida e deverá ser analisada pela Administração com base nas informações dos estudos preliminares, em cada caso concreto. Caso admitida no Termo de Referência, deve-se estabelecer com detalhamento seus limites e condições, inclusive especificando quais parcelas do objeto poderão ser subcontratadas.</w:t>
      </w:r>
    </w:p>
  </w:comment>
  <w:comment w:id="7" w:author="Autor" w:initials="A">
    <w:p w14:paraId="25F2868D" w14:textId="77777777" w:rsidR="005324C5" w:rsidRDefault="005324C5" w:rsidP="002714D9">
      <w:pPr>
        <w:pStyle w:val="Textodecomentrio"/>
      </w:pPr>
      <w:r>
        <w:rPr>
          <w:rStyle w:val="Refdecomentrio"/>
        </w:rPr>
        <w:annotationRef/>
      </w:r>
      <w:r>
        <w:rPr>
          <w:b/>
          <w:bCs/>
          <w:i/>
          <w:iCs/>
          <w:color w:val="000000"/>
        </w:rPr>
        <w:t xml:space="preserve">Nota Explicativa: </w:t>
      </w:r>
      <w:r>
        <w:rPr>
          <w:i/>
          <w:iCs/>
          <w:color w:val="000000"/>
        </w:rPr>
        <w:t>Em havendo a necessidade de inclusão de outras especificações técnicas quanto à subcontratação, deverão ser inseridas no tópico 4.5</w:t>
      </w:r>
    </w:p>
  </w:comment>
  <w:comment w:id="8" w:author="Autor" w:initials="A">
    <w:p w14:paraId="72272917" w14:textId="77777777" w:rsidR="005324C5" w:rsidRDefault="005324C5" w:rsidP="002714D9">
      <w:pPr>
        <w:pStyle w:val="Textodecomentrio"/>
      </w:pPr>
      <w:r>
        <w:rPr>
          <w:rStyle w:val="Refdecomentrio"/>
        </w:rPr>
        <w:annotationRef/>
      </w:r>
      <w:r>
        <w:rPr>
          <w:b/>
          <w:bCs/>
          <w:i/>
          <w:iCs/>
          <w:color w:val="000000"/>
        </w:rPr>
        <w:t>Nota Explicativa</w:t>
      </w:r>
      <w:r>
        <w:rPr>
          <w:i/>
          <w:iCs/>
          <w:color w:val="000000"/>
        </w:rPr>
        <w:t>. O cômputo do valor total do Termo de Contrato levará em conta o período inicial de vigência estabelecido.</w:t>
      </w:r>
    </w:p>
  </w:comment>
  <w:comment w:id="9" w:author="Autor" w:initials="A">
    <w:p w14:paraId="0692E270" w14:textId="77777777" w:rsidR="005324C5" w:rsidRDefault="005324C5" w:rsidP="002714D9">
      <w:pPr>
        <w:pStyle w:val="Textodecomentrio"/>
      </w:pPr>
      <w:r>
        <w:rPr>
          <w:rStyle w:val="Refdecomentrio"/>
        </w:rPr>
        <w:annotationRef/>
      </w:r>
      <w:r>
        <w:rPr>
          <w:b/>
          <w:bCs/>
          <w:i/>
          <w:iCs/>
          <w:color w:val="000000"/>
        </w:rPr>
        <w:t>Nota explicativa</w:t>
      </w:r>
      <w:r>
        <w:rPr>
          <w:i/>
          <w:iCs/>
          <w:color w:val="000000"/>
        </w:rPr>
        <w:t>: Caso se trate de contrato de valor estimativo, em que a própria demanda é variável, cabe inserir o subitem 5.4.</w:t>
      </w:r>
    </w:p>
  </w:comment>
  <w:comment w:id="10" w:author="Autor" w:initials="A">
    <w:p w14:paraId="77572B62" w14:textId="77777777" w:rsidR="005324C5" w:rsidRDefault="005324C5">
      <w:pPr>
        <w:pStyle w:val="Textodecomentrio"/>
      </w:pPr>
      <w:r>
        <w:rPr>
          <w:rStyle w:val="Refdecomentrio"/>
        </w:rPr>
        <w:annotationRef/>
      </w:r>
      <w:r>
        <w:rPr>
          <w:b/>
          <w:bCs/>
          <w:i/>
          <w:iCs/>
          <w:color w:val="000000"/>
        </w:rPr>
        <w:t>Nota Explicativa:</w:t>
      </w:r>
      <w:r>
        <w:rPr>
          <w:i/>
          <w:iCs/>
          <w:color w:val="000000"/>
        </w:rPr>
        <w:t> </w:t>
      </w:r>
      <w:hyperlink r:id="rId7" w:anchor="art25§7" w:history="1">
        <w:r w:rsidRPr="00E67AED">
          <w:rPr>
            <w:rStyle w:val="Hyperlink"/>
            <w:i/>
            <w:iCs/>
          </w:rPr>
          <w:t>A Lei n.º 14.133, de 2021 em seu artigo 25, §7º</w:t>
        </w:r>
      </w:hyperlink>
      <w:r>
        <w:rPr>
          <w:i/>
          <w:iCs/>
          <w:color w:val="000000"/>
        </w:rPr>
        <w:t xml:space="preserve"> fixou a necessidade da estipulação no contrato, </w:t>
      </w:r>
      <w:r>
        <w:rPr>
          <w:b/>
          <w:bCs/>
          <w:i/>
          <w:iCs/>
          <w:color w:val="000000"/>
        </w:rPr>
        <w:t>independente do prazo de sua duração</w:t>
      </w:r>
      <w:r>
        <w:rPr>
          <w:i/>
          <w:iCs/>
          <w:color w:val="000000"/>
        </w:rPr>
        <w:t xml:space="preserve">, de índice de reajustamento de preço, com data-base vinculada à data do orçamento estimado. </w:t>
      </w:r>
    </w:p>
    <w:p w14:paraId="662844C3" w14:textId="77777777" w:rsidR="005324C5" w:rsidRDefault="005324C5">
      <w:pPr>
        <w:pStyle w:val="Textodecomentrio"/>
      </w:pPr>
      <w:r>
        <w:rPr>
          <w:i/>
          <w:iCs/>
          <w:color w:val="000000"/>
        </w:rPr>
        <w:t>Vale destacar que o aludido entendimento já vinha sendo adotado nos modelos da Advocacia-Geral da União, com base no entendimento do Tribunal de Contas da União (Acórdão nº 7184/2018 - Segunda Câmara, no Acórdão nº 2205/2016-TCU-Plenário) e no Parecer nº 79/2019/DECOR/CGU/AGU, aprovado nos termos do Despacho nº 480/2020/DECOR/CGU/AGU, pelo Despacho n. 00496/2020/DECOR/CGU/AGU e Despacho n. 00643/2020/GAB/CGU/AGU (NUP 08008.000351/2017-17).</w:t>
      </w:r>
    </w:p>
    <w:p w14:paraId="31E2D7EA" w14:textId="77777777" w:rsidR="005324C5" w:rsidRDefault="005324C5">
      <w:pPr>
        <w:pStyle w:val="Textodecomentrio"/>
      </w:pPr>
      <w:r>
        <w:rPr>
          <w:i/>
          <w:iCs/>
          <w:color w:val="000000"/>
        </w:rPr>
        <w:t xml:space="preserve">A </w:t>
      </w:r>
      <w:hyperlink r:id="rId8" w:history="1">
        <w:r w:rsidRPr="00E67AED">
          <w:rPr>
            <w:rStyle w:val="Hyperlink"/>
            <w:i/>
            <w:iCs/>
          </w:rPr>
          <w:t>Lei n.º 14.133, de 2021</w:t>
        </w:r>
      </w:hyperlink>
      <w:r>
        <w:rPr>
          <w:i/>
          <w:iCs/>
          <w:color w:val="000000"/>
        </w:rPr>
        <w:t xml:space="preserve"> inova quanto à possibilidade do estabelecimento de mais de um índice específico ou setorial, desde que consentâneo com a realidade de mercado dos respectivos insumos. Assim, caso a contratação envolva vários insumos, resta a possibilidade da fixação de mais de um índice de reajuste com o intuito de melhor refletir a variação de custo sofrida.</w:t>
      </w:r>
    </w:p>
    <w:p w14:paraId="39C365A2" w14:textId="77777777" w:rsidR="005324C5" w:rsidRDefault="005324C5" w:rsidP="002714D9">
      <w:pPr>
        <w:pStyle w:val="Textodecomentrio"/>
      </w:pPr>
      <w:r>
        <w:rPr>
          <w:i/>
          <w:iCs/>
          <w:color w:val="000000"/>
        </w:rPr>
        <w:t xml:space="preserve">Importa enfatizar que o marco inicial para a contagem da anualidade é a </w:t>
      </w:r>
      <w:r>
        <w:rPr>
          <w:b/>
          <w:bCs/>
          <w:i/>
          <w:iCs/>
          <w:color w:val="000000"/>
        </w:rPr>
        <w:t>data do orçamento estimado</w:t>
      </w:r>
      <w:r>
        <w:rPr>
          <w:i/>
          <w:iCs/>
          <w:color w:val="000000"/>
        </w:rPr>
        <w:t>, o que representa um aperfeiçoamento em relação à sistemática anterior. Isso torna indispensável que o orçamento contenha a data específica a que se refere.</w:t>
      </w:r>
    </w:p>
  </w:comment>
  <w:comment w:id="11" w:author="Autor" w:initials="A">
    <w:p w14:paraId="001A289D" w14:textId="77777777" w:rsidR="005235DA" w:rsidRDefault="005324C5">
      <w:pPr>
        <w:pStyle w:val="Textodecomentrio"/>
      </w:pPr>
      <w:r>
        <w:rPr>
          <w:rStyle w:val="Refdecomentrio"/>
        </w:rPr>
        <w:annotationRef/>
      </w:r>
      <w:r w:rsidR="005235DA">
        <w:rPr>
          <w:b/>
          <w:bCs/>
          <w:i/>
          <w:iCs/>
          <w:color w:val="000000"/>
        </w:rPr>
        <w:t>Nota Explicativa 1</w:t>
      </w:r>
      <w:r w:rsidR="005235DA">
        <w:rPr>
          <w:i/>
          <w:iCs/>
          <w:color w:val="000000"/>
        </w:rPr>
        <w:t>: Nos termos do art. 24 da Instrução Normativa SGD/ME nº 94, de 23 de dezembro de 2022, é obrigatória a adoção  ICTI nas contratações de serviços de Tecnologia da Informação em que haja previsão de reajuste de preços por aplicação de índice de correção monetária</w:t>
      </w:r>
    </w:p>
    <w:p w14:paraId="0694C909" w14:textId="77777777" w:rsidR="005235DA" w:rsidRDefault="005235DA">
      <w:pPr>
        <w:pStyle w:val="Textodecomentrio"/>
      </w:pPr>
    </w:p>
    <w:p w14:paraId="3CC28F83" w14:textId="77777777" w:rsidR="005235DA" w:rsidRDefault="005235DA" w:rsidP="00E95E1C">
      <w:pPr>
        <w:pStyle w:val="Textodecomentrio"/>
      </w:pPr>
      <w:r>
        <w:rPr>
          <w:b/>
          <w:bCs/>
          <w:i/>
          <w:iCs/>
          <w:color w:val="333333"/>
          <w:highlight w:val="yellow"/>
        </w:rPr>
        <w:t>Nota explicativa 2</w:t>
      </w:r>
      <w:r>
        <w:rPr>
          <w:i/>
          <w:iCs/>
          <w:color w:val="333333"/>
          <w:highlight w:val="yellow"/>
        </w:rPr>
        <w:t>: O PARECER n. 00003/2023/DECOR/CGU/AGU, aprovado pelo Advogado-Geral da União, ratificou o entendimento da Consultoria-Geral da União de que o reajuste em sentido estrito dos preços contratados, por meio da aplicação de índice que reflita efetivamente as variações dos custos do mercado, não representa uma modificação contratual e</w:t>
      </w:r>
      <w:r>
        <w:rPr>
          <w:b/>
          <w:bCs/>
          <w:i/>
          <w:iCs/>
          <w:color w:val="333333"/>
          <w:highlight w:val="yellow"/>
        </w:rPr>
        <w:t xml:space="preserve"> sua concessão ex officio pela Administração deve ser a regra,</w:t>
      </w:r>
      <w:r>
        <w:rPr>
          <w:i/>
          <w:iCs/>
          <w:color w:val="333333"/>
          <w:highlight w:val="yellow"/>
        </w:rPr>
        <w:t xml:space="preserve"> independentemente da natureza do objeto, incluindo serviços continuados e contratos de escopo. Todavia, restou assentado, excepcionalmente, que, "Por caracterizar-se o reajuste em sentido estrito como direito de ordem patrimonial e disponível, não há óbice jurídico para que, em tese, seja consumada a renúncia tácita ou a preclusão lógica do seu exercício nos contratos continuados e nos contratos de escopo, </w:t>
      </w:r>
      <w:r>
        <w:rPr>
          <w:b/>
          <w:bCs/>
          <w:i/>
          <w:iCs/>
          <w:color w:val="333333"/>
          <w:highlight w:val="yellow"/>
        </w:rPr>
        <w:t>desde que cumulativamente:</w:t>
      </w:r>
      <w:r>
        <w:rPr>
          <w:i/>
          <w:iCs/>
          <w:color w:val="333333"/>
          <w:highlight w:val="yellow"/>
        </w:rPr>
        <w:t xml:space="preserve"> (a) o edital ou contrato preveja expressamente que a concessão do reajuste resta condicionada à solicitação do contratado; (b) que não haja solicitação do reajuste antes da celebração de aditamento de vigência; (c) seja celebrado aditamento para a prorrogação do prazo de vigência do contrato sem qualquer ressalva quanto à ulterior análise pela Administração do reajuste e (d) o edital expressamente preveja que a formalização do aditamento sem a concessão do reajuste, ou ressalva de sua superveniente análise, será considerada como renúncia ou preclusão lógica do direito". Observe-se que, para condicionar o reajuste à solicitação do contratado, a Administração deverá apresentar </w:t>
      </w:r>
      <w:r>
        <w:rPr>
          <w:b/>
          <w:bCs/>
          <w:i/>
          <w:iCs/>
          <w:color w:val="333333"/>
          <w:highlight w:val="yellow"/>
        </w:rPr>
        <w:t>motivação idônea</w:t>
      </w:r>
      <w:r>
        <w:rPr>
          <w:i/>
          <w:iCs/>
          <w:color w:val="333333"/>
          <w:highlight w:val="yellow"/>
        </w:rPr>
        <w:t xml:space="preserve"> nos autos do processo administrativo, promovendo as respectivas adequações na cláusula sétima da minuta de termo de contrato. </w:t>
      </w:r>
      <w:r>
        <w:rPr>
          <w:i/>
          <w:iCs/>
          <w:color w:val="000000"/>
        </w:rPr>
        <w:t xml:space="preserve"> </w:t>
      </w:r>
    </w:p>
  </w:comment>
  <w:comment w:id="12" w:author="Autor" w:initials="A">
    <w:p w14:paraId="046D15AA" w14:textId="7CE70796" w:rsidR="005324C5" w:rsidRDefault="005324C5" w:rsidP="002714D9">
      <w:pPr>
        <w:pStyle w:val="Textodecomentrio"/>
        <w:rPr>
          <w:b/>
          <w:bCs/>
          <w:i/>
          <w:iCs/>
        </w:rPr>
      </w:pPr>
      <w:r>
        <w:rPr>
          <w:rStyle w:val="Refdecomentrio"/>
        </w:rPr>
        <w:annotationRef/>
      </w:r>
      <w:r>
        <w:rPr>
          <w:b/>
          <w:bCs/>
          <w:i/>
          <w:iCs/>
          <w:color w:val="000000"/>
        </w:rPr>
        <w:t>Nota Explicativa 1:</w:t>
      </w:r>
      <w:r>
        <w:rPr>
          <w:i/>
          <w:iCs/>
          <w:color w:val="000000"/>
        </w:rPr>
        <w:t xml:space="preserve"> Este modelo contém obrigações gerais, que podem ser aplicadas aos mais diversos tipos de contratações de serviços. Entretanto, compete ao órgão definir quais obrigações serão aplicáveis, incluindo, modificando ou excluindo itens a depender das especificidades do objeto.</w:t>
      </w:r>
      <w:r>
        <w:rPr>
          <w:i/>
          <w:iCs/>
          <w:color w:val="000000"/>
        </w:rPr>
        <w:br/>
      </w:r>
    </w:p>
    <w:p w14:paraId="23308494" w14:textId="525A3714" w:rsidR="005324C5" w:rsidRDefault="005324C5" w:rsidP="002714D9">
      <w:pPr>
        <w:pStyle w:val="Textodecomentrio"/>
      </w:pPr>
      <w:r>
        <w:rPr>
          <w:b/>
          <w:bCs/>
          <w:i/>
          <w:iCs/>
        </w:rPr>
        <w:t xml:space="preserve">Nota Explicativa 2: </w:t>
      </w:r>
      <w:r>
        <w:rPr>
          <w:i/>
          <w:iCs/>
        </w:rPr>
        <w:t>As obrigações do contratante constantes no termo de referência são as mínimas exigidas pelo art. 17, I, da Instrução Normativa SGD/ME nº 94, de 2022. A fim de evitarem-se repetições, adotou-se aqui uma solução remissiva, mantendo-se as demais obrigações previstas no modelo geral de compras.</w:t>
      </w:r>
    </w:p>
  </w:comment>
  <w:comment w:id="13" w:author="Autor" w:initials="A">
    <w:p w14:paraId="094FDE1C" w14:textId="3DD3E8B2" w:rsidR="005324C5" w:rsidRDefault="005324C5" w:rsidP="002714D9">
      <w:pPr>
        <w:pStyle w:val="Textodecomentrio"/>
      </w:pPr>
      <w:r>
        <w:rPr>
          <w:rStyle w:val="Refdecomentrio"/>
        </w:rPr>
        <w:annotationRef/>
      </w:r>
      <w:r>
        <w:rPr>
          <w:b/>
          <w:bCs/>
          <w:i/>
          <w:iCs/>
          <w:color w:val="000000"/>
        </w:rPr>
        <w:t xml:space="preserve">Nota Explicativa: </w:t>
      </w:r>
      <w:r>
        <w:rPr>
          <w:i/>
          <w:iCs/>
          <w:color w:val="000000"/>
        </w:rPr>
        <w:t xml:space="preserve">Nos termos do </w:t>
      </w:r>
      <w:hyperlink r:id="rId9" w:anchor="art123" w:history="1">
        <w:r w:rsidRPr="00681179">
          <w:rPr>
            <w:rStyle w:val="Hyperlink"/>
            <w:i/>
            <w:iCs/>
          </w:rPr>
          <w:t>art. 123 da Lei nº 14.133/21</w:t>
        </w:r>
      </w:hyperlink>
      <w:r>
        <w:rPr>
          <w:i/>
          <w:iCs/>
          <w:color w:val="000000"/>
        </w:rPr>
        <w:t xml:space="preserve">, a Administração tem o dever de decidir questões contratuais que lhe são apresentadas. O prazo do subitem 8.10.1 pode ser especificado pela Administração, conforme a complexidade do objeto contratual e os trâmites internos das áreas envolvidas na execução contratual. Caso não haja especificação, o </w:t>
      </w:r>
      <w:hyperlink r:id="rId10" w:anchor="art123" w:history="1">
        <w:r w:rsidRPr="00681179">
          <w:rPr>
            <w:rStyle w:val="Hyperlink"/>
            <w:i/>
            <w:iCs/>
          </w:rPr>
          <w:t>art. 123, parágrafo único, da Lei n.º 14.133, de 2021</w:t>
        </w:r>
      </w:hyperlink>
      <w:r>
        <w:rPr>
          <w:i/>
          <w:iCs/>
          <w:color w:val="000000"/>
        </w:rPr>
        <w:t xml:space="preserve">, e o </w:t>
      </w:r>
      <w:hyperlink r:id="rId11" w:anchor="art28" w:history="1">
        <w:r w:rsidRPr="00681179">
          <w:rPr>
            <w:rStyle w:val="Hyperlink"/>
            <w:i/>
            <w:iCs/>
          </w:rPr>
          <w:t>art. 28, do Decreto n.º 11.246, de 2022</w:t>
        </w:r>
      </w:hyperlink>
      <w:r>
        <w:rPr>
          <w:i/>
          <w:iCs/>
          <w:color w:val="000000"/>
        </w:rPr>
        <w:t>, estabelecem que o prazo será de um mês.</w:t>
      </w:r>
    </w:p>
  </w:comment>
  <w:comment w:id="14" w:author="Autor" w:initials="A">
    <w:p w14:paraId="45CB4C99" w14:textId="77777777" w:rsidR="005324C5" w:rsidRDefault="005324C5" w:rsidP="002714D9">
      <w:pPr>
        <w:pStyle w:val="Textodecomentrio"/>
      </w:pPr>
      <w:r>
        <w:rPr>
          <w:rStyle w:val="Refdecomentrio"/>
        </w:rPr>
        <w:annotationRef/>
      </w:r>
      <w:r>
        <w:rPr>
          <w:b/>
          <w:bCs/>
        </w:rPr>
        <w:t>Nota Explicativa:</w:t>
      </w:r>
      <w:r>
        <w:t xml:space="preserve"> O </w:t>
      </w:r>
      <w:hyperlink r:id="rId12" w:anchor="art92" w:history="1">
        <w:r w:rsidRPr="00B50309">
          <w:rPr>
            <w:rStyle w:val="Hyperlink"/>
          </w:rPr>
          <w:t>art. 92, inciso XI, da Lei nº 14.133, de 2021</w:t>
        </w:r>
      </w:hyperlink>
      <w:r>
        <w:t xml:space="preserve">, prevê que é cláusula necessária do contrato administrativo aquela que versa sobre “o prazo para resposta ao pedido de restabelecimento do equilíbrio econômico-financeiro, quando for o caso”. Como a lei não indicou o prazo a ser adotado nesse caso específico, a Administração poderá se utilizar do mesmo prazo previsto para as situações abrangidas, em geral, pelo </w:t>
      </w:r>
      <w:hyperlink r:id="rId13" w:anchor="art123" w:history="1">
        <w:r w:rsidRPr="00B50309">
          <w:rPr>
            <w:rStyle w:val="Hyperlink"/>
          </w:rPr>
          <w:t>art. 123 do texto legal</w:t>
        </w:r>
      </w:hyperlink>
      <w:r>
        <w:t>, o que deverá ser analisado conforme as especificidades de cada órgão.</w:t>
      </w:r>
    </w:p>
  </w:comment>
  <w:comment w:id="16" w:author="Autor" w:initials="A">
    <w:p w14:paraId="2FA4E0D9" w14:textId="77777777" w:rsidR="005324C5" w:rsidRDefault="005324C5" w:rsidP="002714D9">
      <w:pPr>
        <w:pStyle w:val="Textodecomentrio"/>
      </w:pPr>
      <w:r>
        <w:rPr>
          <w:rStyle w:val="Refdecomentrio"/>
        </w:rPr>
        <w:annotationRef/>
      </w:r>
      <w:r>
        <w:rPr>
          <w:b/>
          <w:bCs/>
          <w:i/>
          <w:iCs/>
          <w:color w:val="000000"/>
        </w:rPr>
        <w:t>Nota Explicativa:</w:t>
      </w:r>
      <w:r>
        <w:rPr>
          <w:i/>
          <w:iCs/>
          <w:color w:val="000000"/>
        </w:rPr>
        <w:t xml:space="preserve"> Esta disposição decorre do </w:t>
      </w:r>
      <w:hyperlink r:id="rId14" w:anchor="art137§4" w:history="1">
        <w:r w:rsidRPr="00A5390C">
          <w:rPr>
            <w:rStyle w:val="Hyperlink"/>
            <w:i/>
            <w:iCs/>
          </w:rPr>
          <w:t>§4º, do art. 137, da Lei nº 14.133, de 2021</w:t>
        </w:r>
      </w:hyperlink>
      <w:r>
        <w:rPr>
          <w:i/>
          <w:iCs/>
          <w:color w:val="000000"/>
        </w:rPr>
        <w:t>.</w:t>
      </w:r>
    </w:p>
  </w:comment>
  <w:comment w:id="17" w:author="Autor" w:initials="A">
    <w:p w14:paraId="53AEC34B" w14:textId="70B4A367" w:rsidR="005324C5" w:rsidRDefault="005324C5" w:rsidP="002714D9">
      <w:pPr>
        <w:pStyle w:val="Textodecomentrio"/>
      </w:pPr>
      <w:r>
        <w:rPr>
          <w:rStyle w:val="Refdecomentrio"/>
        </w:rPr>
        <w:annotationRef/>
      </w:r>
      <w:r>
        <w:rPr>
          <w:b/>
          <w:bCs/>
          <w:i/>
          <w:iCs/>
          <w:color w:val="000000"/>
        </w:rPr>
        <w:t>Nota Explicativa 1:</w:t>
      </w:r>
      <w:r>
        <w:rPr>
          <w:i/>
          <w:iCs/>
          <w:color w:val="000000"/>
        </w:rPr>
        <w:t xml:space="preserve"> Este modelo contém obrigações gerais, que podem ser aplicadas aos mais diversos tipos de contratações de serviços. Entretanto, compete ao órgão definir quais obrigações serão aplicáveis, incluindo, modificando ou excluindo itens a depender das especificidades do objeto.</w:t>
      </w:r>
      <w:r>
        <w:rPr>
          <w:i/>
          <w:iCs/>
          <w:color w:val="000000"/>
        </w:rPr>
        <w:br/>
      </w:r>
      <w:r>
        <w:rPr>
          <w:b/>
          <w:bCs/>
          <w:i/>
          <w:iCs/>
        </w:rPr>
        <w:t>Nota Explicativa 2:</w:t>
      </w:r>
      <w:r>
        <w:rPr>
          <w:i/>
          <w:iCs/>
        </w:rPr>
        <w:t xml:space="preserve"> No caso de órgãos ou entidades públicas vinculados ao Ministério da Economia, considerada a edição da </w:t>
      </w:r>
      <w:hyperlink r:id="rId15" w:history="1">
        <w:r w:rsidRPr="00677285">
          <w:rPr>
            <w:rStyle w:val="Hyperlink"/>
            <w:i/>
            <w:iCs/>
          </w:rPr>
          <w:t>Portaria ME n° 1.144, de 3 de fevereiro de 2021</w:t>
        </w:r>
      </w:hyperlink>
      <w:r>
        <w:rPr>
          <w:i/>
          <w:iCs/>
        </w:rPr>
        <w:t xml:space="preserve">, que disciplina os procedimentos e as rotinas para prevenção do nepotismo e responsabilização das suas ocorrências no âmbito daquele Ministério, necessário incluir, nesse item, subitem com o seguinte teor: “.x. Apresentar as declarações firmadas pelos terceirizados indicados aos postos de serviços contratados, em conformidade com o </w:t>
      </w:r>
      <w:hyperlink r:id="rId16" w:anchor="art5" w:history="1">
        <w:r w:rsidRPr="00677285">
          <w:rPr>
            <w:rStyle w:val="Hyperlink"/>
            <w:i/>
            <w:iCs/>
          </w:rPr>
          <w:t>artigo 5°, inciso I, da Portaria ME n° 1.144, de 3 de fevereiro de 2021</w:t>
        </w:r>
      </w:hyperlink>
      <w:r>
        <w:rPr>
          <w:i/>
          <w:iCs/>
        </w:rPr>
        <w:t xml:space="preserve">, atestando ausência de relação familiar ou de parentesco que importe a prática de nepotismo, nos termos do disposto no </w:t>
      </w:r>
      <w:hyperlink r:id="rId17" w:anchor="art2" w:history="1">
        <w:r w:rsidRPr="00677285">
          <w:rPr>
            <w:rStyle w:val="Hyperlink"/>
            <w:i/>
            <w:iCs/>
          </w:rPr>
          <w:t>inciso II do artigo 2° daquele normativo.”</w:t>
        </w:r>
      </w:hyperlink>
    </w:p>
  </w:comment>
  <w:comment w:id="18" w:author="Autor" w:initials="A">
    <w:p w14:paraId="124411F8" w14:textId="084CB001" w:rsidR="005324C5" w:rsidRDefault="005324C5" w:rsidP="00194212">
      <w:pPr>
        <w:pStyle w:val="Textodecomentrio"/>
      </w:pPr>
      <w:r>
        <w:rPr>
          <w:rStyle w:val="Refdecomentrio"/>
        </w:rPr>
        <w:annotationRef/>
      </w:r>
      <w:r>
        <w:rPr>
          <w:b/>
          <w:bCs/>
          <w:i/>
          <w:iCs/>
        </w:rPr>
        <w:t xml:space="preserve">Nota Explicativa: </w:t>
      </w:r>
      <w:r>
        <w:rPr>
          <w:i/>
          <w:iCs/>
        </w:rPr>
        <w:t>As obrigações do contratado constantes no termo de referência são as mínimas exigidas pelo art. 17, II, da Instrução Normativa SGD/ME nº 94, de 2022. A fim de evitarem-se repetições, adotou-se aqui uma solução remissiva, mantendo-se as demais obrigações previstas no modelo geral de compras.</w:t>
      </w:r>
    </w:p>
  </w:comment>
  <w:comment w:id="19" w:author="Autor" w:initials="A">
    <w:p w14:paraId="1D249DED" w14:textId="6A8545BC" w:rsidR="005324C5" w:rsidRDefault="005324C5" w:rsidP="002714D9">
      <w:pPr>
        <w:pStyle w:val="Textodecomentrio"/>
      </w:pPr>
      <w:r>
        <w:rPr>
          <w:rStyle w:val="Refdecomentrio"/>
        </w:rPr>
        <w:annotationRef/>
      </w:r>
      <w:r>
        <w:rPr>
          <w:b/>
          <w:bCs/>
          <w:i/>
          <w:iCs/>
          <w:color w:val="000000"/>
        </w:rPr>
        <w:t>Nota Explicativa</w:t>
      </w:r>
      <w:r>
        <w:rPr>
          <w:i/>
          <w:iCs/>
          <w:color w:val="000000"/>
        </w:rPr>
        <w:t>. Cada vício, defeito ou incorreção verificada pelo fiscal do contrato reveste-se de peculiar característica. Por isso que, diante da natureza do objeto contratado, é impróprio determinar prazo único para as correções devidas, devendo o fiscal do contrato, avaliar o caso concreto, para o fim de fixar prazo para as correções.</w:t>
      </w:r>
    </w:p>
  </w:comment>
  <w:comment w:id="20" w:author="Autor" w:initials="A">
    <w:p w14:paraId="3E1C78F4" w14:textId="77777777" w:rsidR="005324C5" w:rsidRDefault="005324C5">
      <w:pPr>
        <w:pStyle w:val="Textodecomentrio"/>
      </w:pPr>
      <w:r>
        <w:rPr>
          <w:rStyle w:val="Refdecomentrio"/>
        </w:rPr>
        <w:annotationRef/>
      </w:r>
      <w:r>
        <w:rPr>
          <w:b/>
          <w:bCs/>
          <w:i/>
          <w:iCs/>
          <w:color w:val="000000"/>
        </w:rPr>
        <w:t>Nota explicativa 1:</w:t>
      </w:r>
      <w:r>
        <w:rPr>
          <w:i/>
          <w:iCs/>
          <w:color w:val="000000"/>
        </w:rPr>
        <w:t xml:space="preserve"> O artigo 193 do CTN preceitua que a prova da quitação de todos os tributos devidos dar-se-á no âmbito da Fazenda Pública interessada. Portanto, a comprovação de inscrição no cadastro de contribuinte e regularidade fiscal correspondente considerará a natureza da atividade objeto da contratação.</w:t>
      </w:r>
    </w:p>
    <w:p w14:paraId="65590BB2" w14:textId="77777777" w:rsidR="005324C5" w:rsidRDefault="005324C5">
      <w:pPr>
        <w:pStyle w:val="Textodecomentrio"/>
      </w:pPr>
      <w:r>
        <w:rPr>
          <w:i/>
          <w:iCs/>
          <w:color w:val="000000"/>
        </w:rPr>
        <w:t xml:space="preserve">Via de regra, a prestação de serviços de modo geral é hipótese de incidência de tributação municipal (Imposto Sobre Serviços de Qualquer Natureza - ISSQN), conforme lista anexa </w:t>
      </w:r>
      <w:hyperlink r:id="rId18" w:history="1">
        <w:r w:rsidRPr="00500559">
          <w:rPr>
            <w:rStyle w:val="Hyperlink"/>
            <w:i/>
            <w:iCs/>
          </w:rPr>
          <w:t>à Lei Complementar nº 116/2003</w:t>
        </w:r>
      </w:hyperlink>
      <w:r>
        <w:rPr>
          <w:i/>
          <w:iCs/>
          <w:color w:val="000000"/>
        </w:rPr>
        <w:t xml:space="preserve">.  </w:t>
      </w:r>
    </w:p>
    <w:p w14:paraId="245AE225" w14:textId="77777777" w:rsidR="005324C5" w:rsidRDefault="005324C5" w:rsidP="002714D9">
      <w:pPr>
        <w:pStyle w:val="Textodecomentrio"/>
      </w:pPr>
      <w:r>
        <w:rPr>
          <w:i/>
          <w:iCs/>
          <w:color w:val="000000"/>
        </w:rPr>
        <w:t>Existem, contudo, situações em que a prestação de um serviço pode dar ensejo à incidência de tributação estadual pelo ICMS. Como exemplos, citem-se os serviços de transporte interestadual e intermunicipal e os serviços de comunicação (</w:t>
      </w:r>
      <w:hyperlink r:id="rId19" w:anchor="art155" w:history="1">
        <w:r w:rsidRPr="00500559">
          <w:rPr>
            <w:rStyle w:val="Hyperlink"/>
            <w:i/>
            <w:iCs/>
          </w:rPr>
          <w:t>art. 155, II, da CF/88</w:t>
        </w:r>
      </w:hyperlink>
      <w:r>
        <w:rPr>
          <w:i/>
          <w:iCs/>
          <w:color w:val="000000"/>
        </w:rPr>
        <w:t xml:space="preserve">), bem como as exceções expressamente previstas na lista da referida LC 116/2003. </w:t>
      </w:r>
    </w:p>
  </w:comment>
  <w:comment w:id="21" w:author="Autor" w:initials="A">
    <w:p w14:paraId="0215C555" w14:textId="77777777" w:rsidR="005324C5" w:rsidRDefault="005324C5" w:rsidP="002714D9">
      <w:pPr>
        <w:pStyle w:val="Textodecomentrio"/>
      </w:pPr>
      <w:r>
        <w:rPr>
          <w:rStyle w:val="Refdecomentrio"/>
        </w:rPr>
        <w:annotationRef/>
      </w:r>
      <w:r>
        <w:rPr>
          <w:b/>
          <w:bCs/>
          <w:i/>
          <w:iCs/>
        </w:rPr>
        <w:t>Nota Explicativa:</w:t>
      </w:r>
      <w:r>
        <w:rPr>
          <w:i/>
          <w:iCs/>
        </w:rPr>
        <w:t xml:space="preserve"> No caso de contratações de serviços de manutenção e assistência técnica, recomenda-se incluir a cláusula 9.23 e o subitem 9.23.1, a luz do </w:t>
      </w:r>
      <w:hyperlink r:id="rId20" w:anchor="art47§2" w:history="1">
        <w:r w:rsidRPr="008C6612">
          <w:rPr>
            <w:rStyle w:val="Hyperlink"/>
            <w:i/>
            <w:iCs/>
          </w:rPr>
          <w:t>art. 47, § 2º, da Lei nº 14.133, de 2021</w:t>
        </w:r>
      </w:hyperlink>
      <w:r>
        <w:rPr>
          <w:i/>
          <w:iCs/>
        </w:rPr>
        <w:t>:</w:t>
      </w:r>
    </w:p>
  </w:comment>
  <w:comment w:id="22" w:author="Autor" w:initials="A">
    <w:p w14:paraId="5D21BD8D" w14:textId="77777777" w:rsidR="005324C5" w:rsidRDefault="005324C5">
      <w:pPr>
        <w:pStyle w:val="Textodecomentrio"/>
      </w:pPr>
      <w:r>
        <w:rPr>
          <w:rStyle w:val="Refdecomentrio"/>
        </w:rPr>
        <w:annotationRef/>
      </w:r>
      <w:r>
        <w:rPr>
          <w:b/>
          <w:bCs/>
          <w:i/>
          <w:iCs/>
        </w:rPr>
        <w:t xml:space="preserve">Nota explicativa 1: </w:t>
      </w:r>
      <w:r>
        <w:rPr>
          <w:i/>
          <w:iCs/>
        </w:rPr>
        <w:t>Incluir os subitens 9.24 e 9.25 caso o contrato tenha por objeto</w:t>
      </w:r>
      <w:r>
        <w:rPr>
          <w:i/>
          <w:iCs/>
          <w:color w:val="000000"/>
        </w:rPr>
        <w:t xml:space="preserve"> a elaboração de </w:t>
      </w:r>
      <w:r>
        <w:rPr>
          <w:i/>
          <w:iCs/>
        </w:rPr>
        <w:t xml:space="preserve">projetos ou a execução de serviços técnicos especializados, inclusive daqueles que contemplem o desenvolvimento de programas e aplicações de internet para computadores, máquinas, equipamentos e dispositivos de tratamento e de comunicação da informação (software) - e a respectiva documentação técnica associada, conforme </w:t>
      </w:r>
      <w:hyperlink r:id="rId21" w:anchor="art93" w:history="1">
        <w:r w:rsidRPr="00B0791D">
          <w:rPr>
            <w:rStyle w:val="Hyperlink"/>
            <w:i/>
            <w:iCs/>
          </w:rPr>
          <w:t>art. 93, caput, da Lei n.º 14.133/2021.</w:t>
        </w:r>
      </w:hyperlink>
      <w:r>
        <w:rPr>
          <w:i/>
          <w:iCs/>
        </w:rPr>
        <w:t xml:space="preserve"> </w:t>
      </w:r>
    </w:p>
    <w:p w14:paraId="7271A183" w14:textId="77777777" w:rsidR="005324C5" w:rsidRDefault="005324C5">
      <w:pPr>
        <w:pStyle w:val="Textodecomentrio"/>
      </w:pPr>
      <w:r>
        <w:rPr>
          <w:b/>
          <w:bCs/>
          <w:i/>
          <w:iCs/>
        </w:rPr>
        <w:t>Nota Explicativa 2:</w:t>
      </w:r>
      <w:r>
        <w:rPr>
          <w:i/>
          <w:iCs/>
        </w:rPr>
        <w:t xml:space="preserve"> Vale registrar que o </w:t>
      </w:r>
      <w:hyperlink r:id="rId22" w:anchor="art93§2" w:history="1">
        <w:r w:rsidRPr="00B0791D">
          <w:rPr>
            <w:rStyle w:val="Hyperlink"/>
            <w:i/>
            <w:iCs/>
          </w:rPr>
          <w:t>§2º do art. 93</w:t>
        </w:r>
      </w:hyperlink>
      <w:r>
        <w:rPr>
          <w:i/>
          <w:iCs/>
        </w:rPr>
        <w:t xml:space="preserve"> admite que a Administração deixe de exigir a cessão de direitos “quando o objeto da contratação envolver atividade de pesquisa e desenvolvimento de caráter científico, tecnológico ou de inovação, considerados os princípios e os mecanismos instituídos pela </w:t>
      </w:r>
      <w:hyperlink r:id="rId23" w:history="1">
        <w:r w:rsidRPr="00B0791D">
          <w:rPr>
            <w:rStyle w:val="Hyperlink"/>
            <w:i/>
            <w:iCs/>
          </w:rPr>
          <w:t>Lei nº 10.973, de 2 de dezembro de 2004</w:t>
        </w:r>
      </w:hyperlink>
      <w:r>
        <w:rPr>
          <w:i/>
          <w:iCs/>
        </w:rPr>
        <w:t>”.</w:t>
      </w:r>
    </w:p>
    <w:p w14:paraId="36BE8504" w14:textId="77777777" w:rsidR="005324C5" w:rsidRDefault="005324C5" w:rsidP="002714D9">
      <w:pPr>
        <w:pStyle w:val="Textodecomentrio"/>
      </w:pPr>
      <w:r>
        <w:rPr>
          <w:b/>
          <w:bCs/>
          <w:i/>
          <w:iCs/>
        </w:rPr>
        <w:t>Nota Explicativa 3:</w:t>
      </w:r>
      <w:r>
        <w:rPr>
          <w:i/>
          <w:iCs/>
        </w:rPr>
        <w:t xml:space="preserve"> Acrescentar o subitem a seguir caso o objeto consista na elaboração de projeto relativo a obra imaterial de caráter tecnológico, insuscetível de privilégio, nos termos do </w:t>
      </w:r>
      <w:hyperlink r:id="rId24" w:anchor="art93§1" w:history="1">
        <w:r w:rsidRPr="00B0791D">
          <w:rPr>
            <w:rStyle w:val="Hyperlink"/>
            <w:i/>
            <w:iCs/>
          </w:rPr>
          <w:t>art. 93, § 1º, da Lei n.º 14.133/2021.</w:t>
        </w:r>
      </w:hyperlink>
      <w:r>
        <w:rPr>
          <w:i/>
          <w:iCs/>
        </w:rPr>
        <w:t xml:space="preserve"> </w:t>
      </w:r>
    </w:p>
  </w:comment>
  <w:comment w:id="23" w:author="Autor" w:initials="A">
    <w:p w14:paraId="672BB8E6" w14:textId="77777777" w:rsidR="005324C5" w:rsidRDefault="005324C5">
      <w:pPr>
        <w:pStyle w:val="Textodecomentrio"/>
      </w:pPr>
      <w:r>
        <w:rPr>
          <w:rStyle w:val="Refdecomentrio"/>
        </w:rPr>
        <w:annotationRef/>
      </w:r>
      <w:r>
        <w:rPr>
          <w:b/>
          <w:bCs/>
          <w:i/>
          <w:iCs/>
          <w:color w:val="000000"/>
        </w:rPr>
        <w:t xml:space="preserve">Nota Explicativa 1: </w:t>
      </w:r>
      <w:r>
        <w:rPr>
          <w:i/>
          <w:iCs/>
          <w:color w:val="000000"/>
        </w:rPr>
        <w:t xml:space="preserve">As cláusulas 10.1 a 10.12 são necessárias para cumprimento </w:t>
      </w:r>
      <w:hyperlink r:id="rId25" w:history="1">
        <w:r w:rsidRPr="00284F43">
          <w:rPr>
            <w:rStyle w:val="Hyperlink"/>
            <w:i/>
            <w:iCs/>
          </w:rPr>
          <w:t>da Lei nº 13.709, de 14 de agosto de 2018 (LGPD</w:t>
        </w:r>
      </w:hyperlink>
      <w:r>
        <w:rPr>
          <w:i/>
          <w:iCs/>
          <w:color w:val="000000"/>
        </w:rPr>
        <w:t>), caso a contratação envolva, de qualquer forma, o tratamento de dados pessoais, devendo ser incluída e ajustada nessa hipótese.</w:t>
      </w:r>
    </w:p>
    <w:p w14:paraId="13613B61" w14:textId="77777777" w:rsidR="005324C5" w:rsidRDefault="005324C5">
      <w:pPr>
        <w:pStyle w:val="Textodecomentrio"/>
      </w:pPr>
      <w:r>
        <w:rPr>
          <w:b/>
          <w:bCs/>
          <w:i/>
          <w:iCs/>
          <w:color w:val="000000"/>
        </w:rPr>
        <w:t xml:space="preserve">Nota Explicativa 2: </w:t>
      </w:r>
      <w:r>
        <w:rPr>
          <w:i/>
          <w:iCs/>
          <w:color w:val="000000"/>
        </w:rPr>
        <w:t>Caso o objeto do contrato envolva, ainda que indiretamente, o acesso ou o tratamento de dados pessoais, é possível que a Administração estabeleça modelagem contratual por meio da qual seja imposto ao Contratado o dever de disponibilizar à Administração a possibilidade de acesso direto a esses dados, o que deve se dar com todas as cautelas cabíveis em relação ao tema.</w:t>
      </w:r>
    </w:p>
    <w:p w14:paraId="142FBA54" w14:textId="77777777" w:rsidR="005324C5" w:rsidRDefault="005324C5">
      <w:pPr>
        <w:pStyle w:val="Textodecomentrio"/>
      </w:pPr>
      <w:r>
        <w:rPr>
          <w:i/>
          <w:iCs/>
          <w:color w:val="000000"/>
        </w:rPr>
        <w:t>Vale lembrar que eventual requerimento administrativo do titular dos dados será direcionado à Administração, sendo certo que comandos oriundos de Autoridade Regulatória ou do Poder Judiciário serão igualmente direcionados à Administração, inclusive com risco de responsabilização objetiva. Por isso, em situações em que for justificável, fica a recomendação para que a Administração crie condições para que possa atender tempestivamente o requerimento do titular dos dados ou eventual comando regulatório ou judicial. Tudo isso para que a Administração tenha condições de atender o requerimento ou comando tempestivamente, sem depender exclusivamente do Contratado para tanto.</w:t>
      </w:r>
    </w:p>
    <w:p w14:paraId="2FB1D77A" w14:textId="77777777" w:rsidR="005324C5" w:rsidRDefault="005324C5" w:rsidP="002714D9">
      <w:pPr>
        <w:pStyle w:val="Textodecomentrio"/>
      </w:pPr>
      <w:r>
        <w:rPr>
          <w:i/>
          <w:iCs/>
          <w:color w:val="000000"/>
        </w:rPr>
        <w:t>O tema deve ser avaliado pela Administração com base nos riscos da contratação em relação aos dados pessoais eventualmente envolvidos.</w:t>
      </w:r>
    </w:p>
  </w:comment>
  <w:comment w:id="24" w:author="Autor" w:initials="A">
    <w:p w14:paraId="17D03EC7" w14:textId="1134233D" w:rsidR="005324C5" w:rsidRDefault="005324C5" w:rsidP="002714D9">
      <w:pPr>
        <w:pStyle w:val="Textodecomentrio"/>
      </w:pPr>
      <w:r>
        <w:rPr>
          <w:rStyle w:val="Refdecomentrio"/>
        </w:rPr>
        <w:annotationRef/>
      </w:r>
      <w:r>
        <w:rPr>
          <w:b/>
          <w:bCs/>
          <w:i/>
          <w:iCs/>
          <w:color w:val="000000"/>
        </w:rPr>
        <w:t>Nota Explicativa</w:t>
      </w:r>
      <w:r>
        <w:rPr>
          <w:i/>
          <w:iCs/>
          <w:color w:val="000000"/>
        </w:rPr>
        <w:t xml:space="preserve">: Conforme PARECER n. 00004/2022/CNMLC/CGU/AGU, é possível também a exigência de declaração, firmada por representante da empresa, de que seus empregados estão capacitados e/ou firmaram termo de responsabilidade de cumprimento da LGPD. Ademais, em situações específicas, é possível exigir tal providência de cada empregado. Incumbe ao Contratante avaliar a necessidade de medida dessa natureza. </w:t>
      </w:r>
    </w:p>
  </w:comment>
  <w:comment w:id="25" w:author="Autor" w:initials="A">
    <w:p w14:paraId="00316246" w14:textId="4185D901" w:rsidR="005324C5" w:rsidRDefault="005324C5" w:rsidP="002714D9">
      <w:pPr>
        <w:pStyle w:val="Textodecomentrio"/>
      </w:pPr>
      <w:r>
        <w:rPr>
          <w:rStyle w:val="Refdecomentrio"/>
        </w:rPr>
        <w:annotationRef/>
      </w:r>
      <w:r>
        <w:rPr>
          <w:b/>
          <w:bCs/>
          <w:i/>
          <w:iCs/>
          <w:color w:val="000000"/>
        </w:rPr>
        <w:t>Nota Explicativa</w:t>
      </w:r>
      <w:r>
        <w:rPr>
          <w:i/>
          <w:iCs/>
          <w:color w:val="000000"/>
        </w:rPr>
        <w:t xml:space="preserve">: Se o Contratante entender oportuno, é possível especificar, nesta cláusula, rotinas ou diligências mais adequadas ao objeto contratual respectivo. </w:t>
      </w:r>
    </w:p>
  </w:comment>
  <w:comment w:id="26" w:author="Autor" w:initials="A">
    <w:p w14:paraId="5AC99A95" w14:textId="77777777" w:rsidR="005324C5" w:rsidRDefault="005324C5">
      <w:pPr>
        <w:pStyle w:val="Textodecomentrio"/>
      </w:pPr>
      <w:r>
        <w:rPr>
          <w:rStyle w:val="Refdecomentrio"/>
        </w:rPr>
        <w:annotationRef/>
      </w:r>
      <w:r>
        <w:rPr>
          <w:b/>
          <w:bCs/>
          <w:i/>
          <w:iCs/>
          <w:color w:val="000000"/>
        </w:rPr>
        <w:t>Nota Explicativa 1</w:t>
      </w:r>
      <w:r>
        <w:rPr>
          <w:i/>
          <w:iCs/>
          <w:color w:val="000000"/>
        </w:rPr>
        <w:t xml:space="preserve">: Recomenda-se avaliar e, se for o caso, incluir disposição sobre transferência internacional de dados, estabelecendo alguma rotina para sua eventual realização. Trata-se de questão específica para contratos que envolvam o tratamento de dados no seu objeto, não sendo medida necessária para contratos em geral. </w:t>
      </w:r>
    </w:p>
    <w:p w14:paraId="4D2853BA" w14:textId="77777777" w:rsidR="005324C5" w:rsidRDefault="005324C5" w:rsidP="002714D9">
      <w:pPr>
        <w:pStyle w:val="Textodecomentrio"/>
      </w:pPr>
      <w:r>
        <w:rPr>
          <w:b/>
          <w:bCs/>
          <w:i/>
          <w:iCs/>
          <w:color w:val="000000"/>
        </w:rPr>
        <w:t>Nota explicativa 2:</w:t>
      </w:r>
      <w:r>
        <w:rPr>
          <w:i/>
          <w:iCs/>
          <w:color w:val="000000"/>
        </w:rPr>
        <w:t xml:space="preserve"> Todas as disposições da presente cláusula são meramente indicativas. Pode ser necessário que se suprimam algumas das obrigações ou se arrolem outras, conforme as peculiaridades do órgão e as especificações do serviço a ser executado.</w:t>
      </w:r>
    </w:p>
  </w:comment>
  <w:comment w:id="27" w:author="Autor" w:initials="A">
    <w:p w14:paraId="566148B9" w14:textId="69D547EC" w:rsidR="005324C5" w:rsidRDefault="005324C5" w:rsidP="002714D9">
      <w:pPr>
        <w:pStyle w:val="Textodecomentrio"/>
      </w:pPr>
      <w:r>
        <w:rPr>
          <w:rStyle w:val="Refdecomentrio"/>
        </w:rPr>
        <w:annotationRef/>
      </w:r>
      <w:r>
        <w:rPr>
          <w:b/>
          <w:bCs/>
          <w:i/>
          <w:iCs/>
          <w:color w:val="000000"/>
        </w:rPr>
        <w:t>Nota explicativa</w:t>
      </w:r>
      <w:r>
        <w:rPr>
          <w:i/>
          <w:iCs/>
          <w:color w:val="000000"/>
        </w:rPr>
        <w:t xml:space="preserve">: Fica a critério da Administração exigir, ou não, a garantia (salvo nos casos em que consta em norma a obrigatoriedade de sua exigência). Exigindo, deve haver previsão no edital e no contrato. Não exigindo, deve fazer constar a previsão, e justificar as razões para essa decisão, considerando os estudos preliminares e a análise de riscos feita para a contratação. </w:t>
      </w:r>
    </w:p>
  </w:comment>
  <w:comment w:id="28" w:author="Autor" w:initials="A">
    <w:p w14:paraId="5DE5B8BD" w14:textId="77777777" w:rsidR="005324C5" w:rsidRDefault="005324C5">
      <w:pPr>
        <w:pStyle w:val="Textodecomentrio"/>
      </w:pPr>
      <w:r>
        <w:rPr>
          <w:rStyle w:val="Refdecomentrio"/>
        </w:rPr>
        <w:annotationRef/>
      </w:r>
      <w:r>
        <w:rPr>
          <w:b/>
          <w:bCs/>
          <w:i/>
          <w:iCs/>
        </w:rPr>
        <w:t>Nota Explicativa 1:</w:t>
      </w:r>
      <w:r>
        <w:t xml:space="preserve"> </w:t>
      </w:r>
      <w:r>
        <w:rPr>
          <w:i/>
          <w:iCs/>
        </w:rPr>
        <w:t>O adjudicatário poderá ofertar garantia de execução em momento anterior ou posterior à assinatura do contrato, a depender da modalidade eleita. Por conta disso, foram previstas redações alternativas para a disposição que inaugura a cláusula da garantia, contemplando as situações possíveis. Somente após a adjudicação do objeto é que será definido o momento de apresentação da garantia, por ser uma opção do licitante.</w:t>
      </w:r>
    </w:p>
    <w:p w14:paraId="50ED0399" w14:textId="77777777" w:rsidR="005324C5" w:rsidRDefault="005324C5">
      <w:pPr>
        <w:pStyle w:val="Textodecomentrio"/>
      </w:pPr>
      <w:r>
        <w:rPr>
          <w:b/>
          <w:bCs/>
          <w:i/>
          <w:iCs/>
        </w:rPr>
        <w:t>Nota explicativa 2:</w:t>
      </w:r>
      <w:r>
        <w:rPr>
          <w:i/>
          <w:iCs/>
        </w:rPr>
        <w:t xml:space="preserve"> Quando o adjudicatário optar pela oferta de seguro-garantia, deverá fazê-lo previamente à assinatura do contrato, conforme prazo fixado no edital (no prazo mínimo de um mês), contado da data de homologação da licitação (art. 96, §3º, da Lei n.º 14.133/2021).</w:t>
      </w:r>
    </w:p>
    <w:p w14:paraId="2FAFF5BA" w14:textId="77777777" w:rsidR="005324C5" w:rsidRDefault="005324C5">
      <w:pPr>
        <w:pStyle w:val="Textodecomentrio"/>
      </w:pPr>
      <w:r>
        <w:rPr>
          <w:b/>
          <w:bCs/>
          <w:i/>
          <w:iCs/>
          <w:color w:val="000000"/>
        </w:rPr>
        <w:t>Nota explicativa 3:</w:t>
      </w:r>
      <w:r>
        <w:rPr>
          <w:i/>
          <w:iCs/>
          <w:color w:val="000000"/>
        </w:rPr>
        <w:t xml:space="preserve"> Nos casos de serviços contínuos com duração até um ano, a garantia será calculada com base no valor total do contrato. Se de duração superior a um ano, o será com base no valor anual. Nos demais casos (serviços não-contínuos), o será com base no valor inicial. </w:t>
      </w:r>
    </w:p>
    <w:p w14:paraId="0C729EB0" w14:textId="77777777" w:rsidR="005324C5" w:rsidRDefault="005324C5">
      <w:pPr>
        <w:pStyle w:val="Textodecomentrio"/>
      </w:pPr>
      <w:r>
        <w:rPr>
          <w:b/>
          <w:bCs/>
          <w:i/>
          <w:iCs/>
          <w:color w:val="000000"/>
        </w:rPr>
        <w:t>Nota Explicativa 4</w:t>
      </w:r>
      <w:r>
        <w:rPr>
          <w:i/>
          <w:iCs/>
          <w:color w:val="000000"/>
        </w:rPr>
        <w:t xml:space="preserve">: Atentar que, segundo o </w:t>
      </w:r>
      <w:hyperlink r:id="rId26" w:anchor="art98" w:history="1">
        <w:r w:rsidRPr="00F07457">
          <w:rPr>
            <w:rStyle w:val="Hyperlink"/>
            <w:i/>
            <w:iCs/>
          </w:rPr>
          <w:t>art. 98, da Lei n.º 14.133, de 2021</w:t>
        </w:r>
      </w:hyperlink>
      <w:r>
        <w:rPr>
          <w:i/>
          <w:iCs/>
          <w:color w:val="000000"/>
        </w:rPr>
        <w:t xml:space="preserve">, a garantia poderá ser de até 5% (cinco por cento) do valor inicial do contrato, autorizada a majoração desse percentual para até 10% (dez por cento), desde que justificada mediante análise da complexidade técnica e dos riscos envolvidos. </w:t>
      </w:r>
    </w:p>
    <w:p w14:paraId="52430E64" w14:textId="77777777" w:rsidR="005324C5" w:rsidRDefault="005324C5" w:rsidP="008F77D0">
      <w:pPr>
        <w:pStyle w:val="Textodecomentrio"/>
      </w:pPr>
      <w:r>
        <w:rPr>
          <w:b/>
          <w:bCs/>
          <w:i/>
          <w:iCs/>
          <w:color w:val="000000"/>
        </w:rPr>
        <w:t>Nota explicativa 5</w:t>
      </w:r>
      <w:r>
        <w:rPr>
          <w:i/>
          <w:iCs/>
          <w:color w:val="000000"/>
        </w:rPr>
        <w:t>: Nos casos de contratos que impliquem a entrega de bens pela Administração, dos quais o contratado ficará depositário, deverá haver nos autos certificação do valor dos bens, e ser utilizada a opção abaixo:</w:t>
      </w:r>
    </w:p>
  </w:comment>
  <w:comment w:id="29" w:author="Autor" w:initials="A">
    <w:p w14:paraId="7BCF59B3" w14:textId="77777777" w:rsidR="005324C5" w:rsidRDefault="005324C5" w:rsidP="008F77D0">
      <w:pPr>
        <w:pStyle w:val="Textodecomentrio"/>
      </w:pPr>
      <w:r w:rsidRPr="00485F60">
        <w:rPr>
          <w:rStyle w:val="Refdecomentrio"/>
          <w:highlight w:val="yellow"/>
        </w:rPr>
        <w:annotationRef/>
      </w:r>
      <w:r>
        <w:rPr>
          <w:b/>
          <w:bCs/>
          <w:i/>
          <w:iCs/>
        </w:rPr>
        <w:t xml:space="preserve">Nota Explicativa: </w:t>
      </w:r>
      <w:r>
        <w:rPr>
          <w:i/>
          <w:iCs/>
        </w:rPr>
        <w:t xml:space="preserve">Caso o adjudicatário não opte pela oferta de seguro-garantia, poderá ofertar a fiança bancária, a caução em dinheiro ou em títulos da dívida pública antes ou depois da assinatura do termo de contrato. Na segunda hipótese, deverão ser incluídos os subitens a seguir, com fundamento no item 3.1, alíneas “a”, “e”, e “f”, do Anexo VII-F, da Instrução Normativa SEGES/MP n.º 05/2017, aplicáveis por força da Instrução Normativa SEGES/ME n.º 98/2022. </w:t>
      </w:r>
    </w:p>
  </w:comment>
  <w:comment w:id="30" w:author="Autor" w:initials="A">
    <w:p w14:paraId="4932404F" w14:textId="77777777" w:rsidR="005324C5" w:rsidRDefault="005324C5" w:rsidP="00E76F84">
      <w:pPr>
        <w:pStyle w:val="Textodecomentrio"/>
      </w:pPr>
      <w:r>
        <w:rPr>
          <w:rStyle w:val="Refdecomentrio"/>
        </w:rPr>
        <w:annotationRef/>
      </w:r>
      <w:r>
        <w:rPr>
          <w:b/>
          <w:bCs/>
          <w:i/>
          <w:iCs/>
          <w:color w:val="000000"/>
        </w:rPr>
        <w:t>Nota explicativa 1:</w:t>
      </w:r>
      <w:r>
        <w:rPr>
          <w:i/>
          <w:iCs/>
          <w:color w:val="000000"/>
        </w:rPr>
        <w:t xml:space="preserve"> O </w:t>
      </w:r>
      <w:hyperlink r:id="rId27" w:anchor="art97" w:history="1">
        <w:r w:rsidRPr="000F7CB6">
          <w:rPr>
            <w:rStyle w:val="Hyperlink"/>
            <w:i/>
            <w:iCs/>
          </w:rPr>
          <w:t>art. 97, I, da Lei nº 14.133/21</w:t>
        </w:r>
      </w:hyperlink>
      <w:r>
        <w:rPr>
          <w:i/>
          <w:iCs/>
          <w:color w:val="000000"/>
        </w:rPr>
        <w:t xml:space="preserve">, somente prevê prazo de vigência “igual ou superior ao estabelecido no contrato principal” para a modalidade de seguro-garantia, o que se alinha à exceção prevista no </w:t>
      </w:r>
      <w:hyperlink r:id="rId28" w:anchor="art7" w:history="1">
        <w:r w:rsidRPr="000F7CB6">
          <w:rPr>
            <w:rStyle w:val="Hyperlink"/>
            <w:i/>
            <w:iCs/>
          </w:rPr>
          <w:t>art. 7º, caput, da Circular SUSEP n° 662, de 11 de abril de 2022</w:t>
        </w:r>
      </w:hyperlink>
      <w:r>
        <w:rPr>
          <w:i/>
          <w:iCs/>
          <w:color w:val="000000"/>
        </w:rPr>
        <w:t>, que trata do assunto (“O prazo de vigência da apólice deverá ser igual ao prazo de vigência da obrigação garantida, salvo se o objeto principal ou sua legislação específica dispuser de forma distinta”). Não havendo ainda regulamentação do tema, deverá ser adotado um prazo razoável para verificação do total adimplemento do contratado, antes da liberação da garantia.</w:t>
      </w:r>
    </w:p>
    <w:p w14:paraId="27DA0093" w14:textId="77777777" w:rsidR="005324C5" w:rsidRDefault="005324C5" w:rsidP="00E76F84">
      <w:pPr>
        <w:pStyle w:val="Textodecomentrio"/>
      </w:pPr>
    </w:p>
  </w:comment>
  <w:comment w:id="33" w:author="Autor" w:initials="A">
    <w:p w14:paraId="55752350" w14:textId="77777777" w:rsidR="005324C5" w:rsidRDefault="005324C5" w:rsidP="002714D9">
      <w:pPr>
        <w:pStyle w:val="Textodecomentrio"/>
      </w:pPr>
      <w:r>
        <w:rPr>
          <w:rStyle w:val="Refdecomentrio"/>
        </w:rPr>
        <w:annotationRef/>
      </w:r>
      <w:r>
        <w:rPr>
          <w:b/>
          <w:bCs/>
          <w:i/>
          <w:iCs/>
          <w:color w:val="000000"/>
        </w:rPr>
        <w:t xml:space="preserve">Nota Explicativa: </w:t>
      </w:r>
      <w:r>
        <w:rPr>
          <w:i/>
          <w:iCs/>
          <w:color w:val="000000"/>
        </w:rPr>
        <w:t xml:space="preserve">Disposição decorrente do </w:t>
      </w:r>
      <w:hyperlink r:id="rId29" w:anchor=":~:text=DECRETO%2DLEI%20N%C2%BA%201.737%2C%20DE%2020%20DE%20DEZEMBRO%20DE%201979.&amp;text=Disciplina%20os%20dep%C3%B3sitos%20de%20interesse,que%20lhe%20confere%20o%20art." w:history="1">
        <w:r w:rsidRPr="00CB539C">
          <w:rPr>
            <w:rStyle w:val="Hyperlink"/>
            <w:i/>
            <w:iCs/>
          </w:rPr>
          <w:t>art. 1º, IV, do Decreto-Lei nº 1.737, de 1979</w:t>
        </w:r>
      </w:hyperlink>
      <w:r>
        <w:rPr>
          <w:i/>
          <w:iCs/>
          <w:color w:val="000000"/>
        </w:rPr>
        <w:t>.</w:t>
      </w:r>
    </w:p>
  </w:comment>
  <w:comment w:id="35" w:author="Autor" w:initials="A">
    <w:p w14:paraId="289CADF3" w14:textId="075C10C8" w:rsidR="005324C5" w:rsidRDefault="005324C5" w:rsidP="00D3644F">
      <w:pPr>
        <w:pStyle w:val="Textodecomentrio"/>
      </w:pPr>
      <w:r>
        <w:rPr>
          <w:rStyle w:val="Refdecomentrio"/>
        </w:rPr>
        <w:annotationRef/>
      </w:r>
      <w:r>
        <w:rPr>
          <w:b/>
          <w:bCs/>
          <w:i/>
          <w:iCs/>
          <w:color w:val="000000"/>
        </w:rPr>
        <w:t>Nota Explicativa 1</w:t>
      </w:r>
      <w:r>
        <w:rPr>
          <w:i/>
          <w:iCs/>
          <w:color w:val="000000"/>
        </w:rPr>
        <w:t xml:space="preserve">: </w:t>
      </w:r>
      <w:hyperlink r:id="rId30" w:anchor="art156§3" w:history="1">
        <w:r w:rsidRPr="00471969">
          <w:rPr>
            <w:rStyle w:val="Hyperlink"/>
            <w:i/>
            <w:iCs/>
          </w:rPr>
          <w:t>O art. 156, §3º, da Lei nº 14.133, de 2021</w:t>
        </w:r>
      </w:hyperlink>
      <w:r>
        <w:rPr>
          <w:i/>
          <w:iCs/>
          <w:color w:val="000000"/>
        </w:rPr>
        <w:t xml:space="preserve">, esclarece que “a multa não poderá ser inferior a 0,5% (cinco décimos por cento) nem superior a 30% (trinta por cento) do valor do contrato licitado ou celebrado com contratação direta e será aplicada ao responsável por qualquer das infrações administrativas previstas no </w:t>
      </w:r>
      <w:hyperlink r:id="rId31" w:anchor="art155" w:history="1">
        <w:r w:rsidRPr="00471969">
          <w:rPr>
            <w:rStyle w:val="Hyperlink"/>
            <w:i/>
            <w:iCs/>
          </w:rPr>
          <w:t>art. 155 desta Lei</w:t>
        </w:r>
      </w:hyperlink>
      <w:r>
        <w:rPr>
          <w:i/>
          <w:iCs/>
          <w:color w:val="000000"/>
        </w:rPr>
        <w:t xml:space="preserve">”. </w:t>
      </w:r>
    </w:p>
    <w:p w14:paraId="1DCA0225" w14:textId="77777777" w:rsidR="005324C5" w:rsidRDefault="005324C5" w:rsidP="00D3644F">
      <w:pPr>
        <w:pStyle w:val="Textodecomentrio"/>
      </w:pPr>
      <w:r>
        <w:rPr>
          <w:b/>
          <w:bCs/>
          <w:i/>
          <w:iCs/>
          <w:color w:val="000000"/>
        </w:rPr>
        <w:t xml:space="preserve">Nota Explicativa 2: </w:t>
      </w:r>
      <w:r>
        <w:rPr>
          <w:i/>
          <w:iCs/>
          <w:color w:val="000000"/>
        </w:rPr>
        <w:t>Recomenda-se suprimir a sanção relativa à apresentação, reposição ou suplementação da garantia caso esta não seja exigida para a contratação.</w:t>
      </w:r>
    </w:p>
  </w:comment>
  <w:comment w:id="36" w:author="Autor" w:initials="A">
    <w:p w14:paraId="458C9A97" w14:textId="77777777" w:rsidR="005324C5" w:rsidRDefault="005324C5">
      <w:pPr>
        <w:pStyle w:val="Textodecomentrio"/>
      </w:pPr>
      <w:r>
        <w:rPr>
          <w:rStyle w:val="Refdecomentrio"/>
        </w:rPr>
        <w:annotationRef/>
      </w:r>
      <w:r>
        <w:rPr>
          <w:b/>
          <w:bCs/>
          <w:i/>
          <w:iCs/>
          <w:color w:val="000000"/>
        </w:rPr>
        <w:t>Nota Explicativa :</w:t>
      </w:r>
      <w:r>
        <w:rPr>
          <w:i/>
          <w:iCs/>
          <w:color w:val="000000"/>
        </w:rPr>
        <w:t xml:space="preserve"> A </w:t>
      </w:r>
      <w:hyperlink r:id="rId32" w:anchor="art162" w:history="1">
        <w:r w:rsidRPr="00611C5B">
          <w:rPr>
            <w:rStyle w:val="Hyperlink"/>
            <w:i/>
            <w:iCs/>
          </w:rPr>
          <w:t>Lei nº 14.133, de 2021 (art. 162, parágrafo único)</w:t>
        </w:r>
      </w:hyperlink>
      <w:r>
        <w:rPr>
          <w:i/>
          <w:iCs/>
          <w:color w:val="000000"/>
        </w:rPr>
        <w:t>, apregoa que “a aplicação de multa de mora não impedirá que a Administração a converta em compensatória e promova a extinção unilateral do contrato com a aplicação cumulada de outras sanções”. Dessa forma, a Administração deve decidir, caso a caso, de acordo com o objeto, qual o prazo limite para a mora do contratado, a partir do qual a execução da prestação deixa de ser útil e enseja a extinção do contrato. Lembre-se que esse modelo é apenas uma sugestão; é possível escalonar as multas conforme os dias de atraso, por exemplo.</w:t>
      </w:r>
    </w:p>
    <w:p w14:paraId="3E136FFE" w14:textId="77777777" w:rsidR="005324C5" w:rsidRDefault="005324C5">
      <w:pPr>
        <w:pStyle w:val="Textodecomentrio"/>
      </w:pPr>
    </w:p>
    <w:p w14:paraId="16487431" w14:textId="77777777" w:rsidR="005324C5" w:rsidRDefault="005324C5" w:rsidP="008F77D0">
      <w:pPr>
        <w:pStyle w:val="Textodecomentrio"/>
      </w:pPr>
      <w:r>
        <w:rPr>
          <w:b/>
          <w:bCs/>
          <w:i/>
          <w:iCs/>
        </w:rPr>
        <w:t>Nota Explicativa 2</w:t>
      </w:r>
      <w:r>
        <w:rPr>
          <w:i/>
          <w:iCs/>
        </w:rPr>
        <w:t>: A redação dos itens 3 a 7 é apenas exemplificativa. A ideia é que haja uma multa maior para infrações mais graves e menor para infrações menos graves. Segundo a própria Lei, as infrações sujeitas à declaração inidoneidade são mais graves que as sujeitas à pena de impedimento.</w:t>
      </w:r>
    </w:p>
  </w:comment>
  <w:comment w:id="37" w:author="Autor" w:initials="A">
    <w:p w14:paraId="3356B539" w14:textId="713C81D1" w:rsidR="005324C5" w:rsidRDefault="005324C5" w:rsidP="002714D9">
      <w:pPr>
        <w:pStyle w:val="Textodecomentrio"/>
      </w:pPr>
      <w:r>
        <w:rPr>
          <w:rStyle w:val="Refdecomentrio"/>
        </w:rPr>
        <w:annotationRef/>
      </w:r>
      <w:r>
        <w:rPr>
          <w:b/>
          <w:bCs/>
          <w:i/>
          <w:iCs/>
          <w:color w:val="000000"/>
        </w:rPr>
        <w:t>Nota Explicativa :</w:t>
      </w:r>
      <w:r>
        <w:rPr>
          <w:i/>
          <w:iCs/>
          <w:color w:val="000000"/>
        </w:rPr>
        <w:t xml:space="preserve"> A </w:t>
      </w:r>
      <w:hyperlink r:id="rId33" w:anchor="art162" w:history="1">
        <w:r w:rsidRPr="00332F14">
          <w:rPr>
            <w:rStyle w:val="Hyperlink"/>
            <w:i/>
            <w:iCs/>
          </w:rPr>
          <w:t>Lei nº 14.133, de 2021 (art. 162, parágrafo único)</w:t>
        </w:r>
      </w:hyperlink>
      <w:r>
        <w:rPr>
          <w:i/>
          <w:iCs/>
          <w:color w:val="000000"/>
        </w:rPr>
        <w:t>, apregoa que “a aplicação de multa de mora não impedirá que a Administração a converta em compensatória e promova a extinção unilateral do contrato com a aplicação cumulada de outras sanções”. Dessa forma, a Administração deve decidir, caso a caso, de acordo com o objeto, qual o prazo limite para a mora do contratado, a partir do qual a execução da prestação deixa de ser útil e enseja a rescisão do contrato. Lembre-se que esse modelo é apenas uma sugestão; é possível escalonar as multas conforme os dias de atraso, por exemplo.</w:t>
      </w:r>
    </w:p>
  </w:comment>
  <w:comment w:id="39" w:author="Autor" w:initials="A">
    <w:p w14:paraId="4E36141E" w14:textId="77777777" w:rsidR="005324C5" w:rsidRDefault="005324C5" w:rsidP="002714D9">
      <w:pPr>
        <w:pStyle w:val="Textodecomentrio"/>
      </w:pPr>
      <w:r>
        <w:rPr>
          <w:rStyle w:val="Refdecomentrio"/>
        </w:rPr>
        <w:annotationRef/>
      </w:r>
      <w:r>
        <w:rPr>
          <w:b/>
          <w:bCs/>
          <w:i/>
          <w:iCs/>
          <w:color w:val="000000"/>
        </w:rPr>
        <w:t xml:space="preserve">Nota Explicativa: </w:t>
      </w:r>
      <w:r>
        <w:rPr>
          <w:i/>
          <w:iCs/>
          <w:color w:val="000000"/>
        </w:rPr>
        <w:t xml:space="preserve">Use a redação dos itens 13.1, 13.2, 13.2.1 para os contratos por escopo, assim considerados os contratos nos quais se impõe ao contratado o dever de realizar a prestação de um serviço específico em um período predeterminado. Ex: desenvolvimento de um sistema em 180 dias. </w:t>
      </w:r>
    </w:p>
  </w:comment>
  <w:comment w:id="40" w:author="Autor" w:initials="A">
    <w:p w14:paraId="4FF8FA0E" w14:textId="766F8BD9" w:rsidR="005324C5" w:rsidRDefault="005324C5" w:rsidP="002714D9">
      <w:pPr>
        <w:pStyle w:val="Textodecomentrio"/>
      </w:pPr>
      <w:r>
        <w:rPr>
          <w:rStyle w:val="Refdecomentrio"/>
        </w:rPr>
        <w:annotationRef/>
      </w:r>
      <w:r>
        <w:rPr>
          <w:b/>
          <w:bCs/>
          <w:i/>
          <w:iCs/>
          <w:color w:val="000000"/>
        </w:rPr>
        <w:t>Nota Explicativa:</w:t>
      </w:r>
      <w:r>
        <w:rPr>
          <w:i/>
          <w:iCs/>
          <w:color w:val="000000"/>
        </w:rPr>
        <w:t xml:space="preserve"> Use a redação dos itens 13.5, 13.6 e 13.7 para os contratos de serviços contínuos e de aluguel de equipamentos e à utilização de programas de informática (</w:t>
      </w:r>
      <w:hyperlink r:id="rId34" w:anchor="art106" w:history="1">
        <w:r w:rsidRPr="00253F33">
          <w:rPr>
            <w:rStyle w:val="Hyperlink"/>
            <w:i/>
            <w:iCs/>
          </w:rPr>
          <w:t>art. 106. NLLC</w:t>
        </w:r>
      </w:hyperlink>
      <w:r>
        <w:rPr>
          <w:i/>
          <w:iCs/>
          <w:color w:val="000000"/>
        </w:rPr>
        <w:t>)</w:t>
      </w:r>
    </w:p>
  </w:comment>
  <w:comment w:id="41" w:author="Autor" w:initials="A">
    <w:p w14:paraId="07FC57CA" w14:textId="31AB09B1" w:rsidR="005324C5" w:rsidRDefault="005324C5">
      <w:pPr>
        <w:pStyle w:val="Textodecomentrio"/>
      </w:pPr>
      <w:r>
        <w:rPr>
          <w:rStyle w:val="Refdecomentrio"/>
        </w:rPr>
        <w:annotationRef/>
      </w:r>
      <w:r>
        <w:rPr>
          <w:b/>
          <w:bCs/>
          <w:i/>
          <w:iCs/>
          <w:color w:val="000000"/>
        </w:rPr>
        <w:t xml:space="preserve">Nota Explicativa: </w:t>
      </w:r>
      <w:r>
        <w:rPr>
          <w:i/>
          <w:iCs/>
          <w:color w:val="000000"/>
        </w:rPr>
        <w:t xml:space="preserve">A sistemática do item 12.7 decorre do que dispõe o </w:t>
      </w:r>
      <w:hyperlink r:id="rId35" w:anchor="art106§1" w:history="1">
        <w:r w:rsidRPr="002337F9">
          <w:rPr>
            <w:rStyle w:val="Hyperlink"/>
            <w:i/>
            <w:iCs/>
          </w:rPr>
          <w:t>art. 106, III e §1º, da Lei nº 14.133/21</w:t>
        </w:r>
      </w:hyperlink>
      <w:r>
        <w:rPr>
          <w:i/>
          <w:iCs/>
          <w:color w:val="000000"/>
        </w:rPr>
        <w:t xml:space="preserve">. Para a sua compreensão, vale trazer um exemplo: </w:t>
      </w:r>
    </w:p>
    <w:p w14:paraId="76C08E63" w14:textId="77777777" w:rsidR="005324C5" w:rsidRDefault="005324C5">
      <w:pPr>
        <w:pStyle w:val="Textodecomentrio"/>
      </w:pPr>
      <w:r>
        <w:rPr>
          <w:i/>
          <w:iCs/>
          <w:color w:val="000000"/>
        </w:rPr>
        <w:t xml:space="preserve">Um contrato firmado em 20 de maio de 2022 fará aniversário no dia 20 de maio dos anos subsequentes. Supondo-se que se chegue à conclusão pela descontinuidade do contrato, seja por razões orçamentárias, seja por ausência de vantagem na permanência, há três possibilidades: </w:t>
      </w:r>
    </w:p>
    <w:p w14:paraId="54235A09" w14:textId="77777777" w:rsidR="005324C5" w:rsidRDefault="005324C5">
      <w:pPr>
        <w:pStyle w:val="Textodecomentrio"/>
      </w:pPr>
      <w:r>
        <w:rPr>
          <w:i/>
          <w:iCs/>
          <w:color w:val="000000"/>
        </w:rPr>
        <w:t xml:space="preserve">1) Se a comunicação ao contratado noticiando a rescisão ocorrer até 20 de março (dois meses antes da data de aniversário), a extinção poderá ocorrer na data de aniversário, ou seja, 20 de maio. </w:t>
      </w:r>
    </w:p>
    <w:p w14:paraId="6B41DEAA" w14:textId="77777777" w:rsidR="005324C5" w:rsidRDefault="005324C5">
      <w:pPr>
        <w:pStyle w:val="Textodecomentrio"/>
      </w:pPr>
      <w:r>
        <w:rPr>
          <w:i/>
          <w:iCs/>
          <w:color w:val="000000"/>
        </w:rPr>
        <w:t xml:space="preserve">2) Se a comunicação se der entre 20 de março e 20 de maio (menos de dois meses), fica garantida a vigência contratual por mais dois meses (portanto, por exemplo, se a notificação for em 20 de abril, a extinção seria em 20 de junho). </w:t>
      </w:r>
    </w:p>
    <w:p w14:paraId="271136FC" w14:textId="77777777" w:rsidR="005324C5" w:rsidRDefault="005324C5" w:rsidP="002714D9">
      <w:pPr>
        <w:pStyle w:val="Textodecomentrio"/>
      </w:pPr>
      <w:r>
        <w:rPr>
          <w:i/>
          <w:iCs/>
          <w:color w:val="000000"/>
        </w:rPr>
        <w:t>3) Por fim, uma comunicação de extinção havida após a data de aniversário só teria efeito no aniversário subsequente, salvo se houver enquadramento na situação “2”.</w:t>
      </w:r>
    </w:p>
  </w:comment>
  <w:comment w:id="42" w:author="Autor" w:initials="A">
    <w:p w14:paraId="7DF687C7" w14:textId="10F5ED5A" w:rsidR="005324C5" w:rsidRDefault="005324C5" w:rsidP="00CA0357">
      <w:pPr>
        <w:pStyle w:val="Textodecomentrio"/>
      </w:pPr>
      <w:r>
        <w:rPr>
          <w:rStyle w:val="Refdecomentrio"/>
        </w:rPr>
        <w:annotationRef/>
      </w:r>
      <w:r>
        <w:rPr>
          <w:b/>
          <w:bCs/>
          <w:i/>
          <w:iCs/>
          <w:color w:val="000000"/>
        </w:rPr>
        <w:t>Nota Explicativa:</w:t>
      </w:r>
      <w:r>
        <w:rPr>
          <w:i/>
          <w:iCs/>
          <w:color w:val="000000"/>
        </w:rPr>
        <w:t xml:space="preserve"> O </w:t>
      </w:r>
      <w:hyperlink r:id="rId36" w:anchor="art106" w:history="1">
        <w:r w:rsidRPr="00AE2363">
          <w:rPr>
            <w:rStyle w:val="Hyperlink"/>
            <w:i/>
            <w:iCs/>
          </w:rPr>
          <w:t>art. 106, II, da Lei nº 14.133/21</w:t>
        </w:r>
      </w:hyperlink>
      <w:r>
        <w:rPr>
          <w:i/>
          <w:iCs/>
          <w:color w:val="000000"/>
        </w:rPr>
        <w:t xml:space="preserve"> prevê para contratações de serviços e fornecimentos continuados que  “a Administração deverá atestar, no início da contratação e de cada exercício, a existência de créditos orçamentários vinculados à contratação e a vantagem em sua manutenção”. </w:t>
      </w:r>
    </w:p>
  </w:comment>
  <w:comment w:id="43" w:author="Autor" w:initials="A">
    <w:p w14:paraId="7F4CD06D" w14:textId="07B0FD71" w:rsidR="005324C5" w:rsidRDefault="005324C5">
      <w:pPr>
        <w:pStyle w:val="Textodecomentrio"/>
      </w:pPr>
      <w:r>
        <w:rPr>
          <w:rStyle w:val="Refdecomentrio"/>
        </w:rPr>
        <w:annotationRef/>
      </w:r>
      <w:r>
        <w:rPr>
          <w:b/>
          <w:bCs/>
          <w:i/>
          <w:iCs/>
          <w:color w:val="000000"/>
        </w:rPr>
        <w:t>Nota explicativa:</w:t>
      </w:r>
      <w:r>
        <w:rPr>
          <w:i/>
          <w:iCs/>
          <w:color w:val="000000"/>
        </w:rPr>
        <w:t xml:space="preserve"> No Acórdão n.º 2569/2018 – Plenário, o TCU concluiu que “A Administração Pública pode invocar </w:t>
      </w:r>
      <w:hyperlink r:id="rId37" w:history="1">
        <w:r w:rsidRPr="00250193">
          <w:rPr>
            <w:rStyle w:val="Hyperlink"/>
            <w:i/>
            <w:iCs/>
          </w:rPr>
          <w:t>a Lei 8.078/1990 (CDC</w:t>
        </w:r>
      </w:hyperlink>
      <w:r>
        <w:rPr>
          <w:i/>
          <w:iCs/>
          <w:color w:val="000000"/>
        </w:rPr>
        <w:t xml:space="preserve">), na condição de destinatária final de bens e serviços, quando suas prerrogativas estabelecidas na legislação de licitações e contratos forem insuficientes para garantir a proteção mínima dos interesses da sociedade [...]”. (cf. Boletim de Jurisprudência n.º 244, sessões 6 e 7 de novembro de 2018). Consta do referido Acórdão, nesse sentido, que: </w:t>
      </w:r>
    </w:p>
    <w:p w14:paraId="7232BE43" w14:textId="77777777" w:rsidR="005324C5" w:rsidRDefault="005324C5" w:rsidP="002714D9">
      <w:pPr>
        <w:pStyle w:val="Textodecomentrio"/>
      </w:pPr>
      <w:r>
        <w:rPr>
          <w:i/>
          <w:iCs/>
          <w:color w:val="000000"/>
        </w:rPr>
        <w:t xml:space="preserve">“307. Como é exposto no exame técnico transcrito no relatório do TC-016.501/2003-0, acolhido integralmente pelo Relator do Acórdão 1.670/2003-Plenário, Ministro-Substituto Lincoln Magalhães da Rocha, a </w:t>
      </w:r>
      <w:hyperlink r:id="rId38" w:history="1">
        <w:r w:rsidRPr="00250193">
          <w:rPr>
            <w:rStyle w:val="Hyperlink"/>
            <w:i/>
            <w:iCs/>
          </w:rPr>
          <w:t>Lei 8.078/1990</w:t>
        </w:r>
      </w:hyperlink>
      <w:r>
        <w:rPr>
          <w:i/>
          <w:iCs/>
          <w:color w:val="000000"/>
        </w:rPr>
        <w:t xml:space="preserve"> é aplicável à Administração Pública enquanto consumidora de bens e serviços. Isso porque ao definir, em seu art. 2º, ’consumidor’ como toda pessoa física ou jurídica que adquire ou utiliza produto ou serviço como destinatário final, a Lei não fez nenhuma exceção, podendo, portanto, a Administração Pública se utilizar de todos os direitos ali estabelecidos na condição de consumidora. Ainda de acordo com o citado relatório, esse é o entendimento dos doutrinadores Leon Fredja, Celso Bastos e Toshio Mukai. Diversas outras deliberações do TCU também vão nesse sentido, como o Acórdão 1.729/2008-TCU-Plenário, de relatoria do Ministro Valmir Campelo, o Acórdão 5.736/2011-TCU-Primeira Câmara, de relatoria do Ministro-Substituto Weder de Oliveira, e as Decisões 634/1996 e 1.045/2000, ambas do Plenário, de relatoria dos ministros Homero Santos e Adylson Motta, respectivamente.”</w:t>
      </w:r>
    </w:p>
  </w:comment>
  <w:comment w:id="44" w:author="Autor" w:initials="A">
    <w:p w14:paraId="0FB98FC7" w14:textId="6BDB6436" w:rsidR="005324C5" w:rsidRDefault="005324C5">
      <w:pPr>
        <w:pStyle w:val="Textodecomentrio"/>
      </w:pPr>
      <w:r>
        <w:rPr>
          <w:rStyle w:val="Refdecomentrio"/>
        </w:rPr>
        <w:annotationRef/>
      </w:r>
      <w:r>
        <w:rPr>
          <w:b/>
          <w:bCs/>
          <w:i/>
          <w:iCs/>
          <w:color w:val="000000"/>
        </w:rPr>
        <w:t>Nota Explicativa:</w:t>
      </w:r>
      <w:r>
        <w:rPr>
          <w:i/>
          <w:iCs/>
          <w:color w:val="000000"/>
        </w:rPr>
        <w:t xml:space="preserve"> É recomendável que, além da assinatura do responsável legal do CONTRATANTE e do CONTRATADO, conste a de duas testemunhas para atender o disposto no </w:t>
      </w:r>
      <w:hyperlink r:id="rId39" w:anchor="784" w:history="1">
        <w:r w:rsidRPr="00022602">
          <w:rPr>
            <w:rStyle w:val="Hyperlink"/>
            <w:i/>
            <w:iCs/>
          </w:rPr>
          <w:t>art. 784, III do CPC</w:t>
        </w:r>
      </w:hyperlink>
      <w:r>
        <w:rPr>
          <w:i/>
          <w:iCs/>
          <w:color w:val="000000"/>
        </w:rPr>
        <w:t>, que considera título executivo extrajudicial o documento particular assinado por duas testemunhas, caso não haja prejuízo à dinâmica administrativa do instrumento. Vale dispor que, embora o Contrato já seja considerado título executivo extrajudicial pelo Código de Processo Civil de 2015, a recomendação acima é uma verdadeira cautela, que visa evitar eventual discussão judicial e tornar mais eficiente a cobrança dos créditos, se eventualmente for necessária no caso concreto.</w:t>
      </w:r>
    </w:p>
    <w:p w14:paraId="1ECBE875" w14:textId="77777777" w:rsidR="005324C5" w:rsidRDefault="005324C5" w:rsidP="002714D9">
      <w:pPr>
        <w:pStyle w:val="Textodecomentrio"/>
      </w:pPr>
      <w:r>
        <w:rPr>
          <w:i/>
          <w:iCs/>
          <w:color w:val="000000"/>
        </w:rPr>
        <w:t>Vide: Nota n. 00013/2021/DECOR/CGU/AGU e respectivos Despachos de Aprovação - NUP 23282.002192/2019-93.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923520" w15:done="0"/>
  <w15:commentEx w15:paraId="210AE90C" w15:done="0"/>
  <w15:commentEx w15:paraId="779D5767" w15:done="0"/>
  <w15:commentEx w15:paraId="1CB25C94" w15:done="0"/>
  <w15:commentEx w15:paraId="25E0491B" w15:done="0"/>
  <w15:commentEx w15:paraId="0A9C18A1" w15:done="0"/>
  <w15:commentEx w15:paraId="78F624D7" w15:done="0"/>
  <w15:commentEx w15:paraId="25F2868D" w15:done="0"/>
  <w15:commentEx w15:paraId="72272917" w15:done="0"/>
  <w15:commentEx w15:paraId="0692E270" w15:done="0"/>
  <w15:commentEx w15:paraId="39C365A2" w15:done="0"/>
  <w15:commentEx w15:paraId="3CC28F83" w15:done="0"/>
  <w15:commentEx w15:paraId="23308494" w15:done="0"/>
  <w15:commentEx w15:paraId="094FDE1C" w15:done="0"/>
  <w15:commentEx w15:paraId="45CB4C99" w15:done="0"/>
  <w15:commentEx w15:paraId="2FA4E0D9" w15:done="0"/>
  <w15:commentEx w15:paraId="53AEC34B" w15:done="0"/>
  <w15:commentEx w15:paraId="124411F8" w15:done="0"/>
  <w15:commentEx w15:paraId="1D249DED" w15:done="0"/>
  <w15:commentEx w15:paraId="245AE225" w15:done="0"/>
  <w15:commentEx w15:paraId="0215C555" w15:done="0"/>
  <w15:commentEx w15:paraId="36BE8504" w15:done="0"/>
  <w15:commentEx w15:paraId="2FB1D77A" w15:done="0"/>
  <w15:commentEx w15:paraId="17D03EC7" w15:done="0"/>
  <w15:commentEx w15:paraId="00316246" w15:done="0"/>
  <w15:commentEx w15:paraId="4D2853BA" w15:done="0"/>
  <w15:commentEx w15:paraId="566148B9" w15:done="0"/>
  <w15:commentEx w15:paraId="52430E64" w15:done="0"/>
  <w15:commentEx w15:paraId="7BCF59B3" w15:done="0"/>
  <w15:commentEx w15:paraId="27DA0093" w15:done="0"/>
  <w15:commentEx w15:paraId="55752350" w15:done="0"/>
  <w15:commentEx w15:paraId="1DCA0225" w15:done="0"/>
  <w15:commentEx w15:paraId="16487431" w15:done="0"/>
  <w15:commentEx w15:paraId="3356B539" w15:done="0"/>
  <w15:commentEx w15:paraId="4E36141E" w15:done="0"/>
  <w15:commentEx w15:paraId="4FF8FA0E" w15:done="0"/>
  <w15:commentEx w15:paraId="271136FC" w15:done="0"/>
  <w15:commentEx w15:paraId="7DF687C7" w15:done="0"/>
  <w15:commentEx w15:paraId="7232BE43" w15:done="0"/>
  <w15:commentEx w15:paraId="1ECBE8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923520" w16cid:durableId="274D6592"/>
  <w16cid:commentId w16cid:paraId="210AE90C" w16cid:durableId="274C210D"/>
  <w16cid:commentId w16cid:paraId="779D5767" w16cid:durableId="274C2430"/>
  <w16cid:commentId w16cid:paraId="1CB25C94" w16cid:durableId="274D7178"/>
  <w16cid:commentId w16cid:paraId="25E0491B" w16cid:durableId="27F4FC27"/>
  <w16cid:commentId w16cid:paraId="0A9C18A1" w16cid:durableId="27B52D13"/>
  <w16cid:commentId w16cid:paraId="78F624D7" w16cid:durableId="274C2868"/>
  <w16cid:commentId w16cid:paraId="25F2868D" w16cid:durableId="274C288C"/>
  <w16cid:commentId w16cid:paraId="72272917" w16cid:durableId="274C28AE"/>
  <w16cid:commentId w16cid:paraId="0692E270" w16cid:durableId="274C28EC"/>
  <w16cid:commentId w16cid:paraId="39C365A2" w16cid:durableId="274C29F7"/>
  <w16cid:commentId w16cid:paraId="3CC28F83" w16cid:durableId="274AD9A8"/>
  <w16cid:commentId w16cid:paraId="23308494" w16cid:durableId="27B531D1"/>
  <w16cid:commentId w16cid:paraId="094FDE1C" w16cid:durableId="274C2B93"/>
  <w16cid:commentId w16cid:paraId="45CB4C99" w16cid:durableId="274C2C00"/>
  <w16cid:commentId w16cid:paraId="2FA4E0D9" w16cid:durableId="274C2C29"/>
  <w16cid:commentId w16cid:paraId="53AEC34B" w16cid:durableId="274C2C8F"/>
  <w16cid:commentId w16cid:paraId="124411F8" w16cid:durableId="27B531FB"/>
  <w16cid:commentId w16cid:paraId="1D249DED" w16cid:durableId="274C2CA0"/>
  <w16cid:commentId w16cid:paraId="245AE225" w16cid:durableId="274C370B"/>
  <w16cid:commentId w16cid:paraId="0215C555" w16cid:durableId="274C3BFD"/>
  <w16cid:commentId w16cid:paraId="36BE8504" w16cid:durableId="274C3CCF"/>
  <w16cid:commentId w16cid:paraId="2FB1D77A" w16cid:durableId="274C4090"/>
  <w16cid:commentId w16cid:paraId="17D03EC7" w16cid:durableId="274C423A"/>
  <w16cid:commentId w16cid:paraId="00316246" w16cid:durableId="274C4221"/>
  <w16cid:commentId w16cid:paraId="4D2853BA" w16cid:durableId="274C473C"/>
  <w16cid:commentId w16cid:paraId="566148B9" w16cid:durableId="274C4781"/>
  <w16cid:commentId w16cid:paraId="52430E64" w16cid:durableId="274C47ED"/>
  <w16cid:commentId w16cid:paraId="7BCF59B3" w16cid:durableId="1C24C392"/>
  <w16cid:commentId w16cid:paraId="27DA0093" w16cid:durableId="358600CD"/>
  <w16cid:commentId w16cid:paraId="55752350" w16cid:durableId="274C4A3F"/>
  <w16cid:commentId w16cid:paraId="1DCA0225" w16cid:durableId="1D482946"/>
  <w16cid:commentId w16cid:paraId="16487431" w16cid:durableId="5624641B"/>
  <w16cid:commentId w16cid:paraId="3356B539" w16cid:durableId="274C57AD"/>
  <w16cid:commentId w16cid:paraId="4E36141E" w16cid:durableId="274C59A1"/>
  <w16cid:commentId w16cid:paraId="4FF8FA0E" w16cid:durableId="274DC431"/>
  <w16cid:commentId w16cid:paraId="271136FC" w16cid:durableId="274C638B"/>
  <w16cid:commentId w16cid:paraId="7DF687C7" w16cid:durableId="274C658D"/>
  <w16cid:commentId w16cid:paraId="7232BE43" w16cid:durableId="274C6741"/>
  <w16cid:commentId w16cid:paraId="1ECBE875" w16cid:durableId="274C68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B00A9" w14:textId="77777777" w:rsidR="003C6ADD" w:rsidRDefault="003C6ADD">
      <w:r>
        <w:separator/>
      </w:r>
    </w:p>
    <w:p w14:paraId="69E523A4" w14:textId="77777777" w:rsidR="003C6ADD" w:rsidRDefault="003C6ADD"/>
  </w:endnote>
  <w:endnote w:type="continuationSeparator" w:id="0">
    <w:p w14:paraId="75B96AFA" w14:textId="77777777" w:rsidR="003C6ADD" w:rsidRDefault="003C6ADD">
      <w:r>
        <w:continuationSeparator/>
      </w:r>
    </w:p>
    <w:p w14:paraId="6549E3D1" w14:textId="77777777" w:rsidR="003C6ADD" w:rsidRDefault="003C6ADD"/>
  </w:endnote>
  <w:endnote w:type="continuationNotice" w:id="1">
    <w:p w14:paraId="7B657186" w14:textId="77777777" w:rsidR="003C6ADD" w:rsidRDefault="003C6ADD"/>
    <w:p w14:paraId="7DC11F55" w14:textId="77777777" w:rsidR="003C6ADD" w:rsidRDefault="003C6A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1">
    <w:altName w:val="Times New Roman"/>
    <w:panose1 w:val="00000000000000000000"/>
    <w:charset w:val="00"/>
    <w:family w:val="roman"/>
    <w:notTrueType/>
    <w:pitch w:val="default"/>
  </w:font>
  <w:font w:name="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libri"/>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erif">
    <w:altName w:val="Times New Roman"/>
    <w:charset w:val="01"/>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016111550"/>
      <w:docPartObj>
        <w:docPartGallery w:val="Page Numbers (Bottom of Page)"/>
        <w:docPartUnique/>
      </w:docPartObj>
    </w:sdtPr>
    <w:sdtEndPr/>
    <w:sdtContent>
      <w:p w14:paraId="58DEC1BC" w14:textId="77777777" w:rsidR="005324C5" w:rsidRPr="0097012A" w:rsidRDefault="005324C5" w:rsidP="00E96341">
        <w:pPr>
          <w:pStyle w:val="Rodap"/>
          <w:rPr>
            <w:rFonts w:ascii="Arial" w:hAnsi="Arial" w:cs="Arial"/>
            <w:color w:val="548DD4" w:themeColor="text2" w:themeTint="99"/>
            <w:spacing w:val="60"/>
            <w:sz w:val="16"/>
            <w:szCs w:val="16"/>
          </w:rPr>
        </w:pPr>
        <w:r w:rsidRPr="0097012A">
          <w:rPr>
            <w:rFonts w:ascii="Arial" w:hAnsi="Arial" w:cs="Arial"/>
            <w:color w:val="548DD4" w:themeColor="text2" w:themeTint="99"/>
            <w:spacing w:val="60"/>
            <w:sz w:val="22"/>
            <w:szCs w:val="22"/>
          </w:rPr>
          <w:tab/>
        </w:r>
        <w:r w:rsidRPr="0097012A">
          <w:rPr>
            <w:rFonts w:ascii="Arial" w:hAnsi="Arial" w:cs="Arial"/>
            <w:color w:val="548DD4" w:themeColor="text2" w:themeTint="99"/>
            <w:spacing w:val="60"/>
            <w:sz w:val="22"/>
            <w:szCs w:val="22"/>
          </w:rPr>
          <w:tab/>
        </w:r>
      </w:p>
      <w:p w14:paraId="1D29B53F" w14:textId="6CF5A7E1" w:rsidR="005324C5" w:rsidRPr="0097012A" w:rsidRDefault="005324C5" w:rsidP="00E96341">
        <w:pPr>
          <w:pStyle w:val="Rodap"/>
          <w:rPr>
            <w:rFonts w:ascii="Arial" w:hAnsi="Arial" w:cs="Arial"/>
            <w:color w:val="7F7F7F" w:themeColor="text1" w:themeTint="80"/>
            <w:sz w:val="18"/>
            <w:szCs w:val="18"/>
          </w:rPr>
        </w:pPr>
        <w:r w:rsidRPr="0097012A">
          <w:rPr>
            <w:rFonts w:ascii="Arial" w:hAnsi="Arial" w:cs="Arial"/>
            <w:color w:val="7F7F7F" w:themeColor="text1" w:themeTint="80"/>
            <w:spacing w:val="60"/>
            <w:sz w:val="22"/>
            <w:szCs w:val="22"/>
          </w:rPr>
          <w:tab/>
        </w:r>
        <w:r w:rsidRPr="0097012A">
          <w:rPr>
            <w:rFonts w:ascii="Arial" w:hAnsi="Arial" w:cs="Arial"/>
            <w:color w:val="7F7F7F" w:themeColor="text1" w:themeTint="80"/>
            <w:spacing w:val="60"/>
            <w:sz w:val="22"/>
            <w:szCs w:val="22"/>
          </w:rPr>
          <w:tab/>
        </w:r>
        <w:r w:rsidRPr="0097012A">
          <w:rPr>
            <w:rFonts w:ascii="Arial" w:hAnsi="Arial" w:cs="Arial"/>
            <w:color w:val="595959" w:themeColor="text1" w:themeTint="A6"/>
            <w:spacing w:val="60"/>
            <w:sz w:val="18"/>
            <w:szCs w:val="18"/>
          </w:rPr>
          <w:t>Página</w:t>
        </w:r>
        <w:r w:rsidRPr="0097012A">
          <w:rPr>
            <w:rFonts w:ascii="Arial" w:hAnsi="Arial" w:cs="Arial"/>
            <w:color w:val="595959" w:themeColor="text1" w:themeTint="A6"/>
            <w:sz w:val="18"/>
            <w:szCs w:val="18"/>
          </w:rPr>
          <w:t xml:space="preserve"> </w:t>
        </w:r>
        <w:r w:rsidRPr="0097012A">
          <w:rPr>
            <w:rFonts w:ascii="Arial" w:hAnsi="Arial" w:cs="Arial"/>
            <w:color w:val="595959" w:themeColor="text1" w:themeTint="A6"/>
            <w:sz w:val="18"/>
            <w:szCs w:val="18"/>
          </w:rPr>
          <w:fldChar w:fldCharType="begin"/>
        </w:r>
        <w:r w:rsidRPr="0097012A">
          <w:rPr>
            <w:rFonts w:ascii="Arial" w:hAnsi="Arial" w:cs="Arial"/>
            <w:color w:val="595959" w:themeColor="text1" w:themeTint="A6"/>
            <w:sz w:val="18"/>
            <w:szCs w:val="18"/>
          </w:rPr>
          <w:instrText>PAGE   \* MERGEFORMAT</w:instrText>
        </w:r>
        <w:r w:rsidRPr="0097012A">
          <w:rPr>
            <w:rFonts w:ascii="Arial" w:hAnsi="Arial" w:cs="Arial"/>
            <w:color w:val="595959" w:themeColor="text1" w:themeTint="A6"/>
            <w:sz w:val="18"/>
            <w:szCs w:val="18"/>
          </w:rPr>
          <w:fldChar w:fldCharType="separate"/>
        </w:r>
        <w:r w:rsidR="003C6ADD">
          <w:rPr>
            <w:rFonts w:ascii="Arial" w:hAnsi="Arial" w:cs="Arial"/>
            <w:noProof/>
            <w:color w:val="595959" w:themeColor="text1" w:themeTint="A6"/>
            <w:sz w:val="18"/>
            <w:szCs w:val="18"/>
          </w:rPr>
          <w:t>1</w:t>
        </w:r>
        <w:r w:rsidRPr="0097012A">
          <w:rPr>
            <w:rFonts w:ascii="Arial" w:hAnsi="Arial" w:cs="Arial"/>
            <w:color w:val="595959" w:themeColor="text1" w:themeTint="A6"/>
            <w:sz w:val="18"/>
            <w:szCs w:val="18"/>
          </w:rPr>
          <w:fldChar w:fldCharType="end"/>
        </w:r>
        <w:r w:rsidRPr="0097012A">
          <w:rPr>
            <w:rFonts w:ascii="Arial" w:hAnsi="Arial" w:cs="Arial"/>
            <w:color w:val="595959" w:themeColor="text1" w:themeTint="A6"/>
            <w:sz w:val="18"/>
            <w:szCs w:val="18"/>
          </w:rPr>
          <w:t xml:space="preserve"> | </w:t>
        </w:r>
        <w:r w:rsidRPr="0097012A">
          <w:rPr>
            <w:rFonts w:ascii="Arial" w:hAnsi="Arial" w:cs="Arial"/>
            <w:color w:val="595959" w:themeColor="text1" w:themeTint="A6"/>
            <w:sz w:val="18"/>
            <w:szCs w:val="18"/>
          </w:rPr>
          <w:fldChar w:fldCharType="begin"/>
        </w:r>
        <w:r w:rsidRPr="0097012A">
          <w:rPr>
            <w:rFonts w:ascii="Arial" w:hAnsi="Arial" w:cs="Arial"/>
            <w:color w:val="595959" w:themeColor="text1" w:themeTint="A6"/>
            <w:sz w:val="18"/>
            <w:szCs w:val="18"/>
          </w:rPr>
          <w:instrText>NUMPAGES  \* Arabic  \* MERGEFORMAT</w:instrText>
        </w:r>
        <w:r w:rsidRPr="0097012A">
          <w:rPr>
            <w:rFonts w:ascii="Arial" w:hAnsi="Arial" w:cs="Arial"/>
            <w:color w:val="595959" w:themeColor="text1" w:themeTint="A6"/>
            <w:sz w:val="18"/>
            <w:szCs w:val="18"/>
          </w:rPr>
          <w:fldChar w:fldCharType="separate"/>
        </w:r>
        <w:r w:rsidR="003C6ADD">
          <w:rPr>
            <w:rFonts w:ascii="Arial" w:hAnsi="Arial" w:cs="Arial"/>
            <w:noProof/>
            <w:color w:val="595959" w:themeColor="text1" w:themeTint="A6"/>
            <w:sz w:val="18"/>
            <w:szCs w:val="18"/>
          </w:rPr>
          <w:t>1</w:t>
        </w:r>
        <w:r w:rsidRPr="0097012A">
          <w:rPr>
            <w:rFonts w:ascii="Arial" w:hAnsi="Arial" w:cs="Arial"/>
            <w:color w:val="595959" w:themeColor="text1" w:themeTint="A6"/>
            <w:sz w:val="18"/>
            <w:szCs w:val="18"/>
          </w:rPr>
          <w:fldChar w:fldCharType="end"/>
        </w:r>
      </w:p>
      <w:p w14:paraId="3278BF0C" w14:textId="77777777" w:rsidR="005324C5" w:rsidRPr="00821C09" w:rsidRDefault="005324C5" w:rsidP="00CA2DAF">
        <w:pPr>
          <w:pStyle w:val="Rodap"/>
          <w:rPr>
            <w:rFonts w:ascii="Arial" w:hAnsi="Arial" w:cs="Arial"/>
            <w:sz w:val="14"/>
            <w:szCs w:val="14"/>
          </w:rPr>
        </w:pPr>
        <w:r w:rsidRPr="00821C09">
          <w:rPr>
            <w:rFonts w:ascii="Arial" w:hAnsi="Arial" w:cs="Arial"/>
            <w:sz w:val="14"/>
            <w:szCs w:val="14"/>
          </w:rPr>
          <w:t>Câmara Nacional de Modelos de Licitações e Contratos da Consultoria-Geral da União</w:t>
        </w:r>
      </w:p>
      <w:p w14:paraId="5D460839" w14:textId="2970798C" w:rsidR="005324C5" w:rsidRPr="00821C09" w:rsidRDefault="005324C5" w:rsidP="00CA2DAF">
        <w:pPr>
          <w:pStyle w:val="Rodap"/>
          <w:rPr>
            <w:rFonts w:ascii="Arial" w:hAnsi="Arial" w:cs="Arial"/>
            <w:sz w:val="14"/>
            <w:szCs w:val="14"/>
          </w:rPr>
        </w:pPr>
        <w:r w:rsidRPr="00821C09">
          <w:rPr>
            <w:rFonts w:ascii="Arial" w:hAnsi="Arial" w:cs="Arial"/>
            <w:sz w:val="14"/>
            <w:szCs w:val="14"/>
          </w:rPr>
          <w:t xml:space="preserve">Atualização: </w:t>
        </w:r>
        <w:r w:rsidR="00C817DF">
          <w:rPr>
            <w:rFonts w:ascii="Arial" w:hAnsi="Arial" w:cs="Arial"/>
            <w:sz w:val="14"/>
            <w:szCs w:val="14"/>
          </w:rPr>
          <w:t>maio</w:t>
        </w:r>
        <w:r>
          <w:rPr>
            <w:rFonts w:ascii="Arial" w:hAnsi="Arial" w:cs="Arial"/>
            <w:sz w:val="14"/>
            <w:szCs w:val="14"/>
          </w:rPr>
          <w:t>/2023</w:t>
        </w:r>
      </w:p>
      <w:p w14:paraId="62B65CE1" w14:textId="3C600CC3" w:rsidR="005324C5" w:rsidRPr="00821C09" w:rsidRDefault="005324C5" w:rsidP="00CA2DAF">
        <w:pPr>
          <w:pStyle w:val="Rodap"/>
          <w:rPr>
            <w:rFonts w:ascii="Arial" w:hAnsi="Arial" w:cs="Arial"/>
            <w:color w:val="0F243E" w:themeColor="text2" w:themeShade="80"/>
            <w:sz w:val="14"/>
            <w:szCs w:val="14"/>
          </w:rPr>
        </w:pPr>
        <w:r w:rsidRPr="00821C09">
          <w:rPr>
            <w:rFonts w:ascii="Arial" w:hAnsi="Arial" w:cs="Arial"/>
            <w:sz w:val="14"/>
            <w:szCs w:val="14"/>
          </w:rPr>
          <w:t>Termo de contrato modelo para Pregão Eletrônico</w:t>
        </w:r>
        <w:r>
          <w:rPr>
            <w:rFonts w:ascii="Arial" w:hAnsi="Arial" w:cs="Arial"/>
            <w:sz w:val="14"/>
            <w:szCs w:val="14"/>
          </w:rPr>
          <w:t xml:space="preserve"> para contratação de serviços/Solução de Tecnologia da Informação e Comunicação</w:t>
        </w:r>
        <w:r w:rsidRPr="00821C09">
          <w:rPr>
            <w:rFonts w:ascii="Arial" w:hAnsi="Arial" w:cs="Arial"/>
            <w:sz w:val="14"/>
            <w:szCs w:val="14"/>
          </w:rPr>
          <w:tab/>
        </w:r>
        <w:r w:rsidRPr="00821C09">
          <w:rPr>
            <w:rFonts w:ascii="Arial" w:hAnsi="Arial" w:cs="Arial"/>
            <w:sz w:val="14"/>
            <w:szCs w:val="14"/>
          </w:rPr>
          <w:tab/>
        </w:r>
      </w:p>
      <w:p w14:paraId="09160C58" w14:textId="3EA9AD2F" w:rsidR="005324C5" w:rsidRPr="00821C09" w:rsidRDefault="00C817DF" w:rsidP="00CA2DAF">
        <w:pPr>
          <w:pStyle w:val="Rodap"/>
          <w:rPr>
            <w:rFonts w:ascii="Arial" w:hAnsi="Arial" w:cs="Arial"/>
            <w:sz w:val="14"/>
            <w:szCs w:val="14"/>
          </w:rPr>
        </w:pPr>
        <w:r>
          <w:rPr>
            <w:rFonts w:ascii="Arial" w:hAnsi="Arial" w:cs="Arial"/>
            <w:sz w:val="14"/>
            <w:szCs w:val="14"/>
          </w:rPr>
          <w:t xml:space="preserve">Aprovado </w:t>
        </w:r>
        <w:r w:rsidR="005324C5" w:rsidRPr="00821C09">
          <w:rPr>
            <w:rFonts w:ascii="Arial" w:hAnsi="Arial" w:cs="Arial"/>
            <w:sz w:val="14"/>
            <w:szCs w:val="14"/>
          </w:rPr>
          <w:t xml:space="preserve">pela Secretaria de </w:t>
        </w:r>
        <w:r w:rsidR="005324C5">
          <w:rPr>
            <w:rFonts w:ascii="Arial" w:hAnsi="Arial" w:cs="Arial"/>
            <w:sz w:val="14"/>
            <w:szCs w:val="14"/>
          </w:rPr>
          <w:t>Governo Digital</w:t>
        </w:r>
        <w:r w:rsidR="005324C5" w:rsidRPr="00821C09">
          <w:rPr>
            <w:rFonts w:ascii="Arial" w:hAnsi="Arial" w:cs="Arial"/>
            <w:sz w:val="14"/>
            <w:szCs w:val="14"/>
          </w:rPr>
          <w:t>.</w:t>
        </w:r>
      </w:p>
      <w:p w14:paraId="239342FA" w14:textId="2DFBC32E" w:rsidR="005324C5" w:rsidRPr="00CA2DAF" w:rsidRDefault="005324C5" w:rsidP="00EF4A41">
        <w:pPr>
          <w:pStyle w:val="Rodap"/>
          <w:rPr>
            <w:rFonts w:ascii="Arial" w:hAnsi="Arial" w:cs="Arial"/>
            <w:sz w:val="14"/>
            <w:szCs w:val="14"/>
          </w:rPr>
        </w:pPr>
        <w:r w:rsidRPr="00821C09">
          <w:rPr>
            <w:rFonts w:ascii="Arial" w:hAnsi="Arial" w:cs="Arial"/>
            <w:sz w:val="14"/>
            <w:szCs w:val="14"/>
          </w:rPr>
          <w:t>Identidade visual pe</w:t>
        </w:r>
        <w:r w:rsidR="00943B61">
          <w:rPr>
            <w:rFonts w:ascii="Arial" w:hAnsi="Arial" w:cs="Arial"/>
            <w:sz w:val="14"/>
            <w:szCs w:val="14"/>
          </w:rPr>
          <w:t>la Secretaria de Gestão</w:t>
        </w:r>
      </w:p>
    </w:sdtContent>
  </w:sdt>
  <w:p w14:paraId="7E6308F2" w14:textId="73E1414E" w:rsidR="005324C5" w:rsidRPr="0097012A" w:rsidRDefault="005324C5" w:rsidP="00225EC5">
    <w:pPr>
      <w:pStyle w:val="Rodap"/>
      <w:rPr>
        <w:rFonts w:ascii="Arial" w:hAnsi="Arial" w:cs="Arial"/>
      </w:rPr>
    </w:pPr>
  </w:p>
  <w:p w14:paraId="4B9A238E" w14:textId="77777777" w:rsidR="005324C5" w:rsidRDefault="005324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E42E6" w14:textId="77777777" w:rsidR="003C6ADD" w:rsidRDefault="003C6ADD">
      <w:r>
        <w:separator/>
      </w:r>
    </w:p>
    <w:p w14:paraId="1D296745" w14:textId="77777777" w:rsidR="003C6ADD" w:rsidRDefault="003C6ADD"/>
  </w:footnote>
  <w:footnote w:type="continuationSeparator" w:id="0">
    <w:p w14:paraId="2F9A0F60" w14:textId="77777777" w:rsidR="003C6ADD" w:rsidRDefault="003C6ADD">
      <w:r>
        <w:continuationSeparator/>
      </w:r>
    </w:p>
    <w:p w14:paraId="444C91E5" w14:textId="77777777" w:rsidR="003C6ADD" w:rsidRDefault="003C6ADD"/>
  </w:footnote>
  <w:footnote w:type="continuationNotice" w:id="1">
    <w:p w14:paraId="4ED4FE13" w14:textId="77777777" w:rsidR="003C6ADD" w:rsidRDefault="003C6ADD"/>
    <w:p w14:paraId="5C23F179" w14:textId="77777777" w:rsidR="003C6ADD" w:rsidRDefault="003C6A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112" w:type="dxa"/>
      <w:tblInd w:w="3828" w:type="dxa"/>
      <w:tblLayout w:type="fixed"/>
      <w:tblLook w:val="06A0" w:firstRow="1" w:lastRow="0" w:firstColumn="1" w:lastColumn="0" w:noHBand="1" w:noVBand="1"/>
    </w:tblPr>
    <w:tblGrid>
      <w:gridCol w:w="9072"/>
      <w:gridCol w:w="3020"/>
      <w:gridCol w:w="3020"/>
    </w:tblGrid>
    <w:tr w:rsidR="005324C5" w14:paraId="035AA6A0" w14:textId="77777777" w:rsidTr="00653C85">
      <w:trPr>
        <w:trHeight w:val="300"/>
      </w:trPr>
      <w:tc>
        <w:tcPr>
          <w:tcW w:w="9072" w:type="dxa"/>
        </w:tcPr>
        <w:p w14:paraId="0340655E" w14:textId="01CCB0C8" w:rsidR="005324C5" w:rsidRPr="0097012A" w:rsidRDefault="005324C5" w:rsidP="6CDEAB8A">
          <w:pPr>
            <w:pStyle w:val="Cabealho"/>
            <w:ind w:left="-115"/>
            <w:rPr>
              <w:rFonts w:ascii="Arial" w:hAnsi="Arial" w:cs="Arial"/>
              <w:sz w:val="20"/>
              <w:szCs w:val="20"/>
            </w:rPr>
          </w:pPr>
          <w:r w:rsidRPr="0097012A">
            <w:rPr>
              <w:rFonts w:ascii="Arial" w:hAnsi="Arial" w:cs="Arial"/>
              <w:sz w:val="20"/>
              <w:szCs w:val="20"/>
            </w:rPr>
            <w:t>TERMO DE CONTRATO ADMINISTRATIVO Nº XXXX/XXXX</w:t>
          </w:r>
        </w:p>
        <w:p w14:paraId="2141DF5F" w14:textId="653A28E9" w:rsidR="005324C5" w:rsidRDefault="005324C5" w:rsidP="6CDEAB8A">
          <w:pPr>
            <w:pStyle w:val="Cabealho"/>
            <w:ind w:left="-115"/>
          </w:pPr>
        </w:p>
      </w:tc>
      <w:tc>
        <w:tcPr>
          <w:tcW w:w="3020" w:type="dxa"/>
        </w:tcPr>
        <w:p w14:paraId="11FA3919" w14:textId="3419F088" w:rsidR="005324C5" w:rsidRDefault="005324C5" w:rsidP="6CDEAB8A">
          <w:pPr>
            <w:pStyle w:val="Cabealho"/>
            <w:jc w:val="center"/>
          </w:pPr>
        </w:p>
      </w:tc>
      <w:tc>
        <w:tcPr>
          <w:tcW w:w="3020" w:type="dxa"/>
        </w:tcPr>
        <w:p w14:paraId="56AE8220" w14:textId="1452A360" w:rsidR="005324C5" w:rsidRDefault="005324C5" w:rsidP="6CDEAB8A">
          <w:pPr>
            <w:pStyle w:val="Cabealho"/>
            <w:ind w:right="-115"/>
            <w:jc w:val="right"/>
          </w:pPr>
        </w:p>
      </w:tc>
    </w:tr>
  </w:tbl>
  <w:p w14:paraId="78B4EF61" w14:textId="5256FFED" w:rsidR="005324C5" w:rsidRDefault="005324C5" w:rsidP="6CDEAB8A">
    <w:pPr>
      <w:pStyle w:val="Cabealho"/>
    </w:pPr>
  </w:p>
  <w:p w14:paraId="753A5DB1" w14:textId="77777777" w:rsidR="005324C5" w:rsidRDefault="005324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AAEF126"/>
    <w:lvl w:ilvl="0">
      <w:start w:val="1"/>
      <w:numFmt w:val="bullet"/>
      <w:pStyle w:val="Commarcadores5"/>
      <w:lvlText w:val=""/>
      <w:lvlJc w:val="left"/>
      <w:pPr>
        <w:tabs>
          <w:tab w:val="num" w:pos="1492"/>
        </w:tabs>
        <w:ind w:left="1492" w:hanging="360"/>
      </w:pPr>
      <w:rPr>
        <w:rFonts w:ascii="Symbol" w:hAnsi="Symbol" w:hint="default"/>
      </w:rPr>
    </w:lvl>
  </w:abstractNum>
  <w:abstractNum w:abstractNumId="1" w15:restartNumberingAfterBreak="0">
    <w:nsid w:val="01567F8B"/>
    <w:multiLevelType w:val="hybridMultilevel"/>
    <w:tmpl w:val="811CA650"/>
    <w:lvl w:ilvl="0" w:tplc="91560A8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99B3C5"/>
    <w:multiLevelType w:val="multilevel"/>
    <w:tmpl w:val="852A467A"/>
    <w:lvl w:ilvl="0">
      <w:start w:val="1"/>
      <w:numFmt w:val="lowerLetter"/>
      <w:lvlText w:val="%1)"/>
      <w:lvlJc w:val="left"/>
      <w:pPr>
        <w:tabs>
          <w:tab w:val="num" w:pos="0"/>
        </w:tabs>
        <w:ind w:left="1436" w:hanging="360"/>
      </w:pPr>
    </w:lvl>
    <w:lvl w:ilvl="1">
      <w:start w:val="1"/>
      <w:numFmt w:val="lowerLetter"/>
      <w:lvlText w:val="%2."/>
      <w:lvlJc w:val="left"/>
      <w:pPr>
        <w:tabs>
          <w:tab w:val="num" w:pos="0"/>
        </w:tabs>
        <w:ind w:left="2156" w:hanging="360"/>
      </w:pPr>
    </w:lvl>
    <w:lvl w:ilvl="2">
      <w:start w:val="1"/>
      <w:numFmt w:val="lowerRoman"/>
      <w:lvlText w:val="%3."/>
      <w:lvlJc w:val="right"/>
      <w:pPr>
        <w:tabs>
          <w:tab w:val="num" w:pos="0"/>
        </w:tabs>
        <w:ind w:left="2876" w:hanging="180"/>
      </w:pPr>
    </w:lvl>
    <w:lvl w:ilvl="3">
      <w:start w:val="1"/>
      <w:numFmt w:val="decimal"/>
      <w:lvlText w:val="%4."/>
      <w:lvlJc w:val="left"/>
      <w:pPr>
        <w:tabs>
          <w:tab w:val="num" w:pos="0"/>
        </w:tabs>
        <w:ind w:left="3596" w:hanging="360"/>
      </w:pPr>
    </w:lvl>
    <w:lvl w:ilvl="4">
      <w:start w:val="1"/>
      <w:numFmt w:val="lowerLetter"/>
      <w:lvlText w:val="%5."/>
      <w:lvlJc w:val="left"/>
      <w:pPr>
        <w:tabs>
          <w:tab w:val="num" w:pos="0"/>
        </w:tabs>
        <w:ind w:left="4316" w:hanging="360"/>
      </w:pPr>
    </w:lvl>
    <w:lvl w:ilvl="5">
      <w:start w:val="1"/>
      <w:numFmt w:val="lowerRoman"/>
      <w:lvlText w:val="%6."/>
      <w:lvlJc w:val="right"/>
      <w:pPr>
        <w:tabs>
          <w:tab w:val="num" w:pos="0"/>
        </w:tabs>
        <w:ind w:left="5036" w:hanging="180"/>
      </w:pPr>
    </w:lvl>
    <w:lvl w:ilvl="6">
      <w:start w:val="1"/>
      <w:numFmt w:val="decimal"/>
      <w:lvlText w:val="%7."/>
      <w:lvlJc w:val="left"/>
      <w:pPr>
        <w:tabs>
          <w:tab w:val="num" w:pos="0"/>
        </w:tabs>
        <w:ind w:left="5756" w:hanging="360"/>
      </w:pPr>
    </w:lvl>
    <w:lvl w:ilvl="7">
      <w:start w:val="1"/>
      <w:numFmt w:val="lowerLetter"/>
      <w:lvlText w:val="%8."/>
      <w:lvlJc w:val="left"/>
      <w:pPr>
        <w:tabs>
          <w:tab w:val="num" w:pos="0"/>
        </w:tabs>
        <w:ind w:left="6476" w:hanging="360"/>
      </w:pPr>
    </w:lvl>
    <w:lvl w:ilvl="8">
      <w:start w:val="1"/>
      <w:numFmt w:val="lowerRoman"/>
      <w:lvlText w:val="%9."/>
      <w:lvlJc w:val="right"/>
      <w:pPr>
        <w:tabs>
          <w:tab w:val="num" w:pos="0"/>
        </w:tabs>
        <w:ind w:left="7196" w:hanging="180"/>
      </w:pPr>
    </w:lvl>
  </w:abstractNum>
  <w:abstractNum w:abstractNumId="3" w15:restartNumberingAfterBreak="0">
    <w:nsid w:val="05995C26"/>
    <w:multiLevelType w:val="multilevel"/>
    <w:tmpl w:val="F15E52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01A4D"/>
    <w:multiLevelType w:val="multilevel"/>
    <w:tmpl w:val="0C36CAA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C363AD2"/>
    <w:multiLevelType w:val="multilevel"/>
    <w:tmpl w:val="E57ED5EA"/>
    <w:lvl w:ilvl="0">
      <w:start w:val="1"/>
      <w:numFmt w:val="decimal"/>
      <w:lvlText w:val="%1."/>
      <w:lvlJc w:val="left"/>
      <w:pPr>
        <w:tabs>
          <w:tab w:val="num" w:pos="0"/>
        </w:tabs>
        <w:ind w:left="360" w:hanging="360"/>
      </w:pPr>
      <w:rPr>
        <w:b/>
        <w:i w:val="0"/>
      </w:rPr>
    </w:lvl>
    <w:lvl w:ilvl="1">
      <w:start w:val="1"/>
      <w:numFmt w:val="upperRoman"/>
      <w:lvlText w:val="%2."/>
      <w:lvlJc w:val="right"/>
      <w:pPr>
        <w:tabs>
          <w:tab w:val="num" w:pos="0"/>
        </w:tabs>
        <w:ind w:left="360" w:hanging="360"/>
      </w:pPr>
    </w:lvl>
    <w:lvl w:ilvl="2">
      <w:start w:val="1"/>
      <w:numFmt w:val="decimal"/>
      <w:suff w:val="space"/>
      <w:lvlText w:val="%1.%2.%3."/>
      <w:lvlJc w:val="left"/>
      <w:pPr>
        <w:tabs>
          <w:tab w:val="num" w:pos="0"/>
        </w:tabs>
        <w:ind w:left="1135" w:firstLine="0"/>
      </w:pPr>
      <w:rPr>
        <w:b w:val="0"/>
        <w:i w:val="0"/>
      </w:rPr>
    </w:lvl>
    <w:lvl w:ilvl="3">
      <w:start w:val="1"/>
      <w:numFmt w:val="decimal"/>
      <w:suff w:val="space"/>
      <w:lvlText w:val="%1.%2.%3.%4."/>
      <w:lvlJc w:val="left"/>
      <w:pPr>
        <w:tabs>
          <w:tab w:val="num" w:pos="0"/>
        </w:tabs>
        <w:ind w:left="851" w:firstLine="0"/>
      </w:pPr>
      <w:rPr>
        <w:b/>
        <w:i w:val="0"/>
      </w:rPr>
    </w:lvl>
    <w:lvl w:ilvl="4">
      <w:start w:val="1"/>
      <w:numFmt w:val="decimal"/>
      <w:suff w:val="space"/>
      <w:lvlText w:val="%1.%2.%3.%4.%5."/>
      <w:lvlJc w:val="left"/>
      <w:pPr>
        <w:tabs>
          <w:tab w:val="num" w:pos="0"/>
        </w:tabs>
        <w:ind w:left="1134" w:firstLine="0"/>
      </w:pPr>
      <w:rPr>
        <w:b/>
        <w:i w:val="0"/>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D5C100D"/>
    <w:multiLevelType w:val="multilevel"/>
    <w:tmpl w:val="CADC1922"/>
    <w:lvl w:ilvl="0">
      <w:start w:val="1"/>
      <w:numFmt w:val="decimal"/>
      <w:pStyle w:val="Nivel01"/>
      <w:lvlText w:val="%1."/>
      <w:lvlJc w:val="left"/>
      <w:pPr>
        <w:ind w:left="360" w:hanging="360"/>
      </w:pPr>
      <w:rPr>
        <w:b/>
      </w:rPr>
    </w:lvl>
    <w:lvl w:ilvl="1">
      <w:start w:val="1"/>
      <w:numFmt w:val="decimal"/>
      <w:pStyle w:val="Nivel2"/>
      <w:lvlText w:val="%1.%2."/>
      <w:lvlJc w:val="left"/>
      <w:pPr>
        <w:ind w:left="4969" w:hanging="432"/>
      </w:pPr>
      <w:rPr>
        <w:b w:val="0"/>
        <w:i w:val="0"/>
        <w:strike w:val="0"/>
        <w:color w:val="auto"/>
        <w:sz w:val="20"/>
        <w:szCs w:val="20"/>
        <w:u w:val="none"/>
      </w:rPr>
    </w:lvl>
    <w:lvl w:ilvl="2">
      <w:start w:val="1"/>
      <w:numFmt w:val="decimal"/>
      <w:pStyle w:val="Nivel3"/>
      <w:lvlText w:val="%1.%2.%3."/>
      <w:lvlJc w:val="left"/>
      <w:pPr>
        <w:ind w:left="3198" w:hanging="504"/>
      </w:pPr>
      <w:rPr>
        <w:rFonts w:ascii="Arial" w:hAnsi="Arial" w:cs="Arial" w:hint="default"/>
        <w:b w:val="0"/>
        <w:i w:val="0"/>
        <w:strike w:val="0"/>
        <w:color w:val="auto"/>
        <w:sz w:val="20"/>
        <w:szCs w:val="20"/>
      </w:rPr>
    </w:lvl>
    <w:lvl w:ilvl="3">
      <w:start w:val="1"/>
      <w:numFmt w:val="decimal"/>
      <w:pStyle w:val="Nivel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643AFA"/>
    <w:multiLevelType w:val="multilevel"/>
    <w:tmpl w:val="7F208902"/>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E500A4"/>
    <w:multiLevelType w:val="multilevel"/>
    <w:tmpl w:val="97DEBB60"/>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837C98"/>
    <w:multiLevelType w:val="multilevel"/>
    <w:tmpl w:val="421219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441A2"/>
    <w:multiLevelType w:val="multilevel"/>
    <w:tmpl w:val="0416001D"/>
    <w:styleLink w:val="Estilo4"/>
    <w:lvl w:ilvl="0">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46250F7"/>
    <w:multiLevelType w:val="multilevel"/>
    <w:tmpl w:val="B9CA0858"/>
    <w:name w:val="WWNum37"/>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2" w15:restartNumberingAfterBreak="0">
    <w:nsid w:val="3F5B4B07"/>
    <w:multiLevelType w:val="multilevel"/>
    <w:tmpl w:val="28DE2F14"/>
    <w:styleLink w:val="Estilo3"/>
    <w:lvl w:ilvl="0">
      <w:start w:val="6"/>
      <w:numFmt w:val="decimal"/>
      <w:lvlText w:val="8.%1"/>
      <w:lvlJc w:val="left"/>
      <w:pPr>
        <w:ind w:left="555" w:hanging="55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3C944E2"/>
    <w:multiLevelType w:val="multilevel"/>
    <w:tmpl w:val="91945E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D80F6E"/>
    <w:multiLevelType w:val="multilevel"/>
    <w:tmpl w:val="3EAA5BB2"/>
    <w:styleLink w:val="Estilo5"/>
    <w:lvl w:ilvl="0">
      <w:start w:val="3"/>
      <w:numFmt w:val="decimal"/>
      <w:lvlText w:val="%1)"/>
      <w:lvlJc w:val="left"/>
      <w:pPr>
        <w:ind w:left="360" w:hanging="360"/>
      </w:pPr>
      <w:rPr>
        <w:rFonts w:ascii="3" w:hAnsi="3"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20F70B1"/>
    <w:multiLevelType w:val="multilevel"/>
    <w:tmpl w:val="0416001D"/>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rPr>
        <w:i w:val="0"/>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6" w15:restartNumberingAfterBreak="0">
    <w:nsid w:val="67E17B68"/>
    <w:multiLevelType w:val="multilevel"/>
    <w:tmpl w:val="0416001D"/>
    <w:styleLink w:val="Estilo6"/>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5D833FC"/>
    <w:multiLevelType w:val="multilevel"/>
    <w:tmpl w:val="837E1676"/>
    <w:styleLink w:val="Estilo1"/>
    <w:lvl w:ilvl="0">
      <w:start w:val="8"/>
      <w:numFmt w:val="decimal"/>
      <w:lvlText w:val="%1."/>
      <w:lvlJc w:val="left"/>
      <w:pPr>
        <w:ind w:left="555" w:hanging="555"/>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18" w15:restartNumberingAfterBreak="0">
    <w:nsid w:val="76486F15"/>
    <w:multiLevelType w:val="hybridMultilevel"/>
    <w:tmpl w:val="6358C6F2"/>
    <w:lvl w:ilvl="0" w:tplc="D4787D7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8551B51"/>
    <w:multiLevelType w:val="multilevel"/>
    <w:tmpl w:val="300CB638"/>
    <w:lvl w:ilvl="0">
      <w:start w:val="4"/>
      <w:numFmt w:val="decimal"/>
      <w:lvlText w:val="%1"/>
      <w:lvlJc w:val="left"/>
      <w:pPr>
        <w:ind w:left="450" w:hanging="450"/>
      </w:pPr>
      <w:rPr>
        <w:rFonts w:hint="default"/>
        <w:i/>
        <w:color w:val="FF0000"/>
      </w:rPr>
    </w:lvl>
    <w:lvl w:ilvl="1">
      <w:start w:val="9"/>
      <w:numFmt w:val="decimal"/>
      <w:lvlText w:val="%1.%2"/>
      <w:lvlJc w:val="left"/>
      <w:pPr>
        <w:ind w:left="450" w:hanging="450"/>
      </w:pPr>
      <w:rPr>
        <w:rFonts w:hint="default"/>
        <w:i/>
        <w:color w:val="FF0000"/>
      </w:rPr>
    </w:lvl>
    <w:lvl w:ilvl="2">
      <w:start w:val="1"/>
      <w:numFmt w:val="decimal"/>
      <w:lvlText w:val="%1.%2.%3"/>
      <w:lvlJc w:val="left"/>
      <w:pPr>
        <w:ind w:left="720" w:hanging="720"/>
      </w:pPr>
      <w:rPr>
        <w:rFonts w:hint="default"/>
        <w:i/>
        <w:color w:val="FF0000"/>
      </w:rPr>
    </w:lvl>
    <w:lvl w:ilvl="3">
      <w:start w:val="1"/>
      <w:numFmt w:val="decimal"/>
      <w:lvlText w:val="%1.%2.%3.%4"/>
      <w:lvlJc w:val="left"/>
      <w:pPr>
        <w:ind w:left="720" w:hanging="720"/>
      </w:pPr>
      <w:rPr>
        <w:rFonts w:hint="default"/>
        <w:i/>
        <w:color w:val="FF0000"/>
      </w:rPr>
    </w:lvl>
    <w:lvl w:ilvl="4">
      <w:start w:val="1"/>
      <w:numFmt w:val="decimal"/>
      <w:lvlText w:val="%1.%2.%3.%4.%5"/>
      <w:lvlJc w:val="left"/>
      <w:pPr>
        <w:ind w:left="1080" w:hanging="1080"/>
      </w:pPr>
      <w:rPr>
        <w:rFonts w:hint="default"/>
        <w:i/>
        <w:color w:val="FF0000"/>
      </w:rPr>
    </w:lvl>
    <w:lvl w:ilvl="5">
      <w:start w:val="1"/>
      <w:numFmt w:val="decimal"/>
      <w:lvlText w:val="%1.%2.%3.%4.%5.%6"/>
      <w:lvlJc w:val="left"/>
      <w:pPr>
        <w:ind w:left="1080" w:hanging="1080"/>
      </w:pPr>
      <w:rPr>
        <w:rFonts w:hint="default"/>
        <w:i/>
        <w:color w:val="FF0000"/>
      </w:rPr>
    </w:lvl>
    <w:lvl w:ilvl="6">
      <w:start w:val="1"/>
      <w:numFmt w:val="decimal"/>
      <w:lvlText w:val="%1.%2.%3.%4.%5.%6.%7"/>
      <w:lvlJc w:val="left"/>
      <w:pPr>
        <w:ind w:left="1440" w:hanging="1440"/>
      </w:pPr>
      <w:rPr>
        <w:rFonts w:hint="default"/>
        <w:i/>
        <w:color w:val="FF0000"/>
      </w:rPr>
    </w:lvl>
    <w:lvl w:ilvl="7">
      <w:start w:val="1"/>
      <w:numFmt w:val="decimal"/>
      <w:lvlText w:val="%1.%2.%3.%4.%5.%6.%7.%8"/>
      <w:lvlJc w:val="left"/>
      <w:pPr>
        <w:ind w:left="1440" w:hanging="1440"/>
      </w:pPr>
      <w:rPr>
        <w:rFonts w:hint="default"/>
        <w:i/>
        <w:color w:val="FF0000"/>
      </w:rPr>
    </w:lvl>
    <w:lvl w:ilvl="8">
      <w:start w:val="1"/>
      <w:numFmt w:val="decimal"/>
      <w:lvlText w:val="%1.%2.%3.%4.%5.%6.%7.%8.%9"/>
      <w:lvlJc w:val="left"/>
      <w:pPr>
        <w:ind w:left="1800" w:hanging="1800"/>
      </w:pPr>
      <w:rPr>
        <w:rFonts w:hint="default"/>
        <w:i/>
        <w:color w:val="FF0000"/>
      </w:rPr>
    </w:lvl>
  </w:abstractNum>
  <w:abstractNum w:abstractNumId="20" w15:restartNumberingAfterBreak="0">
    <w:nsid w:val="79754CE5"/>
    <w:multiLevelType w:val="multilevel"/>
    <w:tmpl w:val="7F7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8C60BC"/>
    <w:multiLevelType w:val="multilevel"/>
    <w:tmpl w:val="A65EDA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940B39"/>
    <w:multiLevelType w:val="multilevel"/>
    <w:tmpl w:val="0416001D"/>
    <w:styleLink w:val="Estilo2"/>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EA9AFCF"/>
    <w:multiLevelType w:val="multilevel"/>
    <w:tmpl w:val="373E9DEC"/>
    <w:lvl w:ilvl="0">
      <w:start w:val="19"/>
      <w:numFmt w:val="decimal"/>
      <w:lvlText w:val="%1."/>
      <w:lvlJc w:val="left"/>
      <w:pPr>
        <w:tabs>
          <w:tab w:val="num" w:pos="0"/>
        </w:tabs>
        <w:ind w:left="360" w:hanging="360"/>
      </w:pPr>
    </w:lvl>
    <w:lvl w:ilvl="1">
      <w:start w:val="1"/>
      <w:numFmt w:val="decimal"/>
      <w:lvlText w:val="%1.%2."/>
      <w:lvlJc w:val="left"/>
      <w:pPr>
        <w:tabs>
          <w:tab w:val="num" w:pos="0"/>
        </w:tabs>
        <w:ind w:left="792" w:hanging="432"/>
      </w:pPr>
      <w:rPr>
        <w:b w:val="0"/>
        <w:i w:val="0"/>
      </w:rPr>
    </w:lvl>
    <w:lvl w:ilvl="2">
      <w:start w:val="1"/>
      <w:numFmt w:val="lowerLetter"/>
      <w:lvlText w:val="%3)"/>
      <w:lvlJc w:val="left"/>
      <w:pPr>
        <w:tabs>
          <w:tab w:val="num" w:pos="0"/>
        </w:tabs>
        <w:ind w:left="1224" w:hanging="504"/>
      </w:pPr>
      <w:rPr>
        <w:b w:val="0"/>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30676172">
    <w:abstractNumId w:val="6"/>
  </w:num>
  <w:num w:numId="2" w16cid:durableId="38366220">
    <w:abstractNumId w:val="0"/>
  </w:num>
  <w:num w:numId="3" w16cid:durableId="1717125657">
    <w:abstractNumId w:val="17"/>
  </w:num>
  <w:num w:numId="4" w16cid:durableId="1977367493">
    <w:abstractNumId w:val="22"/>
  </w:num>
  <w:num w:numId="5" w16cid:durableId="2107845399">
    <w:abstractNumId w:val="12"/>
  </w:num>
  <w:num w:numId="6" w16cid:durableId="917520250">
    <w:abstractNumId w:val="10"/>
  </w:num>
  <w:num w:numId="7" w16cid:durableId="72430913">
    <w:abstractNumId w:val="14"/>
  </w:num>
  <w:num w:numId="8" w16cid:durableId="91124381">
    <w:abstractNumId w:val="16"/>
  </w:num>
  <w:num w:numId="9" w16cid:durableId="73374267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0417787">
    <w:abstractNumId w:val="2"/>
  </w:num>
  <w:num w:numId="11" w16cid:durableId="2033413522">
    <w:abstractNumId w:val="4"/>
  </w:num>
  <w:num w:numId="12" w16cid:durableId="1511289527">
    <w:abstractNumId w:val="5"/>
  </w:num>
  <w:num w:numId="13" w16cid:durableId="1672247412">
    <w:abstractNumId w:val="23"/>
  </w:num>
  <w:num w:numId="14" w16cid:durableId="1914655538">
    <w:abstractNumId w:val="15"/>
  </w:num>
  <w:num w:numId="15" w16cid:durableId="120073205">
    <w:abstractNumId w:val="1"/>
  </w:num>
  <w:num w:numId="16" w16cid:durableId="112092284">
    <w:abstractNumId w:val="18"/>
  </w:num>
  <w:num w:numId="17" w16cid:durableId="127258978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7912783">
    <w:abstractNumId w:val="6"/>
  </w:num>
  <w:num w:numId="19" w16cid:durableId="2128379848">
    <w:abstractNumId w:val="8"/>
  </w:num>
  <w:num w:numId="20" w16cid:durableId="1182402636">
    <w:abstractNumId w:val="7"/>
  </w:num>
  <w:num w:numId="21" w16cid:durableId="2087803599">
    <w:abstractNumId w:val="3"/>
  </w:num>
  <w:num w:numId="22" w16cid:durableId="2141335958">
    <w:abstractNumId w:val="20"/>
  </w:num>
  <w:num w:numId="23" w16cid:durableId="142165615">
    <w:abstractNumId w:val="21"/>
  </w:num>
  <w:num w:numId="24" w16cid:durableId="1496339631">
    <w:abstractNumId w:val="13"/>
  </w:num>
  <w:num w:numId="25" w16cid:durableId="38556726">
    <w:abstractNumId w:val="9"/>
  </w:num>
  <w:num w:numId="26" w16cid:durableId="301469539">
    <w:abstractNumId w:val="19"/>
  </w:num>
  <w:num w:numId="27" w16cid:durableId="134717339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mirrorMargins/>
  <w:activeWritingStyle w:appName="MSWord" w:lang="pt-BR" w:vendorID="64" w:dllVersion="0"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AB"/>
    <w:rsid w:val="000000EE"/>
    <w:rsid w:val="0000071E"/>
    <w:rsid w:val="00000E05"/>
    <w:rsid w:val="00001089"/>
    <w:rsid w:val="000010AA"/>
    <w:rsid w:val="000019C6"/>
    <w:rsid w:val="0000236D"/>
    <w:rsid w:val="00003298"/>
    <w:rsid w:val="00003F8B"/>
    <w:rsid w:val="00004BF2"/>
    <w:rsid w:val="00004D4F"/>
    <w:rsid w:val="00005901"/>
    <w:rsid w:val="00005A68"/>
    <w:rsid w:val="00005C75"/>
    <w:rsid w:val="00006179"/>
    <w:rsid w:val="00006180"/>
    <w:rsid w:val="000066C8"/>
    <w:rsid w:val="000069B4"/>
    <w:rsid w:val="000070AF"/>
    <w:rsid w:val="000073F3"/>
    <w:rsid w:val="0000756E"/>
    <w:rsid w:val="00007E0D"/>
    <w:rsid w:val="00010C6A"/>
    <w:rsid w:val="00011390"/>
    <w:rsid w:val="000122C1"/>
    <w:rsid w:val="000124BA"/>
    <w:rsid w:val="00012A11"/>
    <w:rsid w:val="00014236"/>
    <w:rsid w:val="0001427F"/>
    <w:rsid w:val="0001451E"/>
    <w:rsid w:val="00014B1F"/>
    <w:rsid w:val="00014E7A"/>
    <w:rsid w:val="00014FC0"/>
    <w:rsid w:val="00015076"/>
    <w:rsid w:val="0001535D"/>
    <w:rsid w:val="00015651"/>
    <w:rsid w:val="000156E9"/>
    <w:rsid w:val="00015783"/>
    <w:rsid w:val="00015A6E"/>
    <w:rsid w:val="00015D4B"/>
    <w:rsid w:val="00016EDE"/>
    <w:rsid w:val="0001716E"/>
    <w:rsid w:val="00020C33"/>
    <w:rsid w:val="0002118D"/>
    <w:rsid w:val="000212C9"/>
    <w:rsid w:val="00021486"/>
    <w:rsid w:val="0002260C"/>
    <w:rsid w:val="0002289A"/>
    <w:rsid w:val="000229B1"/>
    <w:rsid w:val="00022BA7"/>
    <w:rsid w:val="0002306D"/>
    <w:rsid w:val="00023CDD"/>
    <w:rsid w:val="000242C8"/>
    <w:rsid w:val="00025B38"/>
    <w:rsid w:val="00025E06"/>
    <w:rsid w:val="00026A9C"/>
    <w:rsid w:val="00027155"/>
    <w:rsid w:val="000277DE"/>
    <w:rsid w:val="00027855"/>
    <w:rsid w:val="00027933"/>
    <w:rsid w:val="00027A5D"/>
    <w:rsid w:val="000318BA"/>
    <w:rsid w:val="00031DBE"/>
    <w:rsid w:val="00031E06"/>
    <w:rsid w:val="000321F5"/>
    <w:rsid w:val="000322A8"/>
    <w:rsid w:val="00032EA8"/>
    <w:rsid w:val="000335F5"/>
    <w:rsid w:val="00033DA9"/>
    <w:rsid w:val="00033E86"/>
    <w:rsid w:val="000340B8"/>
    <w:rsid w:val="00034A29"/>
    <w:rsid w:val="00034FD6"/>
    <w:rsid w:val="00035D80"/>
    <w:rsid w:val="00036982"/>
    <w:rsid w:val="00036DF4"/>
    <w:rsid w:val="000373BF"/>
    <w:rsid w:val="0003743B"/>
    <w:rsid w:val="00037948"/>
    <w:rsid w:val="00037B74"/>
    <w:rsid w:val="00037C97"/>
    <w:rsid w:val="00037CFD"/>
    <w:rsid w:val="00040217"/>
    <w:rsid w:val="0004076C"/>
    <w:rsid w:val="000408A0"/>
    <w:rsid w:val="00040957"/>
    <w:rsid w:val="00040D0F"/>
    <w:rsid w:val="00041176"/>
    <w:rsid w:val="00041517"/>
    <w:rsid w:val="00041B5D"/>
    <w:rsid w:val="0004226B"/>
    <w:rsid w:val="00042328"/>
    <w:rsid w:val="00042708"/>
    <w:rsid w:val="00042714"/>
    <w:rsid w:val="00042DB9"/>
    <w:rsid w:val="000438B3"/>
    <w:rsid w:val="00044685"/>
    <w:rsid w:val="0004478F"/>
    <w:rsid w:val="00044CF4"/>
    <w:rsid w:val="000452C7"/>
    <w:rsid w:val="0004586D"/>
    <w:rsid w:val="0004587A"/>
    <w:rsid w:val="00045EE0"/>
    <w:rsid w:val="00046DDA"/>
    <w:rsid w:val="00047D73"/>
    <w:rsid w:val="00050015"/>
    <w:rsid w:val="000501A4"/>
    <w:rsid w:val="000502FB"/>
    <w:rsid w:val="00050712"/>
    <w:rsid w:val="00050CA9"/>
    <w:rsid w:val="00050EA0"/>
    <w:rsid w:val="00051312"/>
    <w:rsid w:val="00051782"/>
    <w:rsid w:val="0005180E"/>
    <w:rsid w:val="000518EF"/>
    <w:rsid w:val="00051F02"/>
    <w:rsid w:val="00052048"/>
    <w:rsid w:val="000526DD"/>
    <w:rsid w:val="00052F23"/>
    <w:rsid w:val="00053303"/>
    <w:rsid w:val="00053E65"/>
    <w:rsid w:val="00055034"/>
    <w:rsid w:val="00055889"/>
    <w:rsid w:val="00055C19"/>
    <w:rsid w:val="00055E33"/>
    <w:rsid w:val="00055F99"/>
    <w:rsid w:val="00056433"/>
    <w:rsid w:val="000564D1"/>
    <w:rsid w:val="00060256"/>
    <w:rsid w:val="00060414"/>
    <w:rsid w:val="00060A78"/>
    <w:rsid w:val="00060B91"/>
    <w:rsid w:val="00060CAB"/>
    <w:rsid w:val="00060E15"/>
    <w:rsid w:val="00060E1B"/>
    <w:rsid w:val="00061553"/>
    <w:rsid w:val="00061DA5"/>
    <w:rsid w:val="0006239C"/>
    <w:rsid w:val="00062853"/>
    <w:rsid w:val="00062E0E"/>
    <w:rsid w:val="0006303F"/>
    <w:rsid w:val="000633EF"/>
    <w:rsid w:val="00063660"/>
    <w:rsid w:val="0006419C"/>
    <w:rsid w:val="00064235"/>
    <w:rsid w:val="00064A73"/>
    <w:rsid w:val="0006504E"/>
    <w:rsid w:val="000652F6"/>
    <w:rsid w:val="0006537A"/>
    <w:rsid w:val="00065883"/>
    <w:rsid w:val="000662C1"/>
    <w:rsid w:val="00066368"/>
    <w:rsid w:val="00066564"/>
    <w:rsid w:val="00066C2F"/>
    <w:rsid w:val="000670B9"/>
    <w:rsid w:val="000670EC"/>
    <w:rsid w:val="000677A2"/>
    <w:rsid w:val="00067B0A"/>
    <w:rsid w:val="0007019A"/>
    <w:rsid w:val="00070375"/>
    <w:rsid w:val="0007075C"/>
    <w:rsid w:val="000709FF"/>
    <w:rsid w:val="00070EA5"/>
    <w:rsid w:val="00070FD8"/>
    <w:rsid w:val="000725AE"/>
    <w:rsid w:val="00073004"/>
    <w:rsid w:val="00073596"/>
    <w:rsid w:val="00073852"/>
    <w:rsid w:val="00073E63"/>
    <w:rsid w:val="0007625C"/>
    <w:rsid w:val="00076CBC"/>
    <w:rsid w:val="0007709E"/>
    <w:rsid w:val="00077127"/>
    <w:rsid w:val="00077378"/>
    <w:rsid w:val="000779C7"/>
    <w:rsid w:val="00077F21"/>
    <w:rsid w:val="00080710"/>
    <w:rsid w:val="00080B53"/>
    <w:rsid w:val="00080DD9"/>
    <w:rsid w:val="00081098"/>
    <w:rsid w:val="00081282"/>
    <w:rsid w:val="0008205E"/>
    <w:rsid w:val="000823C4"/>
    <w:rsid w:val="000826B8"/>
    <w:rsid w:val="0008276E"/>
    <w:rsid w:val="00082821"/>
    <w:rsid w:val="00082DC7"/>
    <w:rsid w:val="000831C8"/>
    <w:rsid w:val="00084490"/>
    <w:rsid w:val="00084518"/>
    <w:rsid w:val="000850DC"/>
    <w:rsid w:val="00086D55"/>
    <w:rsid w:val="000872C8"/>
    <w:rsid w:val="000879FB"/>
    <w:rsid w:val="00087EF2"/>
    <w:rsid w:val="000902AA"/>
    <w:rsid w:val="00090425"/>
    <w:rsid w:val="00090534"/>
    <w:rsid w:val="00090BA7"/>
    <w:rsid w:val="00090D08"/>
    <w:rsid w:val="00090F5D"/>
    <w:rsid w:val="00091828"/>
    <w:rsid w:val="00091897"/>
    <w:rsid w:val="000921E1"/>
    <w:rsid w:val="000923CA"/>
    <w:rsid w:val="00092759"/>
    <w:rsid w:val="00092CA5"/>
    <w:rsid w:val="000935AA"/>
    <w:rsid w:val="00093B86"/>
    <w:rsid w:val="00094191"/>
    <w:rsid w:val="00094321"/>
    <w:rsid w:val="00094790"/>
    <w:rsid w:val="00094A8E"/>
    <w:rsid w:val="00094D55"/>
    <w:rsid w:val="000967EB"/>
    <w:rsid w:val="00096B41"/>
    <w:rsid w:val="000A0129"/>
    <w:rsid w:val="000A0585"/>
    <w:rsid w:val="000A05E3"/>
    <w:rsid w:val="000A0BAC"/>
    <w:rsid w:val="000A102A"/>
    <w:rsid w:val="000A179E"/>
    <w:rsid w:val="000A1A7B"/>
    <w:rsid w:val="000A1B88"/>
    <w:rsid w:val="000A1BEE"/>
    <w:rsid w:val="000A1EAC"/>
    <w:rsid w:val="000A23DA"/>
    <w:rsid w:val="000A3D93"/>
    <w:rsid w:val="000A494B"/>
    <w:rsid w:val="000A498A"/>
    <w:rsid w:val="000A50B2"/>
    <w:rsid w:val="000A5802"/>
    <w:rsid w:val="000A5D6C"/>
    <w:rsid w:val="000A5E21"/>
    <w:rsid w:val="000A674F"/>
    <w:rsid w:val="000A6EF7"/>
    <w:rsid w:val="000A7471"/>
    <w:rsid w:val="000A7A72"/>
    <w:rsid w:val="000A7A9F"/>
    <w:rsid w:val="000B01DF"/>
    <w:rsid w:val="000B02A1"/>
    <w:rsid w:val="000B0F42"/>
    <w:rsid w:val="000B1534"/>
    <w:rsid w:val="000B1626"/>
    <w:rsid w:val="000B1C01"/>
    <w:rsid w:val="000B226F"/>
    <w:rsid w:val="000B283A"/>
    <w:rsid w:val="000B3B09"/>
    <w:rsid w:val="000B49DC"/>
    <w:rsid w:val="000B56AB"/>
    <w:rsid w:val="000B663C"/>
    <w:rsid w:val="000B7B55"/>
    <w:rsid w:val="000C052F"/>
    <w:rsid w:val="000C05F5"/>
    <w:rsid w:val="000C08E9"/>
    <w:rsid w:val="000C0A7A"/>
    <w:rsid w:val="000C123B"/>
    <w:rsid w:val="000C19BD"/>
    <w:rsid w:val="000C1A8D"/>
    <w:rsid w:val="000C20BD"/>
    <w:rsid w:val="000C21AD"/>
    <w:rsid w:val="000C2C16"/>
    <w:rsid w:val="000C2E00"/>
    <w:rsid w:val="000C32BF"/>
    <w:rsid w:val="000C380A"/>
    <w:rsid w:val="000C3E5F"/>
    <w:rsid w:val="000C40ED"/>
    <w:rsid w:val="000C4324"/>
    <w:rsid w:val="000C4759"/>
    <w:rsid w:val="000C5D14"/>
    <w:rsid w:val="000C6446"/>
    <w:rsid w:val="000C670A"/>
    <w:rsid w:val="000C7B49"/>
    <w:rsid w:val="000C7FA6"/>
    <w:rsid w:val="000C7FFC"/>
    <w:rsid w:val="000D017E"/>
    <w:rsid w:val="000D239E"/>
    <w:rsid w:val="000D294B"/>
    <w:rsid w:val="000D2A6B"/>
    <w:rsid w:val="000D2AC3"/>
    <w:rsid w:val="000D2B1C"/>
    <w:rsid w:val="000D3590"/>
    <w:rsid w:val="000D4159"/>
    <w:rsid w:val="000D4D3E"/>
    <w:rsid w:val="000D5774"/>
    <w:rsid w:val="000D5CAD"/>
    <w:rsid w:val="000D6597"/>
    <w:rsid w:val="000D76B8"/>
    <w:rsid w:val="000E071F"/>
    <w:rsid w:val="000E15DC"/>
    <w:rsid w:val="000E20A6"/>
    <w:rsid w:val="000E238A"/>
    <w:rsid w:val="000E2F19"/>
    <w:rsid w:val="000E31D5"/>
    <w:rsid w:val="000E320E"/>
    <w:rsid w:val="000E3CC6"/>
    <w:rsid w:val="000E3D71"/>
    <w:rsid w:val="000E3F86"/>
    <w:rsid w:val="000E42DE"/>
    <w:rsid w:val="000E4C1B"/>
    <w:rsid w:val="000E4F8C"/>
    <w:rsid w:val="000E5485"/>
    <w:rsid w:val="000E5C58"/>
    <w:rsid w:val="000E5ED5"/>
    <w:rsid w:val="000E610F"/>
    <w:rsid w:val="000E611D"/>
    <w:rsid w:val="000E739A"/>
    <w:rsid w:val="000E7EB8"/>
    <w:rsid w:val="000E7F73"/>
    <w:rsid w:val="000F03F6"/>
    <w:rsid w:val="000F0A2E"/>
    <w:rsid w:val="000F104D"/>
    <w:rsid w:val="000F113C"/>
    <w:rsid w:val="000F1290"/>
    <w:rsid w:val="000F1778"/>
    <w:rsid w:val="000F1C1C"/>
    <w:rsid w:val="000F1CCF"/>
    <w:rsid w:val="000F2B66"/>
    <w:rsid w:val="000F2D6D"/>
    <w:rsid w:val="000F397B"/>
    <w:rsid w:val="000F3C28"/>
    <w:rsid w:val="000F4088"/>
    <w:rsid w:val="000F4F96"/>
    <w:rsid w:val="000F5A07"/>
    <w:rsid w:val="000F68B7"/>
    <w:rsid w:val="001003FA"/>
    <w:rsid w:val="0010044D"/>
    <w:rsid w:val="0010051D"/>
    <w:rsid w:val="00100606"/>
    <w:rsid w:val="00100990"/>
    <w:rsid w:val="0010099D"/>
    <w:rsid w:val="00100BD1"/>
    <w:rsid w:val="00100D91"/>
    <w:rsid w:val="001011D5"/>
    <w:rsid w:val="00101E6A"/>
    <w:rsid w:val="00102F0D"/>
    <w:rsid w:val="00102F2B"/>
    <w:rsid w:val="0010312E"/>
    <w:rsid w:val="0010323F"/>
    <w:rsid w:val="00103391"/>
    <w:rsid w:val="00103440"/>
    <w:rsid w:val="00103461"/>
    <w:rsid w:val="00103668"/>
    <w:rsid w:val="00104204"/>
    <w:rsid w:val="00104C11"/>
    <w:rsid w:val="00105071"/>
    <w:rsid w:val="00105148"/>
    <w:rsid w:val="00105707"/>
    <w:rsid w:val="00105BB9"/>
    <w:rsid w:val="00105C7B"/>
    <w:rsid w:val="00106309"/>
    <w:rsid w:val="00106B39"/>
    <w:rsid w:val="00110305"/>
    <w:rsid w:val="001103FF"/>
    <w:rsid w:val="00110909"/>
    <w:rsid w:val="001116F8"/>
    <w:rsid w:val="00111C8B"/>
    <w:rsid w:val="0011261C"/>
    <w:rsid w:val="00112A6A"/>
    <w:rsid w:val="00112ABD"/>
    <w:rsid w:val="0011358D"/>
    <w:rsid w:val="00113EEB"/>
    <w:rsid w:val="00114C63"/>
    <w:rsid w:val="00115429"/>
    <w:rsid w:val="0011575E"/>
    <w:rsid w:val="00115C30"/>
    <w:rsid w:val="00116179"/>
    <w:rsid w:val="00116D83"/>
    <w:rsid w:val="001208D4"/>
    <w:rsid w:val="00120DAD"/>
    <w:rsid w:val="0012102E"/>
    <w:rsid w:val="001219B0"/>
    <w:rsid w:val="00121BF7"/>
    <w:rsid w:val="00121E12"/>
    <w:rsid w:val="00122C50"/>
    <w:rsid w:val="00122CF4"/>
    <w:rsid w:val="00123693"/>
    <w:rsid w:val="001243BC"/>
    <w:rsid w:val="00124736"/>
    <w:rsid w:val="00124990"/>
    <w:rsid w:val="00124A63"/>
    <w:rsid w:val="00124F89"/>
    <w:rsid w:val="00124FB7"/>
    <w:rsid w:val="00125A7B"/>
    <w:rsid w:val="00125AF2"/>
    <w:rsid w:val="00125CCF"/>
    <w:rsid w:val="001260FD"/>
    <w:rsid w:val="001265AB"/>
    <w:rsid w:val="00126D51"/>
    <w:rsid w:val="0012731E"/>
    <w:rsid w:val="0012744D"/>
    <w:rsid w:val="001274AB"/>
    <w:rsid w:val="00127D78"/>
    <w:rsid w:val="00127DCD"/>
    <w:rsid w:val="00130039"/>
    <w:rsid w:val="001304C0"/>
    <w:rsid w:val="001305E6"/>
    <w:rsid w:val="001305EC"/>
    <w:rsid w:val="00130BEE"/>
    <w:rsid w:val="001315F2"/>
    <w:rsid w:val="00132214"/>
    <w:rsid w:val="00132231"/>
    <w:rsid w:val="00133148"/>
    <w:rsid w:val="00133A1F"/>
    <w:rsid w:val="001342C0"/>
    <w:rsid w:val="00134694"/>
    <w:rsid w:val="00134FE4"/>
    <w:rsid w:val="0013520A"/>
    <w:rsid w:val="00135710"/>
    <w:rsid w:val="00135CCD"/>
    <w:rsid w:val="00136255"/>
    <w:rsid w:val="00136D43"/>
    <w:rsid w:val="0013709F"/>
    <w:rsid w:val="00137BE7"/>
    <w:rsid w:val="00137F60"/>
    <w:rsid w:val="0014004B"/>
    <w:rsid w:val="001400AB"/>
    <w:rsid w:val="00140584"/>
    <w:rsid w:val="00140A41"/>
    <w:rsid w:val="00141189"/>
    <w:rsid w:val="001414AC"/>
    <w:rsid w:val="001419CD"/>
    <w:rsid w:val="001419EE"/>
    <w:rsid w:val="00142636"/>
    <w:rsid w:val="00142B67"/>
    <w:rsid w:val="00142FE1"/>
    <w:rsid w:val="0014325E"/>
    <w:rsid w:val="00143845"/>
    <w:rsid w:val="00143DB3"/>
    <w:rsid w:val="00143E29"/>
    <w:rsid w:val="001441A4"/>
    <w:rsid w:val="001443B4"/>
    <w:rsid w:val="00144AB1"/>
    <w:rsid w:val="00144E73"/>
    <w:rsid w:val="0014670B"/>
    <w:rsid w:val="001468D3"/>
    <w:rsid w:val="00146BDF"/>
    <w:rsid w:val="0014755F"/>
    <w:rsid w:val="00150295"/>
    <w:rsid w:val="001516EA"/>
    <w:rsid w:val="0015172D"/>
    <w:rsid w:val="0015394F"/>
    <w:rsid w:val="00153E25"/>
    <w:rsid w:val="00154505"/>
    <w:rsid w:val="00154B86"/>
    <w:rsid w:val="00154BF4"/>
    <w:rsid w:val="00155D25"/>
    <w:rsid w:val="001562A8"/>
    <w:rsid w:val="00156349"/>
    <w:rsid w:val="0015684D"/>
    <w:rsid w:val="00156C74"/>
    <w:rsid w:val="00156E90"/>
    <w:rsid w:val="00157D8E"/>
    <w:rsid w:val="00160549"/>
    <w:rsid w:val="00160602"/>
    <w:rsid w:val="001608E4"/>
    <w:rsid w:val="00160BBD"/>
    <w:rsid w:val="00160D9F"/>
    <w:rsid w:val="00160DA4"/>
    <w:rsid w:val="00162645"/>
    <w:rsid w:val="0016418C"/>
    <w:rsid w:val="00164870"/>
    <w:rsid w:val="001648FB"/>
    <w:rsid w:val="00164CC3"/>
    <w:rsid w:val="00164D3A"/>
    <w:rsid w:val="00164EBC"/>
    <w:rsid w:val="0016553F"/>
    <w:rsid w:val="00165573"/>
    <w:rsid w:val="00165577"/>
    <w:rsid w:val="0016584A"/>
    <w:rsid w:val="0016603C"/>
    <w:rsid w:val="00166516"/>
    <w:rsid w:val="00166820"/>
    <w:rsid w:val="00170173"/>
    <w:rsid w:val="00170558"/>
    <w:rsid w:val="001705DE"/>
    <w:rsid w:val="001706E2"/>
    <w:rsid w:val="00170CE1"/>
    <w:rsid w:val="00170D49"/>
    <w:rsid w:val="00171A80"/>
    <w:rsid w:val="001723DF"/>
    <w:rsid w:val="0017284B"/>
    <w:rsid w:val="00172A0F"/>
    <w:rsid w:val="0017326E"/>
    <w:rsid w:val="00174843"/>
    <w:rsid w:val="00174CAA"/>
    <w:rsid w:val="00174D48"/>
    <w:rsid w:val="00174F1B"/>
    <w:rsid w:val="00175089"/>
    <w:rsid w:val="00175662"/>
    <w:rsid w:val="00175687"/>
    <w:rsid w:val="00175B9C"/>
    <w:rsid w:val="00176D13"/>
    <w:rsid w:val="001772A8"/>
    <w:rsid w:val="001777C6"/>
    <w:rsid w:val="00177958"/>
    <w:rsid w:val="00177CD5"/>
    <w:rsid w:val="00180B4C"/>
    <w:rsid w:val="0018179A"/>
    <w:rsid w:val="001817D2"/>
    <w:rsid w:val="00181E1F"/>
    <w:rsid w:val="00181F1C"/>
    <w:rsid w:val="0018218A"/>
    <w:rsid w:val="001825A9"/>
    <w:rsid w:val="00182912"/>
    <w:rsid w:val="00184086"/>
    <w:rsid w:val="001842A6"/>
    <w:rsid w:val="00184618"/>
    <w:rsid w:val="00184919"/>
    <w:rsid w:val="00184E7C"/>
    <w:rsid w:val="00185F3B"/>
    <w:rsid w:val="0018613B"/>
    <w:rsid w:val="001878AA"/>
    <w:rsid w:val="001904A8"/>
    <w:rsid w:val="00191140"/>
    <w:rsid w:val="001916AA"/>
    <w:rsid w:val="001935E5"/>
    <w:rsid w:val="001937C4"/>
    <w:rsid w:val="00194118"/>
    <w:rsid w:val="00194212"/>
    <w:rsid w:val="00194866"/>
    <w:rsid w:val="00194EDB"/>
    <w:rsid w:val="00194F7C"/>
    <w:rsid w:val="001959DA"/>
    <w:rsid w:val="00197070"/>
    <w:rsid w:val="001979BA"/>
    <w:rsid w:val="001A009A"/>
    <w:rsid w:val="001A0186"/>
    <w:rsid w:val="001A0A05"/>
    <w:rsid w:val="001A1138"/>
    <w:rsid w:val="001A13FA"/>
    <w:rsid w:val="001A15C2"/>
    <w:rsid w:val="001A1732"/>
    <w:rsid w:val="001A20E8"/>
    <w:rsid w:val="001A2CE9"/>
    <w:rsid w:val="001A3153"/>
    <w:rsid w:val="001A3A05"/>
    <w:rsid w:val="001A3ADF"/>
    <w:rsid w:val="001A3E18"/>
    <w:rsid w:val="001A43DE"/>
    <w:rsid w:val="001A4748"/>
    <w:rsid w:val="001A570F"/>
    <w:rsid w:val="001A6234"/>
    <w:rsid w:val="001A7C73"/>
    <w:rsid w:val="001A7EEF"/>
    <w:rsid w:val="001A7F1F"/>
    <w:rsid w:val="001B005B"/>
    <w:rsid w:val="001B1079"/>
    <w:rsid w:val="001B1976"/>
    <w:rsid w:val="001B2538"/>
    <w:rsid w:val="001B2A3F"/>
    <w:rsid w:val="001B2FAE"/>
    <w:rsid w:val="001B3448"/>
    <w:rsid w:val="001B3617"/>
    <w:rsid w:val="001B3DA3"/>
    <w:rsid w:val="001B4796"/>
    <w:rsid w:val="001B4A0C"/>
    <w:rsid w:val="001B53DE"/>
    <w:rsid w:val="001B6423"/>
    <w:rsid w:val="001B7184"/>
    <w:rsid w:val="001B7FE6"/>
    <w:rsid w:val="001C11C5"/>
    <w:rsid w:val="001C2C97"/>
    <w:rsid w:val="001C2E71"/>
    <w:rsid w:val="001C2FA4"/>
    <w:rsid w:val="001C3F32"/>
    <w:rsid w:val="001C41C8"/>
    <w:rsid w:val="001C48B6"/>
    <w:rsid w:val="001C4C04"/>
    <w:rsid w:val="001C501A"/>
    <w:rsid w:val="001C57FF"/>
    <w:rsid w:val="001C59C0"/>
    <w:rsid w:val="001C5FEE"/>
    <w:rsid w:val="001C694F"/>
    <w:rsid w:val="001C6C9C"/>
    <w:rsid w:val="001C7098"/>
    <w:rsid w:val="001C70DB"/>
    <w:rsid w:val="001C721E"/>
    <w:rsid w:val="001C72CA"/>
    <w:rsid w:val="001D1172"/>
    <w:rsid w:val="001D21DD"/>
    <w:rsid w:val="001D288E"/>
    <w:rsid w:val="001D28CC"/>
    <w:rsid w:val="001D2907"/>
    <w:rsid w:val="001D2C58"/>
    <w:rsid w:val="001D3305"/>
    <w:rsid w:val="001D3368"/>
    <w:rsid w:val="001D3524"/>
    <w:rsid w:val="001D3951"/>
    <w:rsid w:val="001D3BA3"/>
    <w:rsid w:val="001D3ED8"/>
    <w:rsid w:val="001D4665"/>
    <w:rsid w:val="001D4741"/>
    <w:rsid w:val="001D4EF3"/>
    <w:rsid w:val="001D557C"/>
    <w:rsid w:val="001D6554"/>
    <w:rsid w:val="001D6EE5"/>
    <w:rsid w:val="001D7B52"/>
    <w:rsid w:val="001E053E"/>
    <w:rsid w:val="001E093F"/>
    <w:rsid w:val="001E1335"/>
    <w:rsid w:val="001E137B"/>
    <w:rsid w:val="001E1D6B"/>
    <w:rsid w:val="001E204B"/>
    <w:rsid w:val="001E2495"/>
    <w:rsid w:val="001E2579"/>
    <w:rsid w:val="001E2E97"/>
    <w:rsid w:val="001E3AAF"/>
    <w:rsid w:val="001E40D3"/>
    <w:rsid w:val="001E52DF"/>
    <w:rsid w:val="001E60BA"/>
    <w:rsid w:val="001E702D"/>
    <w:rsid w:val="001E722B"/>
    <w:rsid w:val="001E7281"/>
    <w:rsid w:val="001E7948"/>
    <w:rsid w:val="001E7CE4"/>
    <w:rsid w:val="001F0A6E"/>
    <w:rsid w:val="001F0D23"/>
    <w:rsid w:val="001F0E4E"/>
    <w:rsid w:val="001F28BE"/>
    <w:rsid w:val="001F39FA"/>
    <w:rsid w:val="001F4655"/>
    <w:rsid w:val="001F4C3C"/>
    <w:rsid w:val="001F5154"/>
    <w:rsid w:val="001F66DD"/>
    <w:rsid w:val="001F6A1C"/>
    <w:rsid w:val="001F6AED"/>
    <w:rsid w:val="001F6C44"/>
    <w:rsid w:val="00200097"/>
    <w:rsid w:val="0020019F"/>
    <w:rsid w:val="00200A4B"/>
    <w:rsid w:val="002018CC"/>
    <w:rsid w:val="00201BC1"/>
    <w:rsid w:val="00201F24"/>
    <w:rsid w:val="00202234"/>
    <w:rsid w:val="00202A04"/>
    <w:rsid w:val="00202BFE"/>
    <w:rsid w:val="00202DBE"/>
    <w:rsid w:val="00203BD2"/>
    <w:rsid w:val="0020463D"/>
    <w:rsid w:val="00205034"/>
    <w:rsid w:val="00205197"/>
    <w:rsid w:val="0020593D"/>
    <w:rsid w:val="002059A3"/>
    <w:rsid w:val="002059AC"/>
    <w:rsid w:val="00205B37"/>
    <w:rsid w:val="00205D29"/>
    <w:rsid w:val="00205F6E"/>
    <w:rsid w:val="00206083"/>
    <w:rsid w:val="00206118"/>
    <w:rsid w:val="00206480"/>
    <w:rsid w:val="00207B07"/>
    <w:rsid w:val="00207B98"/>
    <w:rsid w:val="00210001"/>
    <w:rsid w:val="00210338"/>
    <w:rsid w:val="002105DC"/>
    <w:rsid w:val="00210B04"/>
    <w:rsid w:val="0021106D"/>
    <w:rsid w:val="0021162B"/>
    <w:rsid w:val="00211C19"/>
    <w:rsid w:val="00211F6A"/>
    <w:rsid w:val="00212535"/>
    <w:rsid w:val="00213E2F"/>
    <w:rsid w:val="00213E32"/>
    <w:rsid w:val="00214276"/>
    <w:rsid w:val="00216492"/>
    <w:rsid w:val="0021698A"/>
    <w:rsid w:val="00216AA5"/>
    <w:rsid w:val="00220307"/>
    <w:rsid w:val="00220365"/>
    <w:rsid w:val="00220CD0"/>
    <w:rsid w:val="00220D79"/>
    <w:rsid w:val="00220FFE"/>
    <w:rsid w:val="00221BA5"/>
    <w:rsid w:val="002226F5"/>
    <w:rsid w:val="00222980"/>
    <w:rsid w:val="002231F7"/>
    <w:rsid w:val="0022333F"/>
    <w:rsid w:val="00223621"/>
    <w:rsid w:val="002241A2"/>
    <w:rsid w:val="00225EC5"/>
    <w:rsid w:val="00226061"/>
    <w:rsid w:val="0022617E"/>
    <w:rsid w:val="00226320"/>
    <w:rsid w:val="002267BC"/>
    <w:rsid w:val="002273DE"/>
    <w:rsid w:val="00227861"/>
    <w:rsid w:val="00227F96"/>
    <w:rsid w:val="00230C82"/>
    <w:rsid w:val="00231E9C"/>
    <w:rsid w:val="002322DE"/>
    <w:rsid w:val="0023260A"/>
    <w:rsid w:val="00232E32"/>
    <w:rsid w:val="002333D7"/>
    <w:rsid w:val="002345B4"/>
    <w:rsid w:val="00235187"/>
    <w:rsid w:val="00236150"/>
    <w:rsid w:val="00236166"/>
    <w:rsid w:val="00236EF6"/>
    <w:rsid w:val="00240B17"/>
    <w:rsid w:val="00240E5B"/>
    <w:rsid w:val="00241680"/>
    <w:rsid w:val="00241D78"/>
    <w:rsid w:val="00241F34"/>
    <w:rsid w:val="002430F2"/>
    <w:rsid w:val="00243760"/>
    <w:rsid w:val="0024516A"/>
    <w:rsid w:val="00245337"/>
    <w:rsid w:val="00245C2C"/>
    <w:rsid w:val="002463C0"/>
    <w:rsid w:val="002463FA"/>
    <w:rsid w:val="00246DAE"/>
    <w:rsid w:val="00250C01"/>
    <w:rsid w:val="002521DC"/>
    <w:rsid w:val="00252859"/>
    <w:rsid w:val="00253319"/>
    <w:rsid w:val="0025376C"/>
    <w:rsid w:val="002538B4"/>
    <w:rsid w:val="002538E3"/>
    <w:rsid w:val="00253C18"/>
    <w:rsid w:val="00253EDB"/>
    <w:rsid w:val="00255593"/>
    <w:rsid w:val="00255907"/>
    <w:rsid w:val="0025592E"/>
    <w:rsid w:val="00255B96"/>
    <w:rsid w:val="00255C24"/>
    <w:rsid w:val="00256D88"/>
    <w:rsid w:val="00257354"/>
    <w:rsid w:val="002573FE"/>
    <w:rsid w:val="002574DA"/>
    <w:rsid w:val="00257699"/>
    <w:rsid w:val="00257DB8"/>
    <w:rsid w:val="0026009E"/>
    <w:rsid w:val="0026065F"/>
    <w:rsid w:val="00260802"/>
    <w:rsid w:val="00261723"/>
    <w:rsid w:val="002617C8"/>
    <w:rsid w:val="002617F3"/>
    <w:rsid w:val="00261925"/>
    <w:rsid w:val="00261A38"/>
    <w:rsid w:val="002632D7"/>
    <w:rsid w:val="0026386A"/>
    <w:rsid w:val="00263A2E"/>
    <w:rsid w:val="0026417F"/>
    <w:rsid w:val="0026552C"/>
    <w:rsid w:val="002656A2"/>
    <w:rsid w:val="00265B35"/>
    <w:rsid w:val="00265F07"/>
    <w:rsid w:val="00265FB6"/>
    <w:rsid w:val="00267125"/>
    <w:rsid w:val="00267178"/>
    <w:rsid w:val="00267993"/>
    <w:rsid w:val="00267B22"/>
    <w:rsid w:val="0027097C"/>
    <w:rsid w:val="002711B5"/>
    <w:rsid w:val="002714D9"/>
    <w:rsid w:val="00271CB6"/>
    <w:rsid w:val="002722EA"/>
    <w:rsid w:val="0027248A"/>
    <w:rsid w:val="00272E2D"/>
    <w:rsid w:val="0027301A"/>
    <w:rsid w:val="002735FF"/>
    <w:rsid w:val="00273748"/>
    <w:rsid w:val="00273809"/>
    <w:rsid w:val="0027381F"/>
    <w:rsid w:val="002744AA"/>
    <w:rsid w:val="00274FAF"/>
    <w:rsid w:val="00276ECC"/>
    <w:rsid w:val="00277FA1"/>
    <w:rsid w:val="00280846"/>
    <w:rsid w:val="00281E5E"/>
    <w:rsid w:val="002821A0"/>
    <w:rsid w:val="00282AC5"/>
    <w:rsid w:val="00282DB1"/>
    <w:rsid w:val="00283BFE"/>
    <w:rsid w:val="00283D51"/>
    <w:rsid w:val="002840F4"/>
    <w:rsid w:val="0028552D"/>
    <w:rsid w:val="00285733"/>
    <w:rsid w:val="00285983"/>
    <w:rsid w:val="00285FF7"/>
    <w:rsid w:val="00286AD9"/>
    <w:rsid w:val="00286AF4"/>
    <w:rsid w:val="0028765E"/>
    <w:rsid w:val="0028769B"/>
    <w:rsid w:val="00287BB2"/>
    <w:rsid w:val="00287D22"/>
    <w:rsid w:val="00290164"/>
    <w:rsid w:val="0029037D"/>
    <w:rsid w:val="002906AC"/>
    <w:rsid w:val="00290D32"/>
    <w:rsid w:val="002911C7"/>
    <w:rsid w:val="00291936"/>
    <w:rsid w:val="00291A77"/>
    <w:rsid w:val="00291ABA"/>
    <w:rsid w:val="00291AC3"/>
    <w:rsid w:val="002923A3"/>
    <w:rsid w:val="0029266A"/>
    <w:rsid w:val="002926AC"/>
    <w:rsid w:val="002927E7"/>
    <w:rsid w:val="002928EB"/>
    <w:rsid w:val="00292A58"/>
    <w:rsid w:val="00292EF1"/>
    <w:rsid w:val="002931C6"/>
    <w:rsid w:val="0029332D"/>
    <w:rsid w:val="00293744"/>
    <w:rsid w:val="002937D4"/>
    <w:rsid w:val="00293AE8"/>
    <w:rsid w:val="00293D30"/>
    <w:rsid w:val="00293D40"/>
    <w:rsid w:val="00293FFC"/>
    <w:rsid w:val="00294348"/>
    <w:rsid w:val="00294C1A"/>
    <w:rsid w:val="00294F3F"/>
    <w:rsid w:val="002950EF"/>
    <w:rsid w:val="00295EB3"/>
    <w:rsid w:val="002961D6"/>
    <w:rsid w:val="00296F0D"/>
    <w:rsid w:val="00297062"/>
    <w:rsid w:val="0029748C"/>
    <w:rsid w:val="00297E77"/>
    <w:rsid w:val="002A046D"/>
    <w:rsid w:val="002A0D02"/>
    <w:rsid w:val="002A1164"/>
    <w:rsid w:val="002A127F"/>
    <w:rsid w:val="002A17C6"/>
    <w:rsid w:val="002A18C1"/>
    <w:rsid w:val="002A19C7"/>
    <w:rsid w:val="002A1D8D"/>
    <w:rsid w:val="002A2822"/>
    <w:rsid w:val="002A3A9F"/>
    <w:rsid w:val="002A3D1E"/>
    <w:rsid w:val="002A4265"/>
    <w:rsid w:val="002A50DF"/>
    <w:rsid w:val="002A51E3"/>
    <w:rsid w:val="002A566E"/>
    <w:rsid w:val="002A5B83"/>
    <w:rsid w:val="002A611E"/>
    <w:rsid w:val="002A7034"/>
    <w:rsid w:val="002A7E55"/>
    <w:rsid w:val="002B0A65"/>
    <w:rsid w:val="002B0CB2"/>
    <w:rsid w:val="002B0CF8"/>
    <w:rsid w:val="002B138E"/>
    <w:rsid w:val="002B1A68"/>
    <w:rsid w:val="002B210B"/>
    <w:rsid w:val="002B2A87"/>
    <w:rsid w:val="002B2E88"/>
    <w:rsid w:val="002B2EE9"/>
    <w:rsid w:val="002B34DB"/>
    <w:rsid w:val="002B37EE"/>
    <w:rsid w:val="002B39B4"/>
    <w:rsid w:val="002B3ACD"/>
    <w:rsid w:val="002B3F95"/>
    <w:rsid w:val="002B50AB"/>
    <w:rsid w:val="002B5E72"/>
    <w:rsid w:val="002B60CC"/>
    <w:rsid w:val="002B7727"/>
    <w:rsid w:val="002B7EB0"/>
    <w:rsid w:val="002C006A"/>
    <w:rsid w:val="002C1258"/>
    <w:rsid w:val="002C17A8"/>
    <w:rsid w:val="002C2C44"/>
    <w:rsid w:val="002C4E86"/>
    <w:rsid w:val="002C53B8"/>
    <w:rsid w:val="002C54C1"/>
    <w:rsid w:val="002C588F"/>
    <w:rsid w:val="002C5E97"/>
    <w:rsid w:val="002C6278"/>
    <w:rsid w:val="002C661C"/>
    <w:rsid w:val="002C6793"/>
    <w:rsid w:val="002C6ABC"/>
    <w:rsid w:val="002C72B3"/>
    <w:rsid w:val="002C78B4"/>
    <w:rsid w:val="002C7B23"/>
    <w:rsid w:val="002D04FB"/>
    <w:rsid w:val="002D07BF"/>
    <w:rsid w:val="002D07E2"/>
    <w:rsid w:val="002D14AB"/>
    <w:rsid w:val="002D1B50"/>
    <w:rsid w:val="002D1EBF"/>
    <w:rsid w:val="002D21D8"/>
    <w:rsid w:val="002D381A"/>
    <w:rsid w:val="002D4825"/>
    <w:rsid w:val="002D5122"/>
    <w:rsid w:val="002D5518"/>
    <w:rsid w:val="002D5AAD"/>
    <w:rsid w:val="002D5CA9"/>
    <w:rsid w:val="002D6984"/>
    <w:rsid w:val="002D6BF6"/>
    <w:rsid w:val="002D6CFB"/>
    <w:rsid w:val="002D6DBE"/>
    <w:rsid w:val="002D78B4"/>
    <w:rsid w:val="002D7C8E"/>
    <w:rsid w:val="002E1455"/>
    <w:rsid w:val="002E15A7"/>
    <w:rsid w:val="002E160F"/>
    <w:rsid w:val="002E1EE8"/>
    <w:rsid w:val="002E2016"/>
    <w:rsid w:val="002E2074"/>
    <w:rsid w:val="002E276E"/>
    <w:rsid w:val="002E2B74"/>
    <w:rsid w:val="002E2FFE"/>
    <w:rsid w:val="002E3455"/>
    <w:rsid w:val="002E3A34"/>
    <w:rsid w:val="002E3B9D"/>
    <w:rsid w:val="002E3EEA"/>
    <w:rsid w:val="002E3F91"/>
    <w:rsid w:val="002E40C5"/>
    <w:rsid w:val="002E4709"/>
    <w:rsid w:val="002E480D"/>
    <w:rsid w:val="002E5386"/>
    <w:rsid w:val="002E544D"/>
    <w:rsid w:val="002E5F6B"/>
    <w:rsid w:val="002E60B3"/>
    <w:rsid w:val="002E6499"/>
    <w:rsid w:val="002E649F"/>
    <w:rsid w:val="002E6DA0"/>
    <w:rsid w:val="002E7459"/>
    <w:rsid w:val="002E7544"/>
    <w:rsid w:val="002E7C0B"/>
    <w:rsid w:val="002E7F19"/>
    <w:rsid w:val="002F084D"/>
    <w:rsid w:val="002F0A9A"/>
    <w:rsid w:val="002F0D0C"/>
    <w:rsid w:val="002F131A"/>
    <w:rsid w:val="002F1CE6"/>
    <w:rsid w:val="002F1DAD"/>
    <w:rsid w:val="002F308B"/>
    <w:rsid w:val="002F3699"/>
    <w:rsid w:val="002F3A33"/>
    <w:rsid w:val="002F3B04"/>
    <w:rsid w:val="002F4811"/>
    <w:rsid w:val="002F48A7"/>
    <w:rsid w:val="002F6672"/>
    <w:rsid w:val="002F6A58"/>
    <w:rsid w:val="002F70BE"/>
    <w:rsid w:val="002F717F"/>
    <w:rsid w:val="002F7EB1"/>
    <w:rsid w:val="00301CAE"/>
    <w:rsid w:val="00302138"/>
    <w:rsid w:val="00302A6E"/>
    <w:rsid w:val="00303864"/>
    <w:rsid w:val="00303DF2"/>
    <w:rsid w:val="00304AEA"/>
    <w:rsid w:val="00304B56"/>
    <w:rsid w:val="003051D8"/>
    <w:rsid w:val="00305F81"/>
    <w:rsid w:val="00307DBE"/>
    <w:rsid w:val="003105D9"/>
    <w:rsid w:val="003109E1"/>
    <w:rsid w:val="00310B4A"/>
    <w:rsid w:val="00311D0A"/>
    <w:rsid w:val="00313147"/>
    <w:rsid w:val="0031358C"/>
    <w:rsid w:val="00313B45"/>
    <w:rsid w:val="00313E32"/>
    <w:rsid w:val="003141E8"/>
    <w:rsid w:val="00314264"/>
    <w:rsid w:val="00314319"/>
    <w:rsid w:val="00314CA9"/>
    <w:rsid w:val="003156BC"/>
    <w:rsid w:val="00315A92"/>
    <w:rsid w:val="00315CA8"/>
    <w:rsid w:val="00316D00"/>
    <w:rsid w:val="0031715D"/>
    <w:rsid w:val="00320345"/>
    <w:rsid w:val="0032192E"/>
    <w:rsid w:val="00321A1D"/>
    <w:rsid w:val="00322A3E"/>
    <w:rsid w:val="00322CB7"/>
    <w:rsid w:val="003238C3"/>
    <w:rsid w:val="00323E6D"/>
    <w:rsid w:val="00324781"/>
    <w:rsid w:val="00324BCD"/>
    <w:rsid w:val="00324F30"/>
    <w:rsid w:val="00325023"/>
    <w:rsid w:val="0032533F"/>
    <w:rsid w:val="00325FD8"/>
    <w:rsid w:val="003265B9"/>
    <w:rsid w:val="003265FC"/>
    <w:rsid w:val="00327232"/>
    <w:rsid w:val="003276B0"/>
    <w:rsid w:val="00327DD2"/>
    <w:rsid w:val="00330864"/>
    <w:rsid w:val="0033103B"/>
    <w:rsid w:val="003310F0"/>
    <w:rsid w:val="00331182"/>
    <w:rsid w:val="00332AB2"/>
    <w:rsid w:val="00332C60"/>
    <w:rsid w:val="00333B87"/>
    <w:rsid w:val="00333D81"/>
    <w:rsid w:val="003342E1"/>
    <w:rsid w:val="003343F8"/>
    <w:rsid w:val="00335189"/>
    <w:rsid w:val="0033550F"/>
    <w:rsid w:val="0033678D"/>
    <w:rsid w:val="003367B5"/>
    <w:rsid w:val="00337355"/>
    <w:rsid w:val="003373DB"/>
    <w:rsid w:val="0033777C"/>
    <w:rsid w:val="0033795C"/>
    <w:rsid w:val="0034018E"/>
    <w:rsid w:val="00340192"/>
    <w:rsid w:val="0034062D"/>
    <w:rsid w:val="00340692"/>
    <w:rsid w:val="00340EE0"/>
    <w:rsid w:val="00340FFA"/>
    <w:rsid w:val="00341265"/>
    <w:rsid w:val="003412B1"/>
    <w:rsid w:val="003415B6"/>
    <w:rsid w:val="00341B71"/>
    <w:rsid w:val="00342322"/>
    <w:rsid w:val="003426BF"/>
    <w:rsid w:val="00342A21"/>
    <w:rsid w:val="00342AA1"/>
    <w:rsid w:val="00342CB9"/>
    <w:rsid w:val="00343032"/>
    <w:rsid w:val="00343533"/>
    <w:rsid w:val="00343A5B"/>
    <w:rsid w:val="00343ADA"/>
    <w:rsid w:val="00343C3E"/>
    <w:rsid w:val="00343C73"/>
    <w:rsid w:val="00343DE8"/>
    <w:rsid w:val="00343FE5"/>
    <w:rsid w:val="00344637"/>
    <w:rsid w:val="00344BEF"/>
    <w:rsid w:val="00344C69"/>
    <w:rsid w:val="00344F82"/>
    <w:rsid w:val="00345AA4"/>
    <w:rsid w:val="003466A3"/>
    <w:rsid w:val="00346C68"/>
    <w:rsid w:val="0034712C"/>
    <w:rsid w:val="0034750F"/>
    <w:rsid w:val="00347598"/>
    <w:rsid w:val="0034783E"/>
    <w:rsid w:val="00350615"/>
    <w:rsid w:val="00350BED"/>
    <w:rsid w:val="00350E1F"/>
    <w:rsid w:val="00352541"/>
    <w:rsid w:val="00354B78"/>
    <w:rsid w:val="00355EDF"/>
    <w:rsid w:val="0035658A"/>
    <w:rsid w:val="00357ADD"/>
    <w:rsid w:val="00357DC7"/>
    <w:rsid w:val="00360444"/>
    <w:rsid w:val="00360501"/>
    <w:rsid w:val="0036051A"/>
    <w:rsid w:val="003605F6"/>
    <w:rsid w:val="00361551"/>
    <w:rsid w:val="003618E3"/>
    <w:rsid w:val="00362847"/>
    <w:rsid w:val="003629E4"/>
    <w:rsid w:val="003639AA"/>
    <w:rsid w:val="00363E13"/>
    <w:rsid w:val="00364141"/>
    <w:rsid w:val="003648BA"/>
    <w:rsid w:val="00364911"/>
    <w:rsid w:val="00364F4B"/>
    <w:rsid w:val="00365C7D"/>
    <w:rsid w:val="00365F02"/>
    <w:rsid w:val="003664F7"/>
    <w:rsid w:val="00366705"/>
    <w:rsid w:val="0036700A"/>
    <w:rsid w:val="003671ED"/>
    <w:rsid w:val="00367D72"/>
    <w:rsid w:val="00367EF6"/>
    <w:rsid w:val="00370241"/>
    <w:rsid w:val="00370FE8"/>
    <w:rsid w:val="0037125D"/>
    <w:rsid w:val="003716C9"/>
    <w:rsid w:val="00371E7E"/>
    <w:rsid w:val="00371EF6"/>
    <w:rsid w:val="00372512"/>
    <w:rsid w:val="00373F2A"/>
    <w:rsid w:val="00374B6B"/>
    <w:rsid w:val="00374D92"/>
    <w:rsid w:val="003751AD"/>
    <w:rsid w:val="00375A0A"/>
    <w:rsid w:val="00376236"/>
    <w:rsid w:val="00376A71"/>
    <w:rsid w:val="00377222"/>
    <w:rsid w:val="003778BE"/>
    <w:rsid w:val="003779A2"/>
    <w:rsid w:val="003800AF"/>
    <w:rsid w:val="0038139C"/>
    <w:rsid w:val="00381E84"/>
    <w:rsid w:val="003823E1"/>
    <w:rsid w:val="0038245E"/>
    <w:rsid w:val="00382798"/>
    <w:rsid w:val="00383436"/>
    <w:rsid w:val="00383CAA"/>
    <w:rsid w:val="003842E9"/>
    <w:rsid w:val="00384CB4"/>
    <w:rsid w:val="00384DBB"/>
    <w:rsid w:val="0038519B"/>
    <w:rsid w:val="003859E2"/>
    <w:rsid w:val="00385B97"/>
    <w:rsid w:val="00386157"/>
    <w:rsid w:val="00386912"/>
    <w:rsid w:val="00386AAC"/>
    <w:rsid w:val="00386ADE"/>
    <w:rsid w:val="00386C8D"/>
    <w:rsid w:val="00387348"/>
    <w:rsid w:val="00390D0A"/>
    <w:rsid w:val="00390F03"/>
    <w:rsid w:val="003911FA"/>
    <w:rsid w:val="00391AB2"/>
    <w:rsid w:val="00391E14"/>
    <w:rsid w:val="003936AA"/>
    <w:rsid w:val="00393C0E"/>
    <w:rsid w:val="003945AA"/>
    <w:rsid w:val="0039545C"/>
    <w:rsid w:val="003959F6"/>
    <w:rsid w:val="003963D1"/>
    <w:rsid w:val="00396DE4"/>
    <w:rsid w:val="00396E8A"/>
    <w:rsid w:val="003979FF"/>
    <w:rsid w:val="003A05B0"/>
    <w:rsid w:val="003A0AD2"/>
    <w:rsid w:val="003A0D0D"/>
    <w:rsid w:val="003A1ED1"/>
    <w:rsid w:val="003A2584"/>
    <w:rsid w:val="003A2654"/>
    <w:rsid w:val="003A29A9"/>
    <w:rsid w:val="003A2D48"/>
    <w:rsid w:val="003A2FDC"/>
    <w:rsid w:val="003A3116"/>
    <w:rsid w:val="003A31BA"/>
    <w:rsid w:val="003A337E"/>
    <w:rsid w:val="003A3FB0"/>
    <w:rsid w:val="003A44C6"/>
    <w:rsid w:val="003A4E63"/>
    <w:rsid w:val="003A5367"/>
    <w:rsid w:val="003A54A7"/>
    <w:rsid w:val="003A71A0"/>
    <w:rsid w:val="003A728F"/>
    <w:rsid w:val="003A73C1"/>
    <w:rsid w:val="003A7599"/>
    <w:rsid w:val="003A79B2"/>
    <w:rsid w:val="003A7B29"/>
    <w:rsid w:val="003B01FD"/>
    <w:rsid w:val="003B09A5"/>
    <w:rsid w:val="003B0A07"/>
    <w:rsid w:val="003B0D27"/>
    <w:rsid w:val="003B2188"/>
    <w:rsid w:val="003B219B"/>
    <w:rsid w:val="003B2B65"/>
    <w:rsid w:val="003B32C1"/>
    <w:rsid w:val="003B3A4B"/>
    <w:rsid w:val="003B3F08"/>
    <w:rsid w:val="003B479C"/>
    <w:rsid w:val="003B47AE"/>
    <w:rsid w:val="003B48C0"/>
    <w:rsid w:val="003B55DE"/>
    <w:rsid w:val="003B5DF2"/>
    <w:rsid w:val="003B6D97"/>
    <w:rsid w:val="003B7226"/>
    <w:rsid w:val="003B74E1"/>
    <w:rsid w:val="003B791E"/>
    <w:rsid w:val="003B7E4F"/>
    <w:rsid w:val="003B7EA4"/>
    <w:rsid w:val="003C0AA6"/>
    <w:rsid w:val="003C1379"/>
    <w:rsid w:val="003C181E"/>
    <w:rsid w:val="003C2524"/>
    <w:rsid w:val="003C2A40"/>
    <w:rsid w:val="003C493E"/>
    <w:rsid w:val="003C4C35"/>
    <w:rsid w:val="003C502C"/>
    <w:rsid w:val="003C5CFB"/>
    <w:rsid w:val="003C5E76"/>
    <w:rsid w:val="003C609E"/>
    <w:rsid w:val="003C6275"/>
    <w:rsid w:val="003C62F2"/>
    <w:rsid w:val="003C65E9"/>
    <w:rsid w:val="003C6615"/>
    <w:rsid w:val="003C674E"/>
    <w:rsid w:val="003C6AD6"/>
    <w:rsid w:val="003C6ADD"/>
    <w:rsid w:val="003C6CE4"/>
    <w:rsid w:val="003C6F07"/>
    <w:rsid w:val="003C709C"/>
    <w:rsid w:val="003D0233"/>
    <w:rsid w:val="003D023E"/>
    <w:rsid w:val="003D0836"/>
    <w:rsid w:val="003D084B"/>
    <w:rsid w:val="003D1078"/>
    <w:rsid w:val="003D10F7"/>
    <w:rsid w:val="003D129F"/>
    <w:rsid w:val="003D172E"/>
    <w:rsid w:val="003D2C66"/>
    <w:rsid w:val="003D4284"/>
    <w:rsid w:val="003D4382"/>
    <w:rsid w:val="003D43E5"/>
    <w:rsid w:val="003D47AF"/>
    <w:rsid w:val="003D4C30"/>
    <w:rsid w:val="003D5314"/>
    <w:rsid w:val="003D57A2"/>
    <w:rsid w:val="003D584E"/>
    <w:rsid w:val="003D6109"/>
    <w:rsid w:val="003D6C15"/>
    <w:rsid w:val="003D6D9F"/>
    <w:rsid w:val="003D717C"/>
    <w:rsid w:val="003D729D"/>
    <w:rsid w:val="003D7493"/>
    <w:rsid w:val="003D7BC9"/>
    <w:rsid w:val="003E036D"/>
    <w:rsid w:val="003E0F62"/>
    <w:rsid w:val="003E1085"/>
    <w:rsid w:val="003E14E0"/>
    <w:rsid w:val="003E26F1"/>
    <w:rsid w:val="003E4181"/>
    <w:rsid w:val="003E4719"/>
    <w:rsid w:val="003E4927"/>
    <w:rsid w:val="003E4D76"/>
    <w:rsid w:val="003E5379"/>
    <w:rsid w:val="003E55B1"/>
    <w:rsid w:val="003E5730"/>
    <w:rsid w:val="003E6D56"/>
    <w:rsid w:val="003E6E03"/>
    <w:rsid w:val="003E74B0"/>
    <w:rsid w:val="003E7DE1"/>
    <w:rsid w:val="003F004A"/>
    <w:rsid w:val="003F048E"/>
    <w:rsid w:val="003F092F"/>
    <w:rsid w:val="003F0AE3"/>
    <w:rsid w:val="003F1437"/>
    <w:rsid w:val="003F176F"/>
    <w:rsid w:val="003F185C"/>
    <w:rsid w:val="003F1DD8"/>
    <w:rsid w:val="003F2107"/>
    <w:rsid w:val="003F2446"/>
    <w:rsid w:val="003F2479"/>
    <w:rsid w:val="003F2D4E"/>
    <w:rsid w:val="003F305B"/>
    <w:rsid w:val="003F3197"/>
    <w:rsid w:val="003F367F"/>
    <w:rsid w:val="003F36A3"/>
    <w:rsid w:val="003F3A4A"/>
    <w:rsid w:val="003F5CD4"/>
    <w:rsid w:val="003F675F"/>
    <w:rsid w:val="003F6883"/>
    <w:rsid w:val="003F6C4D"/>
    <w:rsid w:val="003F6E6A"/>
    <w:rsid w:val="003F6F05"/>
    <w:rsid w:val="003F7C89"/>
    <w:rsid w:val="00400200"/>
    <w:rsid w:val="004011D9"/>
    <w:rsid w:val="00401A9B"/>
    <w:rsid w:val="004021C4"/>
    <w:rsid w:val="004021DF"/>
    <w:rsid w:val="004036E0"/>
    <w:rsid w:val="00403738"/>
    <w:rsid w:val="004037DD"/>
    <w:rsid w:val="00403C5C"/>
    <w:rsid w:val="00403EDC"/>
    <w:rsid w:val="00404065"/>
    <w:rsid w:val="0040443F"/>
    <w:rsid w:val="004053E1"/>
    <w:rsid w:val="004055C9"/>
    <w:rsid w:val="00405763"/>
    <w:rsid w:val="00406952"/>
    <w:rsid w:val="00407603"/>
    <w:rsid w:val="00407680"/>
    <w:rsid w:val="004076F7"/>
    <w:rsid w:val="00407F1C"/>
    <w:rsid w:val="004119BA"/>
    <w:rsid w:val="004122ED"/>
    <w:rsid w:val="00412C7A"/>
    <w:rsid w:val="00413089"/>
    <w:rsid w:val="004130BD"/>
    <w:rsid w:val="00413DFC"/>
    <w:rsid w:val="0041402E"/>
    <w:rsid w:val="00414DDA"/>
    <w:rsid w:val="00414DF1"/>
    <w:rsid w:val="00414E9B"/>
    <w:rsid w:val="0041506F"/>
    <w:rsid w:val="00415A58"/>
    <w:rsid w:val="00415D0B"/>
    <w:rsid w:val="00415F27"/>
    <w:rsid w:val="00416323"/>
    <w:rsid w:val="00416A59"/>
    <w:rsid w:val="00416D8E"/>
    <w:rsid w:val="00416EE0"/>
    <w:rsid w:val="004170DD"/>
    <w:rsid w:val="0041710A"/>
    <w:rsid w:val="0041775A"/>
    <w:rsid w:val="00417CA8"/>
    <w:rsid w:val="00420140"/>
    <w:rsid w:val="0042021B"/>
    <w:rsid w:val="004202BA"/>
    <w:rsid w:val="0042080B"/>
    <w:rsid w:val="00421408"/>
    <w:rsid w:val="0042190C"/>
    <w:rsid w:val="00421E20"/>
    <w:rsid w:val="00422721"/>
    <w:rsid w:val="00422A84"/>
    <w:rsid w:val="004230DE"/>
    <w:rsid w:val="00423B4A"/>
    <w:rsid w:val="00423F44"/>
    <w:rsid w:val="004246E7"/>
    <w:rsid w:val="00424EA3"/>
    <w:rsid w:val="00425359"/>
    <w:rsid w:val="00425856"/>
    <w:rsid w:val="00426BA6"/>
    <w:rsid w:val="00427410"/>
    <w:rsid w:val="00427990"/>
    <w:rsid w:val="00427A6C"/>
    <w:rsid w:val="004306D1"/>
    <w:rsid w:val="004307A2"/>
    <w:rsid w:val="00430A25"/>
    <w:rsid w:val="00430FD9"/>
    <w:rsid w:val="00430FDB"/>
    <w:rsid w:val="00431129"/>
    <w:rsid w:val="00431629"/>
    <w:rsid w:val="004316D7"/>
    <w:rsid w:val="00431740"/>
    <w:rsid w:val="00431B71"/>
    <w:rsid w:val="00431C55"/>
    <w:rsid w:val="00431EDA"/>
    <w:rsid w:val="00431F33"/>
    <w:rsid w:val="0043231C"/>
    <w:rsid w:val="00432470"/>
    <w:rsid w:val="00432837"/>
    <w:rsid w:val="00432C72"/>
    <w:rsid w:val="00433207"/>
    <w:rsid w:val="0043396E"/>
    <w:rsid w:val="00433A09"/>
    <w:rsid w:val="00434EA0"/>
    <w:rsid w:val="004350B5"/>
    <w:rsid w:val="0043521E"/>
    <w:rsid w:val="00435447"/>
    <w:rsid w:val="00435546"/>
    <w:rsid w:val="00435EA4"/>
    <w:rsid w:val="00435EDE"/>
    <w:rsid w:val="004370AA"/>
    <w:rsid w:val="00440D8A"/>
    <w:rsid w:val="00441A6B"/>
    <w:rsid w:val="00441EA1"/>
    <w:rsid w:val="0044294C"/>
    <w:rsid w:val="00443B3B"/>
    <w:rsid w:val="00443D53"/>
    <w:rsid w:val="00443E2F"/>
    <w:rsid w:val="00445418"/>
    <w:rsid w:val="0044564C"/>
    <w:rsid w:val="00445798"/>
    <w:rsid w:val="00446E40"/>
    <w:rsid w:val="0044725C"/>
    <w:rsid w:val="004472D2"/>
    <w:rsid w:val="00447465"/>
    <w:rsid w:val="004479B1"/>
    <w:rsid w:val="004505C1"/>
    <w:rsid w:val="004507B8"/>
    <w:rsid w:val="00450CD0"/>
    <w:rsid w:val="00451065"/>
    <w:rsid w:val="0045133B"/>
    <w:rsid w:val="00452011"/>
    <w:rsid w:val="00452D4A"/>
    <w:rsid w:val="00453647"/>
    <w:rsid w:val="0045384E"/>
    <w:rsid w:val="00453C82"/>
    <w:rsid w:val="00453EC6"/>
    <w:rsid w:val="004546BE"/>
    <w:rsid w:val="004549EA"/>
    <w:rsid w:val="00454CC0"/>
    <w:rsid w:val="00454F2D"/>
    <w:rsid w:val="0045512F"/>
    <w:rsid w:val="0045540E"/>
    <w:rsid w:val="00455494"/>
    <w:rsid w:val="00455AB5"/>
    <w:rsid w:val="00455CBE"/>
    <w:rsid w:val="00455EB7"/>
    <w:rsid w:val="00455FD5"/>
    <w:rsid w:val="00457B6F"/>
    <w:rsid w:val="00457CC6"/>
    <w:rsid w:val="004602E1"/>
    <w:rsid w:val="0046036D"/>
    <w:rsid w:val="004609C2"/>
    <w:rsid w:val="00460C3A"/>
    <w:rsid w:val="00460E8A"/>
    <w:rsid w:val="004617D7"/>
    <w:rsid w:val="00462126"/>
    <w:rsid w:val="0046230A"/>
    <w:rsid w:val="00462707"/>
    <w:rsid w:val="004627FF"/>
    <w:rsid w:val="004629B8"/>
    <w:rsid w:val="00462C95"/>
    <w:rsid w:val="00462E4C"/>
    <w:rsid w:val="004634B2"/>
    <w:rsid w:val="00463B0A"/>
    <w:rsid w:val="0046486A"/>
    <w:rsid w:val="004649EB"/>
    <w:rsid w:val="00464AAF"/>
    <w:rsid w:val="00464B78"/>
    <w:rsid w:val="00464D4C"/>
    <w:rsid w:val="00464E7E"/>
    <w:rsid w:val="00464FEC"/>
    <w:rsid w:val="004653C5"/>
    <w:rsid w:val="00465909"/>
    <w:rsid w:val="00465AED"/>
    <w:rsid w:val="00465B92"/>
    <w:rsid w:val="0046697C"/>
    <w:rsid w:val="00466F3B"/>
    <w:rsid w:val="0046744C"/>
    <w:rsid w:val="00467518"/>
    <w:rsid w:val="00470800"/>
    <w:rsid w:val="00471425"/>
    <w:rsid w:val="00471443"/>
    <w:rsid w:val="0047153F"/>
    <w:rsid w:val="00472103"/>
    <w:rsid w:val="004728ED"/>
    <w:rsid w:val="004737D0"/>
    <w:rsid w:val="004745AF"/>
    <w:rsid w:val="00474F4B"/>
    <w:rsid w:val="004750E0"/>
    <w:rsid w:val="00475ACE"/>
    <w:rsid w:val="00475C7D"/>
    <w:rsid w:val="0047641C"/>
    <w:rsid w:val="00476C51"/>
    <w:rsid w:val="00476CBE"/>
    <w:rsid w:val="004773FC"/>
    <w:rsid w:val="00477623"/>
    <w:rsid w:val="00480328"/>
    <w:rsid w:val="004804EA"/>
    <w:rsid w:val="0048110E"/>
    <w:rsid w:val="00482163"/>
    <w:rsid w:val="00482AA9"/>
    <w:rsid w:val="004830F4"/>
    <w:rsid w:val="004834FC"/>
    <w:rsid w:val="00483B15"/>
    <w:rsid w:val="00483FB9"/>
    <w:rsid w:val="004845C8"/>
    <w:rsid w:val="004849BE"/>
    <w:rsid w:val="004866B0"/>
    <w:rsid w:val="00486C44"/>
    <w:rsid w:val="004875F1"/>
    <w:rsid w:val="004903FB"/>
    <w:rsid w:val="00491176"/>
    <w:rsid w:val="004913E1"/>
    <w:rsid w:val="004919E4"/>
    <w:rsid w:val="00491F90"/>
    <w:rsid w:val="0049237B"/>
    <w:rsid w:val="00492C93"/>
    <w:rsid w:val="00492E29"/>
    <w:rsid w:val="00493D94"/>
    <w:rsid w:val="004946CD"/>
    <w:rsid w:val="00494AE7"/>
    <w:rsid w:val="00494E37"/>
    <w:rsid w:val="004958BE"/>
    <w:rsid w:val="00495FC7"/>
    <w:rsid w:val="0049669A"/>
    <w:rsid w:val="00496877"/>
    <w:rsid w:val="00496B3C"/>
    <w:rsid w:val="004974D8"/>
    <w:rsid w:val="004977C7"/>
    <w:rsid w:val="004A03F8"/>
    <w:rsid w:val="004A13C4"/>
    <w:rsid w:val="004A1BC0"/>
    <w:rsid w:val="004A1F98"/>
    <w:rsid w:val="004A3794"/>
    <w:rsid w:val="004A3B73"/>
    <w:rsid w:val="004A4C06"/>
    <w:rsid w:val="004A57D7"/>
    <w:rsid w:val="004A57DB"/>
    <w:rsid w:val="004A57F5"/>
    <w:rsid w:val="004A5D92"/>
    <w:rsid w:val="004A68E6"/>
    <w:rsid w:val="004A6AA4"/>
    <w:rsid w:val="004A7264"/>
    <w:rsid w:val="004A781C"/>
    <w:rsid w:val="004A7BBC"/>
    <w:rsid w:val="004A7DEB"/>
    <w:rsid w:val="004B0381"/>
    <w:rsid w:val="004B05B0"/>
    <w:rsid w:val="004B0CAC"/>
    <w:rsid w:val="004B19B5"/>
    <w:rsid w:val="004B1D7D"/>
    <w:rsid w:val="004B2677"/>
    <w:rsid w:val="004B3088"/>
    <w:rsid w:val="004B32A8"/>
    <w:rsid w:val="004B32F7"/>
    <w:rsid w:val="004B37BA"/>
    <w:rsid w:val="004B3A83"/>
    <w:rsid w:val="004B460A"/>
    <w:rsid w:val="004B4F03"/>
    <w:rsid w:val="004B68C4"/>
    <w:rsid w:val="004B6B1E"/>
    <w:rsid w:val="004C0212"/>
    <w:rsid w:val="004C05F9"/>
    <w:rsid w:val="004C0B32"/>
    <w:rsid w:val="004C1573"/>
    <w:rsid w:val="004C18FD"/>
    <w:rsid w:val="004C2123"/>
    <w:rsid w:val="004C2751"/>
    <w:rsid w:val="004C2864"/>
    <w:rsid w:val="004C2BFF"/>
    <w:rsid w:val="004C30A7"/>
    <w:rsid w:val="004C41A0"/>
    <w:rsid w:val="004C4681"/>
    <w:rsid w:val="004C49F0"/>
    <w:rsid w:val="004C4F8F"/>
    <w:rsid w:val="004C52CE"/>
    <w:rsid w:val="004C6779"/>
    <w:rsid w:val="004C77A7"/>
    <w:rsid w:val="004D067A"/>
    <w:rsid w:val="004D0D16"/>
    <w:rsid w:val="004D133F"/>
    <w:rsid w:val="004D2BC8"/>
    <w:rsid w:val="004D31CA"/>
    <w:rsid w:val="004D3268"/>
    <w:rsid w:val="004D374E"/>
    <w:rsid w:val="004D38D3"/>
    <w:rsid w:val="004D39AE"/>
    <w:rsid w:val="004D6968"/>
    <w:rsid w:val="004D6DCA"/>
    <w:rsid w:val="004D715C"/>
    <w:rsid w:val="004D7205"/>
    <w:rsid w:val="004D7340"/>
    <w:rsid w:val="004D79E0"/>
    <w:rsid w:val="004E0194"/>
    <w:rsid w:val="004E1325"/>
    <w:rsid w:val="004E13D4"/>
    <w:rsid w:val="004E1905"/>
    <w:rsid w:val="004E1E6B"/>
    <w:rsid w:val="004E2308"/>
    <w:rsid w:val="004E2404"/>
    <w:rsid w:val="004E2628"/>
    <w:rsid w:val="004E2A2E"/>
    <w:rsid w:val="004E2F37"/>
    <w:rsid w:val="004E3BF3"/>
    <w:rsid w:val="004E4437"/>
    <w:rsid w:val="004E4A16"/>
    <w:rsid w:val="004E52AA"/>
    <w:rsid w:val="004E54DA"/>
    <w:rsid w:val="004E5811"/>
    <w:rsid w:val="004E6F11"/>
    <w:rsid w:val="004E6FA6"/>
    <w:rsid w:val="004EE66A"/>
    <w:rsid w:val="004F0A3B"/>
    <w:rsid w:val="004F0BDB"/>
    <w:rsid w:val="004F0C21"/>
    <w:rsid w:val="004F1177"/>
    <w:rsid w:val="004F1294"/>
    <w:rsid w:val="004F16B4"/>
    <w:rsid w:val="004F1A89"/>
    <w:rsid w:val="004F20C3"/>
    <w:rsid w:val="004F2445"/>
    <w:rsid w:val="004F2773"/>
    <w:rsid w:val="004F299C"/>
    <w:rsid w:val="004F2E9D"/>
    <w:rsid w:val="004F45F2"/>
    <w:rsid w:val="004F563A"/>
    <w:rsid w:val="004F56C3"/>
    <w:rsid w:val="004F5DF9"/>
    <w:rsid w:val="004F6042"/>
    <w:rsid w:val="004F65CC"/>
    <w:rsid w:val="004F66B4"/>
    <w:rsid w:val="004F6C38"/>
    <w:rsid w:val="004F737D"/>
    <w:rsid w:val="004F78C6"/>
    <w:rsid w:val="0050032A"/>
    <w:rsid w:val="00500584"/>
    <w:rsid w:val="005009C7"/>
    <w:rsid w:val="0050139A"/>
    <w:rsid w:val="005014F9"/>
    <w:rsid w:val="00501790"/>
    <w:rsid w:val="0050224C"/>
    <w:rsid w:val="005024BD"/>
    <w:rsid w:val="0050256B"/>
    <w:rsid w:val="0050340D"/>
    <w:rsid w:val="005037A6"/>
    <w:rsid w:val="00503912"/>
    <w:rsid w:val="00503938"/>
    <w:rsid w:val="0050463D"/>
    <w:rsid w:val="00505A4C"/>
    <w:rsid w:val="00506818"/>
    <w:rsid w:val="005072FA"/>
    <w:rsid w:val="005076BB"/>
    <w:rsid w:val="005077D1"/>
    <w:rsid w:val="005079D6"/>
    <w:rsid w:val="005104ED"/>
    <w:rsid w:val="00510960"/>
    <w:rsid w:val="00510A57"/>
    <w:rsid w:val="0051253C"/>
    <w:rsid w:val="005128F7"/>
    <w:rsid w:val="00512D53"/>
    <w:rsid w:val="005132A8"/>
    <w:rsid w:val="00513768"/>
    <w:rsid w:val="00513C6E"/>
    <w:rsid w:val="0051477F"/>
    <w:rsid w:val="00514883"/>
    <w:rsid w:val="005154BE"/>
    <w:rsid w:val="0051571F"/>
    <w:rsid w:val="00515BBC"/>
    <w:rsid w:val="005164CD"/>
    <w:rsid w:val="00516728"/>
    <w:rsid w:val="0051674B"/>
    <w:rsid w:val="00516B66"/>
    <w:rsid w:val="00516B96"/>
    <w:rsid w:val="00516EEE"/>
    <w:rsid w:val="00516F69"/>
    <w:rsid w:val="00516FFE"/>
    <w:rsid w:val="005175CE"/>
    <w:rsid w:val="00517D94"/>
    <w:rsid w:val="005201AC"/>
    <w:rsid w:val="00520D64"/>
    <w:rsid w:val="00521DA7"/>
    <w:rsid w:val="00521DFE"/>
    <w:rsid w:val="005235DA"/>
    <w:rsid w:val="00523E99"/>
    <w:rsid w:val="0052410E"/>
    <w:rsid w:val="00524710"/>
    <w:rsid w:val="00525315"/>
    <w:rsid w:val="005259D4"/>
    <w:rsid w:val="00525A84"/>
    <w:rsid w:val="00525BE2"/>
    <w:rsid w:val="005268EB"/>
    <w:rsid w:val="00526B87"/>
    <w:rsid w:val="00526C3D"/>
    <w:rsid w:val="005273E0"/>
    <w:rsid w:val="005276CE"/>
    <w:rsid w:val="00527D57"/>
    <w:rsid w:val="00530AE8"/>
    <w:rsid w:val="0053119E"/>
    <w:rsid w:val="0053132E"/>
    <w:rsid w:val="00531425"/>
    <w:rsid w:val="00532126"/>
    <w:rsid w:val="005324C5"/>
    <w:rsid w:val="00532993"/>
    <w:rsid w:val="00532A04"/>
    <w:rsid w:val="00533750"/>
    <w:rsid w:val="005338DF"/>
    <w:rsid w:val="0053391D"/>
    <w:rsid w:val="0053498D"/>
    <w:rsid w:val="00534B33"/>
    <w:rsid w:val="005356C1"/>
    <w:rsid w:val="00535A68"/>
    <w:rsid w:val="00536923"/>
    <w:rsid w:val="00537A7D"/>
    <w:rsid w:val="0054016D"/>
    <w:rsid w:val="005402E7"/>
    <w:rsid w:val="005403AB"/>
    <w:rsid w:val="0054077F"/>
    <w:rsid w:val="00540A4E"/>
    <w:rsid w:val="00541DB9"/>
    <w:rsid w:val="00542A36"/>
    <w:rsid w:val="005434D7"/>
    <w:rsid w:val="0054384E"/>
    <w:rsid w:val="00544C09"/>
    <w:rsid w:val="00545B8E"/>
    <w:rsid w:val="0054646D"/>
    <w:rsid w:val="00547069"/>
    <w:rsid w:val="0055057F"/>
    <w:rsid w:val="00551646"/>
    <w:rsid w:val="00551CE8"/>
    <w:rsid w:val="00551F75"/>
    <w:rsid w:val="005520B4"/>
    <w:rsid w:val="005522B9"/>
    <w:rsid w:val="00552879"/>
    <w:rsid w:val="00552F78"/>
    <w:rsid w:val="00553389"/>
    <w:rsid w:val="005539FC"/>
    <w:rsid w:val="00553D9A"/>
    <w:rsid w:val="00554D01"/>
    <w:rsid w:val="00554F4E"/>
    <w:rsid w:val="00555496"/>
    <w:rsid w:val="005555D6"/>
    <w:rsid w:val="005559BF"/>
    <w:rsid w:val="00556D01"/>
    <w:rsid w:val="00557403"/>
    <w:rsid w:val="00557405"/>
    <w:rsid w:val="00557B3A"/>
    <w:rsid w:val="00560149"/>
    <w:rsid w:val="0056038A"/>
    <w:rsid w:val="0056091A"/>
    <w:rsid w:val="00561103"/>
    <w:rsid w:val="00561B3E"/>
    <w:rsid w:val="00561C04"/>
    <w:rsid w:val="00561C8A"/>
    <w:rsid w:val="0056213B"/>
    <w:rsid w:val="00562331"/>
    <w:rsid w:val="00562B21"/>
    <w:rsid w:val="00562E08"/>
    <w:rsid w:val="00562F82"/>
    <w:rsid w:val="00563591"/>
    <w:rsid w:val="0056373B"/>
    <w:rsid w:val="0056383C"/>
    <w:rsid w:val="00564913"/>
    <w:rsid w:val="00564978"/>
    <w:rsid w:val="005652D1"/>
    <w:rsid w:val="00565AD2"/>
    <w:rsid w:val="0056638F"/>
    <w:rsid w:val="005663FC"/>
    <w:rsid w:val="00566D73"/>
    <w:rsid w:val="00567C15"/>
    <w:rsid w:val="00570B5A"/>
    <w:rsid w:val="00570DD6"/>
    <w:rsid w:val="0057249A"/>
    <w:rsid w:val="00572580"/>
    <w:rsid w:val="00572663"/>
    <w:rsid w:val="00572EE5"/>
    <w:rsid w:val="00573B09"/>
    <w:rsid w:val="00573BD8"/>
    <w:rsid w:val="00574E1F"/>
    <w:rsid w:val="00575326"/>
    <w:rsid w:val="0057585B"/>
    <w:rsid w:val="00575FA2"/>
    <w:rsid w:val="00576256"/>
    <w:rsid w:val="005762B2"/>
    <w:rsid w:val="00577B8D"/>
    <w:rsid w:val="005800D8"/>
    <w:rsid w:val="00580C15"/>
    <w:rsid w:val="00581347"/>
    <w:rsid w:val="00581492"/>
    <w:rsid w:val="00581688"/>
    <w:rsid w:val="005817F5"/>
    <w:rsid w:val="00581905"/>
    <w:rsid w:val="00581981"/>
    <w:rsid w:val="005819EE"/>
    <w:rsid w:val="00581D87"/>
    <w:rsid w:val="00581EA5"/>
    <w:rsid w:val="0058251E"/>
    <w:rsid w:val="00582710"/>
    <w:rsid w:val="00584482"/>
    <w:rsid w:val="005846C9"/>
    <w:rsid w:val="00584FA3"/>
    <w:rsid w:val="00585EEB"/>
    <w:rsid w:val="00586906"/>
    <w:rsid w:val="005872CC"/>
    <w:rsid w:val="005873EA"/>
    <w:rsid w:val="005873FC"/>
    <w:rsid w:val="00587A73"/>
    <w:rsid w:val="00590646"/>
    <w:rsid w:val="00590EAF"/>
    <w:rsid w:val="00591709"/>
    <w:rsid w:val="00591ADF"/>
    <w:rsid w:val="00592626"/>
    <w:rsid w:val="005926A6"/>
    <w:rsid w:val="00592C40"/>
    <w:rsid w:val="00592FEA"/>
    <w:rsid w:val="00593A7A"/>
    <w:rsid w:val="005941CA"/>
    <w:rsid w:val="0059549E"/>
    <w:rsid w:val="005954DF"/>
    <w:rsid w:val="005957DD"/>
    <w:rsid w:val="00595DA6"/>
    <w:rsid w:val="00596883"/>
    <w:rsid w:val="00596AF1"/>
    <w:rsid w:val="00596C72"/>
    <w:rsid w:val="00597898"/>
    <w:rsid w:val="00597AC2"/>
    <w:rsid w:val="00597CA8"/>
    <w:rsid w:val="005A0202"/>
    <w:rsid w:val="005A0528"/>
    <w:rsid w:val="005A0C51"/>
    <w:rsid w:val="005A1DF1"/>
    <w:rsid w:val="005A29E3"/>
    <w:rsid w:val="005A3B20"/>
    <w:rsid w:val="005A3F8A"/>
    <w:rsid w:val="005A445B"/>
    <w:rsid w:val="005A507E"/>
    <w:rsid w:val="005A510C"/>
    <w:rsid w:val="005A511F"/>
    <w:rsid w:val="005A5A4F"/>
    <w:rsid w:val="005A5C12"/>
    <w:rsid w:val="005A640F"/>
    <w:rsid w:val="005A6547"/>
    <w:rsid w:val="005A65CD"/>
    <w:rsid w:val="005A6A91"/>
    <w:rsid w:val="005A750C"/>
    <w:rsid w:val="005B0066"/>
    <w:rsid w:val="005B018E"/>
    <w:rsid w:val="005B046F"/>
    <w:rsid w:val="005B07CB"/>
    <w:rsid w:val="005B09C8"/>
    <w:rsid w:val="005B1254"/>
    <w:rsid w:val="005B12EE"/>
    <w:rsid w:val="005B1C59"/>
    <w:rsid w:val="005B20BB"/>
    <w:rsid w:val="005B3094"/>
    <w:rsid w:val="005B359A"/>
    <w:rsid w:val="005B41F1"/>
    <w:rsid w:val="005B48F0"/>
    <w:rsid w:val="005B4D36"/>
    <w:rsid w:val="005B511B"/>
    <w:rsid w:val="005B5788"/>
    <w:rsid w:val="005B58F0"/>
    <w:rsid w:val="005B5D6A"/>
    <w:rsid w:val="005B654A"/>
    <w:rsid w:val="005B6D5A"/>
    <w:rsid w:val="005B785F"/>
    <w:rsid w:val="005B7C12"/>
    <w:rsid w:val="005C0A2B"/>
    <w:rsid w:val="005C1511"/>
    <w:rsid w:val="005C1659"/>
    <w:rsid w:val="005C25B5"/>
    <w:rsid w:val="005C3069"/>
    <w:rsid w:val="005C3522"/>
    <w:rsid w:val="005C36F8"/>
    <w:rsid w:val="005C3930"/>
    <w:rsid w:val="005C3E02"/>
    <w:rsid w:val="005C434E"/>
    <w:rsid w:val="005C4633"/>
    <w:rsid w:val="005C4DA7"/>
    <w:rsid w:val="005C528C"/>
    <w:rsid w:val="005C52BD"/>
    <w:rsid w:val="005C52D4"/>
    <w:rsid w:val="005C5BB0"/>
    <w:rsid w:val="005C6AB8"/>
    <w:rsid w:val="005C6B12"/>
    <w:rsid w:val="005C6D5D"/>
    <w:rsid w:val="005C7669"/>
    <w:rsid w:val="005C76D8"/>
    <w:rsid w:val="005C7D37"/>
    <w:rsid w:val="005C7DCE"/>
    <w:rsid w:val="005D0DD1"/>
    <w:rsid w:val="005D0FB4"/>
    <w:rsid w:val="005D14BE"/>
    <w:rsid w:val="005D1FC2"/>
    <w:rsid w:val="005D2ACC"/>
    <w:rsid w:val="005D2B55"/>
    <w:rsid w:val="005D3030"/>
    <w:rsid w:val="005D4928"/>
    <w:rsid w:val="005D5B63"/>
    <w:rsid w:val="005D6447"/>
    <w:rsid w:val="005D71B0"/>
    <w:rsid w:val="005E08E2"/>
    <w:rsid w:val="005E1321"/>
    <w:rsid w:val="005E15FA"/>
    <w:rsid w:val="005E1611"/>
    <w:rsid w:val="005E162E"/>
    <w:rsid w:val="005E1666"/>
    <w:rsid w:val="005E1C1D"/>
    <w:rsid w:val="005E21A3"/>
    <w:rsid w:val="005E233F"/>
    <w:rsid w:val="005E2DD4"/>
    <w:rsid w:val="005E37A0"/>
    <w:rsid w:val="005E47F7"/>
    <w:rsid w:val="005E538B"/>
    <w:rsid w:val="005E5528"/>
    <w:rsid w:val="005E587B"/>
    <w:rsid w:val="005E60E9"/>
    <w:rsid w:val="005E6642"/>
    <w:rsid w:val="005E6C5D"/>
    <w:rsid w:val="005E6D43"/>
    <w:rsid w:val="005E7043"/>
    <w:rsid w:val="005E753C"/>
    <w:rsid w:val="005E75AD"/>
    <w:rsid w:val="005F0676"/>
    <w:rsid w:val="005F1E76"/>
    <w:rsid w:val="005F2122"/>
    <w:rsid w:val="005F255F"/>
    <w:rsid w:val="005F2DC9"/>
    <w:rsid w:val="005F333B"/>
    <w:rsid w:val="005F34E6"/>
    <w:rsid w:val="005F3E88"/>
    <w:rsid w:val="005F4215"/>
    <w:rsid w:val="005F50D6"/>
    <w:rsid w:val="005F51D4"/>
    <w:rsid w:val="005F51F9"/>
    <w:rsid w:val="005F65EF"/>
    <w:rsid w:val="005F6AE0"/>
    <w:rsid w:val="005F6C70"/>
    <w:rsid w:val="005F6E82"/>
    <w:rsid w:val="005F6F64"/>
    <w:rsid w:val="005F729C"/>
    <w:rsid w:val="005F7566"/>
    <w:rsid w:val="005F76E7"/>
    <w:rsid w:val="005F7AE3"/>
    <w:rsid w:val="005F7B0A"/>
    <w:rsid w:val="005F7B7B"/>
    <w:rsid w:val="005F7EAE"/>
    <w:rsid w:val="0060025A"/>
    <w:rsid w:val="0060085B"/>
    <w:rsid w:val="00600BC4"/>
    <w:rsid w:val="00600BD2"/>
    <w:rsid w:val="00600C49"/>
    <w:rsid w:val="006010E1"/>
    <w:rsid w:val="00601FBB"/>
    <w:rsid w:val="006026D1"/>
    <w:rsid w:val="00602B5F"/>
    <w:rsid w:val="00603459"/>
    <w:rsid w:val="00604277"/>
    <w:rsid w:val="00604447"/>
    <w:rsid w:val="00604CC7"/>
    <w:rsid w:val="00604DC9"/>
    <w:rsid w:val="00604FCF"/>
    <w:rsid w:val="00605362"/>
    <w:rsid w:val="0060537D"/>
    <w:rsid w:val="00605C11"/>
    <w:rsid w:val="00605D96"/>
    <w:rsid w:val="00606440"/>
    <w:rsid w:val="00606F8D"/>
    <w:rsid w:val="006078C2"/>
    <w:rsid w:val="00607A05"/>
    <w:rsid w:val="00607EFD"/>
    <w:rsid w:val="006105A2"/>
    <w:rsid w:val="0061085F"/>
    <w:rsid w:val="006113BA"/>
    <w:rsid w:val="00611810"/>
    <w:rsid w:val="0061183E"/>
    <w:rsid w:val="00611899"/>
    <w:rsid w:val="0061210A"/>
    <w:rsid w:val="006126A1"/>
    <w:rsid w:val="00612ECF"/>
    <w:rsid w:val="00613538"/>
    <w:rsid w:val="006135AD"/>
    <w:rsid w:val="0061387E"/>
    <w:rsid w:val="00613B56"/>
    <w:rsid w:val="00614AA6"/>
    <w:rsid w:val="00614B9F"/>
    <w:rsid w:val="00615222"/>
    <w:rsid w:val="006152C9"/>
    <w:rsid w:val="00615A36"/>
    <w:rsid w:val="00616134"/>
    <w:rsid w:val="00616815"/>
    <w:rsid w:val="00616835"/>
    <w:rsid w:val="006171A9"/>
    <w:rsid w:val="00617518"/>
    <w:rsid w:val="00617891"/>
    <w:rsid w:val="00617F5C"/>
    <w:rsid w:val="0062051A"/>
    <w:rsid w:val="0062055A"/>
    <w:rsid w:val="00620648"/>
    <w:rsid w:val="006207E8"/>
    <w:rsid w:val="00620C94"/>
    <w:rsid w:val="006210D6"/>
    <w:rsid w:val="00621397"/>
    <w:rsid w:val="006217A6"/>
    <w:rsid w:val="006219D6"/>
    <w:rsid w:val="00621B3B"/>
    <w:rsid w:val="006226B6"/>
    <w:rsid w:val="00622B52"/>
    <w:rsid w:val="00623436"/>
    <w:rsid w:val="00623498"/>
    <w:rsid w:val="006236D8"/>
    <w:rsid w:val="0062403D"/>
    <w:rsid w:val="006243BF"/>
    <w:rsid w:val="00625595"/>
    <w:rsid w:val="00625D3B"/>
    <w:rsid w:val="006260A4"/>
    <w:rsid w:val="00626502"/>
    <w:rsid w:val="00626903"/>
    <w:rsid w:val="006272FB"/>
    <w:rsid w:val="0062767A"/>
    <w:rsid w:val="00627C2F"/>
    <w:rsid w:val="00627F57"/>
    <w:rsid w:val="0063029C"/>
    <w:rsid w:val="00630464"/>
    <w:rsid w:val="00630CF2"/>
    <w:rsid w:val="00631549"/>
    <w:rsid w:val="00632048"/>
    <w:rsid w:val="0063246D"/>
    <w:rsid w:val="0063257C"/>
    <w:rsid w:val="006328C5"/>
    <w:rsid w:val="00632D6B"/>
    <w:rsid w:val="006344FE"/>
    <w:rsid w:val="00634E98"/>
    <w:rsid w:val="00635279"/>
    <w:rsid w:val="00635B69"/>
    <w:rsid w:val="00635E8C"/>
    <w:rsid w:val="00636593"/>
    <w:rsid w:val="00640298"/>
    <w:rsid w:val="00640A36"/>
    <w:rsid w:val="00640D81"/>
    <w:rsid w:val="00640F39"/>
    <w:rsid w:val="00640F57"/>
    <w:rsid w:val="006414FF"/>
    <w:rsid w:val="00641BFD"/>
    <w:rsid w:val="00642224"/>
    <w:rsid w:val="0064233A"/>
    <w:rsid w:val="00642A4E"/>
    <w:rsid w:val="006431A0"/>
    <w:rsid w:val="00643CE7"/>
    <w:rsid w:val="006443EF"/>
    <w:rsid w:val="00644475"/>
    <w:rsid w:val="006445F8"/>
    <w:rsid w:val="00644FDA"/>
    <w:rsid w:val="00645C8E"/>
    <w:rsid w:val="0064607E"/>
    <w:rsid w:val="00646360"/>
    <w:rsid w:val="00646E4B"/>
    <w:rsid w:val="0064710C"/>
    <w:rsid w:val="006477A7"/>
    <w:rsid w:val="00647B47"/>
    <w:rsid w:val="00647C0B"/>
    <w:rsid w:val="00647CA5"/>
    <w:rsid w:val="00647F6F"/>
    <w:rsid w:val="0065019F"/>
    <w:rsid w:val="006501D0"/>
    <w:rsid w:val="00650242"/>
    <w:rsid w:val="00651A2B"/>
    <w:rsid w:val="006520F3"/>
    <w:rsid w:val="006522C2"/>
    <w:rsid w:val="00652486"/>
    <w:rsid w:val="006525BA"/>
    <w:rsid w:val="00652C9E"/>
    <w:rsid w:val="006536A3"/>
    <w:rsid w:val="00653C85"/>
    <w:rsid w:val="006549BF"/>
    <w:rsid w:val="00654A62"/>
    <w:rsid w:val="006550C4"/>
    <w:rsid w:val="006553B5"/>
    <w:rsid w:val="00655AAF"/>
    <w:rsid w:val="00655DFF"/>
    <w:rsid w:val="0065614D"/>
    <w:rsid w:val="00656847"/>
    <w:rsid w:val="00656A30"/>
    <w:rsid w:val="006572C6"/>
    <w:rsid w:val="00657E82"/>
    <w:rsid w:val="00660F84"/>
    <w:rsid w:val="00660F89"/>
    <w:rsid w:val="00661041"/>
    <w:rsid w:val="0066135B"/>
    <w:rsid w:val="00661946"/>
    <w:rsid w:val="00663029"/>
    <w:rsid w:val="00663046"/>
    <w:rsid w:val="006637FF"/>
    <w:rsid w:val="006639D3"/>
    <w:rsid w:val="00663F00"/>
    <w:rsid w:val="00664013"/>
    <w:rsid w:val="00664458"/>
    <w:rsid w:val="00664475"/>
    <w:rsid w:val="00664ECD"/>
    <w:rsid w:val="00666099"/>
    <w:rsid w:val="00666139"/>
    <w:rsid w:val="00666E77"/>
    <w:rsid w:val="00667103"/>
    <w:rsid w:val="006673E7"/>
    <w:rsid w:val="006674C2"/>
    <w:rsid w:val="00667559"/>
    <w:rsid w:val="00667C76"/>
    <w:rsid w:val="00670BB3"/>
    <w:rsid w:val="00671932"/>
    <w:rsid w:val="00671E95"/>
    <w:rsid w:val="00672017"/>
    <w:rsid w:val="0067216E"/>
    <w:rsid w:val="00672293"/>
    <w:rsid w:val="006735EB"/>
    <w:rsid w:val="00673847"/>
    <w:rsid w:val="00674840"/>
    <w:rsid w:val="00674964"/>
    <w:rsid w:val="00674C6E"/>
    <w:rsid w:val="00675EF4"/>
    <w:rsid w:val="00677831"/>
    <w:rsid w:val="006779CB"/>
    <w:rsid w:val="00677A77"/>
    <w:rsid w:val="006803C4"/>
    <w:rsid w:val="00680467"/>
    <w:rsid w:val="0068087C"/>
    <w:rsid w:val="00680B7E"/>
    <w:rsid w:val="00681927"/>
    <w:rsid w:val="00681F9B"/>
    <w:rsid w:val="00682215"/>
    <w:rsid w:val="00683408"/>
    <w:rsid w:val="00683B94"/>
    <w:rsid w:val="00683CFC"/>
    <w:rsid w:val="00683F27"/>
    <w:rsid w:val="00684CA4"/>
    <w:rsid w:val="00684E72"/>
    <w:rsid w:val="00685909"/>
    <w:rsid w:val="0068599B"/>
    <w:rsid w:val="00686692"/>
    <w:rsid w:val="006869EC"/>
    <w:rsid w:val="00687121"/>
    <w:rsid w:val="006876DE"/>
    <w:rsid w:val="00690011"/>
    <w:rsid w:val="006901E4"/>
    <w:rsid w:val="00690316"/>
    <w:rsid w:val="0069077E"/>
    <w:rsid w:val="00690CAC"/>
    <w:rsid w:val="00692178"/>
    <w:rsid w:val="00692D34"/>
    <w:rsid w:val="00693033"/>
    <w:rsid w:val="00693321"/>
    <w:rsid w:val="006934B6"/>
    <w:rsid w:val="006939A3"/>
    <w:rsid w:val="00693A8E"/>
    <w:rsid w:val="00694893"/>
    <w:rsid w:val="00694DD9"/>
    <w:rsid w:val="00695097"/>
    <w:rsid w:val="00695BE6"/>
    <w:rsid w:val="006963BC"/>
    <w:rsid w:val="00697671"/>
    <w:rsid w:val="006A0069"/>
    <w:rsid w:val="006A02A7"/>
    <w:rsid w:val="006A075A"/>
    <w:rsid w:val="006A09BE"/>
    <w:rsid w:val="006A0DCA"/>
    <w:rsid w:val="006A12B1"/>
    <w:rsid w:val="006A1E80"/>
    <w:rsid w:val="006A2935"/>
    <w:rsid w:val="006A3CAE"/>
    <w:rsid w:val="006A4E44"/>
    <w:rsid w:val="006A51E4"/>
    <w:rsid w:val="006A5F42"/>
    <w:rsid w:val="006A5FEA"/>
    <w:rsid w:val="006A6103"/>
    <w:rsid w:val="006A65AD"/>
    <w:rsid w:val="006A6690"/>
    <w:rsid w:val="006A6813"/>
    <w:rsid w:val="006A68C5"/>
    <w:rsid w:val="006A6B84"/>
    <w:rsid w:val="006A71EB"/>
    <w:rsid w:val="006B08C6"/>
    <w:rsid w:val="006B0AB0"/>
    <w:rsid w:val="006B10ED"/>
    <w:rsid w:val="006B1342"/>
    <w:rsid w:val="006B156A"/>
    <w:rsid w:val="006B186A"/>
    <w:rsid w:val="006B18A4"/>
    <w:rsid w:val="006B194C"/>
    <w:rsid w:val="006B1A86"/>
    <w:rsid w:val="006B26E3"/>
    <w:rsid w:val="006B3257"/>
    <w:rsid w:val="006B3A27"/>
    <w:rsid w:val="006B4CA3"/>
    <w:rsid w:val="006B51B2"/>
    <w:rsid w:val="006B5B2C"/>
    <w:rsid w:val="006B62A5"/>
    <w:rsid w:val="006B7B15"/>
    <w:rsid w:val="006B7FB0"/>
    <w:rsid w:val="006C0913"/>
    <w:rsid w:val="006C0D78"/>
    <w:rsid w:val="006C17A0"/>
    <w:rsid w:val="006C17D4"/>
    <w:rsid w:val="006C2CC5"/>
    <w:rsid w:val="006C3C4A"/>
    <w:rsid w:val="006C4642"/>
    <w:rsid w:val="006C468E"/>
    <w:rsid w:val="006C5AAA"/>
    <w:rsid w:val="006C6780"/>
    <w:rsid w:val="006C67DA"/>
    <w:rsid w:val="006C69E6"/>
    <w:rsid w:val="006C7300"/>
    <w:rsid w:val="006C7CCE"/>
    <w:rsid w:val="006D000D"/>
    <w:rsid w:val="006D04BE"/>
    <w:rsid w:val="006D0921"/>
    <w:rsid w:val="006D0D9A"/>
    <w:rsid w:val="006D1198"/>
    <w:rsid w:val="006D18F6"/>
    <w:rsid w:val="006D1B6C"/>
    <w:rsid w:val="006D27E3"/>
    <w:rsid w:val="006D28E7"/>
    <w:rsid w:val="006D2BFA"/>
    <w:rsid w:val="006D2C83"/>
    <w:rsid w:val="006D2F95"/>
    <w:rsid w:val="006D3A60"/>
    <w:rsid w:val="006D3DD5"/>
    <w:rsid w:val="006D4135"/>
    <w:rsid w:val="006D425F"/>
    <w:rsid w:val="006D472D"/>
    <w:rsid w:val="006D4818"/>
    <w:rsid w:val="006D6610"/>
    <w:rsid w:val="006D70F2"/>
    <w:rsid w:val="006D780E"/>
    <w:rsid w:val="006D7854"/>
    <w:rsid w:val="006D7860"/>
    <w:rsid w:val="006E09F2"/>
    <w:rsid w:val="006E1476"/>
    <w:rsid w:val="006E1B4C"/>
    <w:rsid w:val="006E1DB8"/>
    <w:rsid w:val="006E1E3F"/>
    <w:rsid w:val="006E29ED"/>
    <w:rsid w:val="006E2D9C"/>
    <w:rsid w:val="006E4C6B"/>
    <w:rsid w:val="006E4F55"/>
    <w:rsid w:val="006E53E9"/>
    <w:rsid w:val="006E54A6"/>
    <w:rsid w:val="006E5777"/>
    <w:rsid w:val="006E6236"/>
    <w:rsid w:val="006E649F"/>
    <w:rsid w:val="006E721C"/>
    <w:rsid w:val="006E7556"/>
    <w:rsid w:val="006E786D"/>
    <w:rsid w:val="006F003B"/>
    <w:rsid w:val="006F12DD"/>
    <w:rsid w:val="006F20F5"/>
    <w:rsid w:val="006F2149"/>
    <w:rsid w:val="006F2599"/>
    <w:rsid w:val="006F26AF"/>
    <w:rsid w:val="006F38DB"/>
    <w:rsid w:val="006F3EE2"/>
    <w:rsid w:val="006F412D"/>
    <w:rsid w:val="006F42FA"/>
    <w:rsid w:val="006F43B0"/>
    <w:rsid w:val="006F461B"/>
    <w:rsid w:val="006F4798"/>
    <w:rsid w:val="006F480C"/>
    <w:rsid w:val="006F4C61"/>
    <w:rsid w:val="006F55FD"/>
    <w:rsid w:val="006F5EB6"/>
    <w:rsid w:val="006F777E"/>
    <w:rsid w:val="006F78F5"/>
    <w:rsid w:val="0070051E"/>
    <w:rsid w:val="00700CBD"/>
    <w:rsid w:val="00700E41"/>
    <w:rsid w:val="007010B9"/>
    <w:rsid w:val="00701698"/>
    <w:rsid w:val="0070180C"/>
    <w:rsid w:val="00701B88"/>
    <w:rsid w:val="00702125"/>
    <w:rsid w:val="00702245"/>
    <w:rsid w:val="007025B5"/>
    <w:rsid w:val="007028C7"/>
    <w:rsid w:val="007029D6"/>
    <w:rsid w:val="00703295"/>
    <w:rsid w:val="0070372D"/>
    <w:rsid w:val="00704462"/>
    <w:rsid w:val="007049A5"/>
    <w:rsid w:val="007055DF"/>
    <w:rsid w:val="00705AF5"/>
    <w:rsid w:val="00705D39"/>
    <w:rsid w:val="00705D43"/>
    <w:rsid w:val="0070653A"/>
    <w:rsid w:val="00706C56"/>
    <w:rsid w:val="00707396"/>
    <w:rsid w:val="0070762A"/>
    <w:rsid w:val="00707F9F"/>
    <w:rsid w:val="00710C7E"/>
    <w:rsid w:val="00710EB3"/>
    <w:rsid w:val="00710F3D"/>
    <w:rsid w:val="00710FFF"/>
    <w:rsid w:val="0071215E"/>
    <w:rsid w:val="007136D9"/>
    <w:rsid w:val="00713A16"/>
    <w:rsid w:val="00714034"/>
    <w:rsid w:val="007145B4"/>
    <w:rsid w:val="00714A09"/>
    <w:rsid w:val="00715114"/>
    <w:rsid w:val="00715139"/>
    <w:rsid w:val="007159EC"/>
    <w:rsid w:val="007164C4"/>
    <w:rsid w:val="007166B3"/>
    <w:rsid w:val="00716ABD"/>
    <w:rsid w:val="00720342"/>
    <w:rsid w:val="00720EA6"/>
    <w:rsid w:val="007214E3"/>
    <w:rsid w:val="00721F24"/>
    <w:rsid w:val="00722D13"/>
    <w:rsid w:val="00722EB6"/>
    <w:rsid w:val="00723B4F"/>
    <w:rsid w:val="007242A3"/>
    <w:rsid w:val="00726924"/>
    <w:rsid w:val="0072717B"/>
    <w:rsid w:val="0072781B"/>
    <w:rsid w:val="00727F52"/>
    <w:rsid w:val="0073009A"/>
    <w:rsid w:val="00730973"/>
    <w:rsid w:val="00730D94"/>
    <w:rsid w:val="007310DE"/>
    <w:rsid w:val="0073153F"/>
    <w:rsid w:val="00731741"/>
    <w:rsid w:val="007317FD"/>
    <w:rsid w:val="007321C2"/>
    <w:rsid w:val="0073225B"/>
    <w:rsid w:val="00732B58"/>
    <w:rsid w:val="00732BBA"/>
    <w:rsid w:val="00733245"/>
    <w:rsid w:val="00733DE0"/>
    <w:rsid w:val="00734628"/>
    <w:rsid w:val="00734BA3"/>
    <w:rsid w:val="00734EFD"/>
    <w:rsid w:val="007350B8"/>
    <w:rsid w:val="007357C5"/>
    <w:rsid w:val="0073590A"/>
    <w:rsid w:val="00735A52"/>
    <w:rsid w:val="00735ABA"/>
    <w:rsid w:val="00735EE1"/>
    <w:rsid w:val="007366D4"/>
    <w:rsid w:val="00737779"/>
    <w:rsid w:val="00737AA8"/>
    <w:rsid w:val="00740029"/>
    <w:rsid w:val="007402A6"/>
    <w:rsid w:val="0074032D"/>
    <w:rsid w:val="0074032E"/>
    <w:rsid w:val="007405A7"/>
    <w:rsid w:val="007406E4"/>
    <w:rsid w:val="0074075A"/>
    <w:rsid w:val="00740892"/>
    <w:rsid w:val="00740D25"/>
    <w:rsid w:val="00740EDD"/>
    <w:rsid w:val="00741214"/>
    <w:rsid w:val="00741298"/>
    <w:rsid w:val="00741328"/>
    <w:rsid w:val="007417B1"/>
    <w:rsid w:val="00742372"/>
    <w:rsid w:val="007435AB"/>
    <w:rsid w:val="00744F18"/>
    <w:rsid w:val="0074508F"/>
    <w:rsid w:val="0074534D"/>
    <w:rsid w:val="00746073"/>
    <w:rsid w:val="00747316"/>
    <w:rsid w:val="00747434"/>
    <w:rsid w:val="0074783D"/>
    <w:rsid w:val="00747CCD"/>
    <w:rsid w:val="00747D2C"/>
    <w:rsid w:val="00750255"/>
    <w:rsid w:val="007508B8"/>
    <w:rsid w:val="00750A6C"/>
    <w:rsid w:val="00751280"/>
    <w:rsid w:val="00751D83"/>
    <w:rsid w:val="007531D3"/>
    <w:rsid w:val="00754359"/>
    <w:rsid w:val="0075654A"/>
    <w:rsid w:val="007569EA"/>
    <w:rsid w:val="00756F76"/>
    <w:rsid w:val="00757201"/>
    <w:rsid w:val="0075748A"/>
    <w:rsid w:val="007579D9"/>
    <w:rsid w:val="00757B14"/>
    <w:rsid w:val="00760C85"/>
    <w:rsid w:val="00761AF2"/>
    <w:rsid w:val="00761E49"/>
    <w:rsid w:val="0076316C"/>
    <w:rsid w:val="00763C01"/>
    <w:rsid w:val="00763FAD"/>
    <w:rsid w:val="007643AB"/>
    <w:rsid w:val="00764B79"/>
    <w:rsid w:val="00764F36"/>
    <w:rsid w:val="007656AF"/>
    <w:rsid w:val="00766275"/>
    <w:rsid w:val="0076696B"/>
    <w:rsid w:val="007672C9"/>
    <w:rsid w:val="007679B9"/>
    <w:rsid w:val="00767A83"/>
    <w:rsid w:val="00767DDE"/>
    <w:rsid w:val="00771D84"/>
    <w:rsid w:val="007725B4"/>
    <w:rsid w:val="007727F4"/>
    <w:rsid w:val="00772D94"/>
    <w:rsid w:val="00772F50"/>
    <w:rsid w:val="00773785"/>
    <w:rsid w:val="0077505F"/>
    <w:rsid w:val="00775259"/>
    <w:rsid w:val="00776216"/>
    <w:rsid w:val="007763D6"/>
    <w:rsid w:val="00776572"/>
    <w:rsid w:val="0077738D"/>
    <w:rsid w:val="007774C2"/>
    <w:rsid w:val="00777ADF"/>
    <w:rsid w:val="00781AD8"/>
    <w:rsid w:val="00784CC4"/>
    <w:rsid w:val="00786098"/>
    <w:rsid w:val="00786EB8"/>
    <w:rsid w:val="00787D28"/>
    <w:rsid w:val="0079000C"/>
    <w:rsid w:val="00790033"/>
    <w:rsid w:val="00790B29"/>
    <w:rsid w:val="00790B3E"/>
    <w:rsid w:val="00790D7B"/>
    <w:rsid w:val="00790D93"/>
    <w:rsid w:val="007916FC"/>
    <w:rsid w:val="00791CD7"/>
    <w:rsid w:val="00791F2C"/>
    <w:rsid w:val="007923B8"/>
    <w:rsid w:val="00792D22"/>
    <w:rsid w:val="007938EF"/>
    <w:rsid w:val="0079430D"/>
    <w:rsid w:val="007953B9"/>
    <w:rsid w:val="0079697B"/>
    <w:rsid w:val="0079754C"/>
    <w:rsid w:val="007A0657"/>
    <w:rsid w:val="007A0679"/>
    <w:rsid w:val="007A0AF5"/>
    <w:rsid w:val="007A1395"/>
    <w:rsid w:val="007A171A"/>
    <w:rsid w:val="007A22E9"/>
    <w:rsid w:val="007A24A2"/>
    <w:rsid w:val="007A24EB"/>
    <w:rsid w:val="007A25CC"/>
    <w:rsid w:val="007A282D"/>
    <w:rsid w:val="007A331E"/>
    <w:rsid w:val="007A3B34"/>
    <w:rsid w:val="007A3BD0"/>
    <w:rsid w:val="007A455D"/>
    <w:rsid w:val="007A4C6D"/>
    <w:rsid w:val="007A4F2F"/>
    <w:rsid w:val="007A644F"/>
    <w:rsid w:val="007A67A3"/>
    <w:rsid w:val="007A6B97"/>
    <w:rsid w:val="007A6FEB"/>
    <w:rsid w:val="007A7CE5"/>
    <w:rsid w:val="007B04E7"/>
    <w:rsid w:val="007B07CA"/>
    <w:rsid w:val="007B0C6A"/>
    <w:rsid w:val="007B19CE"/>
    <w:rsid w:val="007B1E12"/>
    <w:rsid w:val="007B1E53"/>
    <w:rsid w:val="007B3291"/>
    <w:rsid w:val="007B3771"/>
    <w:rsid w:val="007B5385"/>
    <w:rsid w:val="007B547C"/>
    <w:rsid w:val="007B63C3"/>
    <w:rsid w:val="007B63FB"/>
    <w:rsid w:val="007B668E"/>
    <w:rsid w:val="007B70C3"/>
    <w:rsid w:val="007B7A0C"/>
    <w:rsid w:val="007B7C23"/>
    <w:rsid w:val="007B7FFE"/>
    <w:rsid w:val="007C0255"/>
    <w:rsid w:val="007C052A"/>
    <w:rsid w:val="007C09C8"/>
    <w:rsid w:val="007C0C22"/>
    <w:rsid w:val="007C13ED"/>
    <w:rsid w:val="007C1651"/>
    <w:rsid w:val="007C19EA"/>
    <w:rsid w:val="007C1A8C"/>
    <w:rsid w:val="007C22AA"/>
    <w:rsid w:val="007C22CA"/>
    <w:rsid w:val="007C2346"/>
    <w:rsid w:val="007C2707"/>
    <w:rsid w:val="007C2DD4"/>
    <w:rsid w:val="007C33CF"/>
    <w:rsid w:val="007C3543"/>
    <w:rsid w:val="007C36CB"/>
    <w:rsid w:val="007C608B"/>
    <w:rsid w:val="007C62E7"/>
    <w:rsid w:val="007C6623"/>
    <w:rsid w:val="007C671E"/>
    <w:rsid w:val="007C6AA3"/>
    <w:rsid w:val="007C7457"/>
    <w:rsid w:val="007D011C"/>
    <w:rsid w:val="007D0D04"/>
    <w:rsid w:val="007D1573"/>
    <w:rsid w:val="007D1CB4"/>
    <w:rsid w:val="007D1F1A"/>
    <w:rsid w:val="007D3011"/>
    <w:rsid w:val="007D3195"/>
    <w:rsid w:val="007D3572"/>
    <w:rsid w:val="007D3850"/>
    <w:rsid w:val="007D3FCB"/>
    <w:rsid w:val="007D4064"/>
    <w:rsid w:val="007D501A"/>
    <w:rsid w:val="007D5105"/>
    <w:rsid w:val="007D53CD"/>
    <w:rsid w:val="007D6377"/>
    <w:rsid w:val="007D6528"/>
    <w:rsid w:val="007D699F"/>
    <w:rsid w:val="007D6AF4"/>
    <w:rsid w:val="007E01AF"/>
    <w:rsid w:val="007E02CE"/>
    <w:rsid w:val="007E103C"/>
    <w:rsid w:val="007E1221"/>
    <w:rsid w:val="007E24B8"/>
    <w:rsid w:val="007E2A27"/>
    <w:rsid w:val="007E300C"/>
    <w:rsid w:val="007E3133"/>
    <w:rsid w:val="007E3995"/>
    <w:rsid w:val="007E39F0"/>
    <w:rsid w:val="007E3F65"/>
    <w:rsid w:val="007E4AD7"/>
    <w:rsid w:val="007E50D9"/>
    <w:rsid w:val="007E5253"/>
    <w:rsid w:val="007E5648"/>
    <w:rsid w:val="007E57A5"/>
    <w:rsid w:val="007E5B0E"/>
    <w:rsid w:val="007E5CB8"/>
    <w:rsid w:val="007E61F7"/>
    <w:rsid w:val="007E6339"/>
    <w:rsid w:val="007E650F"/>
    <w:rsid w:val="007E666A"/>
    <w:rsid w:val="007E681E"/>
    <w:rsid w:val="007E68F6"/>
    <w:rsid w:val="007E6ACE"/>
    <w:rsid w:val="007E6B0B"/>
    <w:rsid w:val="007E6B84"/>
    <w:rsid w:val="007E6D39"/>
    <w:rsid w:val="007E6EF9"/>
    <w:rsid w:val="007E7814"/>
    <w:rsid w:val="007E7972"/>
    <w:rsid w:val="007E7C59"/>
    <w:rsid w:val="007F0511"/>
    <w:rsid w:val="007F087C"/>
    <w:rsid w:val="007F1FC9"/>
    <w:rsid w:val="007F2093"/>
    <w:rsid w:val="007F2AE5"/>
    <w:rsid w:val="007F2B8F"/>
    <w:rsid w:val="007F31E1"/>
    <w:rsid w:val="007F3400"/>
    <w:rsid w:val="007F370B"/>
    <w:rsid w:val="007F49A4"/>
    <w:rsid w:val="007F4DCC"/>
    <w:rsid w:val="007F52E1"/>
    <w:rsid w:val="007F53A1"/>
    <w:rsid w:val="007F56C3"/>
    <w:rsid w:val="007F5EA8"/>
    <w:rsid w:val="007F5FEB"/>
    <w:rsid w:val="007F6AB0"/>
    <w:rsid w:val="007F77AD"/>
    <w:rsid w:val="00800A85"/>
    <w:rsid w:val="00800C84"/>
    <w:rsid w:val="00801FCB"/>
    <w:rsid w:val="0080257D"/>
    <w:rsid w:val="008025AE"/>
    <w:rsid w:val="00802670"/>
    <w:rsid w:val="00803615"/>
    <w:rsid w:val="0080375F"/>
    <w:rsid w:val="00803805"/>
    <w:rsid w:val="00803812"/>
    <w:rsid w:val="00803EA8"/>
    <w:rsid w:val="00803EA9"/>
    <w:rsid w:val="00803F6B"/>
    <w:rsid w:val="008040EC"/>
    <w:rsid w:val="00804C68"/>
    <w:rsid w:val="008052B1"/>
    <w:rsid w:val="00805337"/>
    <w:rsid w:val="0080582D"/>
    <w:rsid w:val="008059CD"/>
    <w:rsid w:val="008059DC"/>
    <w:rsid w:val="00805AB1"/>
    <w:rsid w:val="00805D11"/>
    <w:rsid w:val="00805F72"/>
    <w:rsid w:val="0080756C"/>
    <w:rsid w:val="00807FAE"/>
    <w:rsid w:val="00810322"/>
    <w:rsid w:val="00810325"/>
    <w:rsid w:val="00811243"/>
    <w:rsid w:val="00811AF4"/>
    <w:rsid w:val="00811E3F"/>
    <w:rsid w:val="0081220D"/>
    <w:rsid w:val="00812758"/>
    <w:rsid w:val="008131BE"/>
    <w:rsid w:val="00813520"/>
    <w:rsid w:val="00813F88"/>
    <w:rsid w:val="00814B36"/>
    <w:rsid w:val="0081517D"/>
    <w:rsid w:val="008152DB"/>
    <w:rsid w:val="00815792"/>
    <w:rsid w:val="00815C9B"/>
    <w:rsid w:val="00815F59"/>
    <w:rsid w:val="008168D8"/>
    <w:rsid w:val="00816D49"/>
    <w:rsid w:val="008203A8"/>
    <w:rsid w:val="00821833"/>
    <w:rsid w:val="00822C89"/>
    <w:rsid w:val="008241C6"/>
    <w:rsid w:val="008243C9"/>
    <w:rsid w:val="00824831"/>
    <w:rsid w:val="008251AB"/>
    <w:rsid w:val="008255A4"/>
    <w:rsid w:val="008257ED"/>
    <w:rsid w:val="00825ABA"/>
    <w:rsid w:val="008275D0"/>
    <w:rsid w:val="008278E9"/>
    <w:rsid w:val="00830FF6"/>
    <w:rsid w:val="008311F1"/>
    <w:rsid w:val="00831204"/>
    <w:rsid w:val="00831208"/>
    <w:rsid w:val="00831253"/>
    <w:rsid w:val="008313BC"/>
    <w:rsid w:val="008322C9"/>
    <w:rsid w:val="0083279B"/>
    <w:rsid w:val="00832B4A"/>
    <w:rsid w:val="00832B94"/>
    <w:rsid w:val="00832FB1"/>
    <w:rsid w:val="008332D5"/>
    <w:rsid w:val="0083385A"/>
    <w:rsid w:val="00833B44"/>
    <w:rsid w:val="00833D61"/>
    <w:rsid w:val="00833D71"/>
    <w:rsid w:val="00835378"/>
    <w:rsid w:val="00835A02"/>
    <w:rsid w:val="00836387"/>
    <w:rsid w:val="00836E21"/>
    <w:rsid w:val="0083705E"/>
    <w:rsid w:val="008372F5"/>
    <w:rsid w:val="00837428"/>
    <w:rsid w:val="0083782E"/>
    <w:rsid w:val="0083796E"/>
    <w:rsid w:val="00840481"/>
    <w:rsid w:val="00840BF1"/>
    <w:rsid w:val="008414B4"/>
    <w:rsid w:val="00841859"/>
    <w:rsid w:val="00842420"/>
    <w:rsid w:val="008429CF"/>
    <w:rsid w:val="00843638"/>
    <w:rsid w:val="0084405B"/>
    <w:rsid w:val="008443C4"/>
    <w:rsid w:val="008446E2"/>
    <w:rsid w:val="0084493A"/>
    <w:rsid w:val="00844CEC"/>
    <w:rsid w:val="00844E0E"/>
    <w:rsid w:val="00845630"/>
    <w:rsid w:val="00845869"/>
    <w:rsid w:val="00845896"/>
    <w:rsid w:val="00845B40"/>
    <w:rsid w:val="008461D0"/>
    <w:rsid w:val="008466CC"/>
    <w:rsid w:val="0084708B"/>
    <w:rsid w:val="00847E19"/>
    <w:rsid w:val="00850CD3"/>
    <w:rsid w:val="0085112C"/>
    <w:rsid w:val="00851263"/>
    <w:rsid w:val="0085183E"/>
    <w:rsid w:val="00852FCF"/>
    <w:rsid w:val="008536D6"/>
    <w:rsid w:val="00853766"/>
    <w:rsid w:val="00854E60"/>
    <w:rsid w:val="00854F1F"/>
    <w:rsid w:val="00855F5F"/>
    <w:rsid w:val="0085639E"/>
    <w:rsid w:val="00856B1B"/>
    <w:rsid w:val="0085724C"/>
    <w:rsid w:val="008574D7"/>
    <w:rsid w:val="00857D58"/>
    <w:rsid w:val="008601A9"/>
    <w:rsid w:val="00860C62"/>
    <w:rsid w:val="0086157D"/>
    <w:rsid w:val="00861895"/>
    <w:rsid w:val="008622AA"/>
    <w:rsid w:val="00862ACD"/>
    <w:rsid w:val="00862BA0"/>
    <w:rsid w:val="00863708"/>
    <w:rsid w:val="008638A1"/>
    <w:rsid w:val="00863971"/>
    <w:rsid w:val="00863DEB"/>
    <w:rsid w:val="008647FE"/>
    <w:rsid w:val="0086494C"/>
    <w:rsid w:val="00864D34"/>
    <w:rsid w:val="00864D69"/>
    <w:rsid w:val="0086517F"/>
    <w:rsid w:val="008651F9"/>
    <w:rsid w:val="00865B0D"/>
    <w:rsid w:val="0086664D"/>
    <w:rsid w:val="00867351"/>
    <w:rsid w:val="00867652"/>
    <w:rsid w:val="00867756"/>
    <w:rsid w:val="00870713"/>
    <w:rsid w:val="0087179D"/>
    <w:rsid w:val="00871B33"/>
    <w:rsid w:val="00871D88"/>
    <w:rsid w:val="00871DC0"/>
    <w:rsid w:val="00872512"/>
    <w:rsid w:val="00872949"/>
    <w:rsid w:val="00872BBF"/>
    <w:rsid w:val="00872BE4"/>
    <w:rsid w:val="00872DA0"/>
    <w:rsid w:val="00872F40"/>
    <w:rsid w:val="008730BB"/>
    <w:rsid w:val="00873E83"/>
    <w:rsid w:val="00873EE6"/>
    <w:rsid w:val="008748BC"/>
    <w:rsid w:val="008748E2"/>
    <w:rsid w:val="00874D66"/>
    <w:rsid w:val="008753F7"/>
    <w:rsid w:val="008756B5"/>
    <w:rsid w:val="008758AF"/>
    <w:rsid w:val="00875D39"/>
    <w:rsid w:val="00876E49"/>
    <w:rsid w:val="00877167"/>
    <w:rsid w:val="00877391"/>
    <w:rsid w:val="0087781F"/>
    <w:rsid w:val="00877B4E"/>
    <w:rsid w:val="0088157A"/>
    <w:rsid w:val="00881678"/>
    <w:rsid w:val="00881D8A"/>
    <w:rsid w:val="008833F1"/>
    <w:rsid w:val="00883C32"/>
    <w:rsid w:val="00883CD5"/>
    <w:rsid w:val="00883E9B"/>
    <w:rsid w:val="00884360"/>
    <w:rsid w:val="00884ADD"/>
    <w:rsid w:val="00885CDD"/>
    <w:rsid w:val="008862EF"/>
    <w:rsid w:val="008874C6"/>
    <w:rsid w:val="00887874"/>
    <w:rsid w:val="00887E41"/>
    <w:rsid w:val="0089054E"/>
    <w:rsid w:val="008907FD"/>
    <w:rsid w:val="00890F02"/>
    <w:rsid w:val="008920B9"/>
    <w:rsid w:val="00892887"/>
    <w:rsid w:val="00892D75"/>
    <w:rsid w:val="00893BB7"/>
    <w:rsid w:val="008941DB"/>
    <w:rsid w:val="008944F8"/>
    <w:rsid w:val="00894546"/>
    <w:rsid w:val="008954D8"/>
    <w:rsid w:val="00895940"/>
    <w:rsid w:val="00895C7B"/>
    <w:rsid w:val="00895E31"/>
    <w:rsid w:val="0089695D"/>
    <w:rsid w:val="0089712D"/>
    <w:rsid w:val="0089733D"/>
    <w:rsid w:val="008979DB"/>
    <w:rsid w:val="00897FED"/>
    <w:rsid w:val="008A0622"/>
    <w:rsid w:val="008A07A8"/>
    <w:rsid w:val="008A0E9B"/>
    <w:rsid w:val="008A0F8E"/>
    <w:rsid w:val="008A16EA"/>
    <w:rsid w:val="008A19CD"/>
    <w:rsid w:val="008A2862"/>
    <w:rsid w:val="008A2C5D"/>
    <w:rsid w:val="008A2E6C"/>
    <w:rsid w:val="008A2F60"/>
    <w:rsid w:val="008A3046"/>
    <w:rsid w:val="008A3DF9"/>
    <w:rsid w:val="008A5209"/>
    <w:rsid w:val="008A547E"/>
    <w:rsid w:val="008A5B1F"/>
    <w:rsid w:val="008A5DDC"/>
    <w:rsid w:val="008A5E8A"/>
    <w:rsid w:val="008A5FC8"/>
    <w:rsid w:val="008A66F4"/>
    <w:rsid w:val="008A7254"/>
    <w:rsid w:val="008A7474"/>
    <w:rsid w:val="008B060F"/>
    <w:rsid w:val="008B0B42"/>
    <w:rsid w:val="008B0D56"/>
    <w:rsid w:val="008B131B"/>
    <w:rsid w:val="008B1A4F"/>
    <w:rsid w:val="008B1A8B"/>
    <w:rsid w:val="008B2929"/>
    <w:rsid w:val="008B2CE0"/>
    <w:rsid w:val="008B2E67"/>
    <w:rsid w:val="008B31F9"/>
    <w:rsid w:val="008B3A74"/>
    <w:rsid w:val="008B3BD2"/>
    <w:rsid w:val="008B3C40"/>
    <w:rsid w:val="008B428B"/>
    <w:rsid w:val="008B47F3"/>
    <w:rsid w:val="008B4A65"/>
    <w:rsid w:val="008B4E9B"/>
    <w:rsid w:val="008B50DF"/>
    <w:rsid w:val="008B5B36"/>
    <w:rsid w:val="008B5D4D"/>
    <w:rsid w:val="008B60D9"/>
    <w:rsid w:val="008B6162"/>
    <w:rsid w:val="008B65D2"/>
    <w:rsid w:val="008B706F"/>
    <w:rsid w:val="008B7732"/>
    <w:rsid w:val="008C04DF"/>
    <w:rsid w:val="008C082D"/>
    <w:rsid w:val="008C1041"/>
    <w:rsid w:val="008C1880"/>
    <w:rsid w:val="008C1897"/>
    <w:rsid w:val="008C1971"/>
    <w:rsid w:val="008C2AD0"/>
    <w:rsid w:val="008C2FA8"/>
    <w:rsid w:val="008C31AE"/>
    <w:rsid w:val="008C3BC3"/>
    <w:rsid w:val="008C452F"/>
    <w:rsid w:val="008C4AF5"/>
    <w:rsid w:val="008C4B80"/>
    <w:rsid w:val="008C5036"/>
    <w:rsid w:val="008C5399"/>
    <w:rsid w:val="008C62E2"/>
    <w:rsid w:val="008C644C"/>
    <w:rsid w:val="008C6827"/>
    <w:rsid w:val="008C6874"/>
    <w:rsid w:val="008C6AC2"/>
    <w:rsid w:val="008C7098"/>
    <w:rsid w:val="008C74B6"/>
    <w:rsid w:val="008C798F"/>
    <w:rsid w:val="008C7A3E"/>
    <w:rsid w:val="008D00FE"/>
    <w:rsid w:val="008D2147"/>
    <w:rsid w:val="008D2AC6"/>
    <w:rsid w:val="008D2CAF"/>
    <w:rsid w:val="008D2CE7"/>
    <w:rsid w:val="008D303A"/>
    <w:rsid w:val="008D3ACE"/>
    <w:rsid w:val="008D3C0D"/>
    <w:rsid w:val="008D3C88"/>
    <w:rsid w:val="008D3DE1"/>
    <w:rsid w:val="008D4E7E"/>
    <w:rsid w:val="008D51CC"/>
    <w:rsid w:val="008D648F"/>
    <w:rsid w:val="008D6B57"/>
    <w:rsid w:val="008D6C14"/>
    <w:rsid w:val="008D76C3"/>
    <w:rsid w:val="008D7A55"/>
    <w:rsid w:val="008E0BE2"/>
    <w:rsid w:val="008E0CD1"/>
    <w:rsid w:val="008E1CB2"/>
    <w:rsid w:val="008E31A9"/>
    <w:rsid w:val="008E4F95"/>
    <w:rsid w:val="008E530B"/>
    <w:rsid w:val="008E5366"/>
    <w:rsid w:val="008E5533"/>
    <w:rsid w:val="008E775F"/>
    <w:rsid w:val="008F1A30"/>
    <w:rsid w:val="008F1C6E"/>
    <w:rsid w:val="008F1FC1"/>
    <w:rsid w:val="008F2238"/>
    <w:rsid w:val="008F2691"/>
    <w:rsid w:val="008F2DF6"/>
    <w:rsid w:val="008F2E3D"/>
    <w:rsid w:val="008F35DC"/>
    <w:rsid w:val="008F478E"/>
    <w:rsid w:val="008F4D52"/>
    <w:rsid w:val="008F4E41"/>
    <w:rsid w:val="008F5276"/>
    <w:rsid w:val="008F6222"/>
    <w:rsid w:val="008F665E"/>
    <w:rsid w:val="008F670B"/>
    <w:rsid w:val="008F77D0"/>
    <w:rsid w:val="008F7A00"/>
    <w:rsid w:val="0090031E"/>
    <w:rsid w:val="00900C1C"/>
    <w:rsid w:val="00900E5D"/>
    <w:rsid w:val="00900F65"/>
    <w:rsid w:val="009015BF"/>
    <w:rsid w:val="009029B0"/>
    <w:rsid w:val="009039B0"/>
    <w:rsid w:val="0090408D"/>
    <w:rsid w:val="00904580"/>
    <w:rsid w:val="00904757"/>
    <w:rsid w:val="00904B36"/>
    <w:rsid w:val="00904C80"/>
    <w:rsid w:val="00904E6B"/>
    <w:rsid w:val="00904FCB"/>
    <w:rsid w:val="009056EC"/>
    <w:rsid w:val="00905E74"/>
    <w:rsid w:val="00906538"/>
    <w:rsid w:val="00906EEC"/>
    <w:rsid w:val="0090701B"/>
    <w:rsid w:val="0091038F"/>
    <w:rsid w:val="00910AE9"/>
    <w:rsid w:val="009113C8"/>
    <w:rsid w:val="00912037"/>
    <w:rsid w:val="009129EF"/>
    <w:rsid w:val="0091310B"/>
    <w:rsid w:val="00913531"/>
    <w:rsid w:val="0091384B"/>
    <w:rsid w:val="00913F33"/>
    <w:rsid w:val="00914204"/>
    <w:rsid w:val="00914306"/>
    <w:rsid w:val="00914392"/>
    <w:rsid w:val="009143B2"/>
    <w:rsid w:val="00915C7E"/>
    <w:rsid w:val="009166AF"/>
    <w:rsid w:val="00917862"/>
    <w:rsid w:val="009206C0"/>
    <w:rsid w:val="00922606"/>
    <w:rsid w:val="00922791"/>
    <w:rsid w:val="00922D31"/>
    <w:rsid w:val="009239F9"/>
    <w:rsid w:val="00923F34"/>
    <w:rsid w:val="0092559F"/>
    <w:rsid w:val="00925C6F"/>
    <w:rsid w:val="0092607C"/>
    <w:rsid w:val="00926081"/>
    <w:rsid w:val="0092675A"/>
    <w:rsid w:val="00930389"/>
    <w:rsid w:val="00930B95"/>
    <w:rsid w:val="00930F94"/>
    <w:rsid w:val="009310DB"/>
    <w:rsid w:val="00931141"/>
    <w:rsid w:val="009316EE"/>
    <w:rsid w:val="00931C86"/>
    <w:rsid w:val="009320A4"/>
    <w:rsid w:val="00932289"/>
    <w:rsid w:val="00932771"/>
    <w:rsid w:val="00932A03"/>
    <w:rsid w:val="00934D3B"/>
    <w:rsid w:val="00935224"/>
    <w:rsid w:val="00935665"/>
    <w:rsid w:val="00935B30"/>
    <w:rsid w:val="00936A4E"/>
    <w:rsid w:val="00936E77"/>
    <w:rsid w:val="009370ED"/>
    <w:rsid w:val="00937965"/>
    <w:rsid w:val="0094038F"/>
    <w:rsid w:val="0094067C"/>
    <w:rsid w:val="00940AE9"/>
    <w:rsid w:val="00940C55"/>
    <w:rsid w:val="00941580"/>
    <w:rsid w:val="00942962"/>
    <w:rsid w:val="00943006"/>
    <w:rsid w:val="00943B61"/>
    <w:rsid w:val="00944A06"/>
    <w:rsid w:val="00944E0C"/>
    <w:rsid w:val="009454A1"/>
    <w:rsid w:val="00945998"/>
    <w:rsid w:val="00945CE8"/>
    <w:rsid w:val="00946C48"/>
    <w:rsid w:val="00946D8B"/>
    <w:rsid w:val="00946DD8"/>
    <w:rsid w:val="00946EFF"/>
    <w:rsid w:val="00946F6E"/>
    <w:rsid w:val="009474C2"/>
    <w:rsid w:val="0094777A"/>
    <w:rsid w:val="00947A98"/>
    <w:rsid w:val="0095083A"/>
    <w:rsid w:val="00950D81"/>
    <w:rsid w:val="00951BD9"/>
    <w:rsid w:val="009528A2"/>
    <w:rsid w:val="00952A05"/>
    <w:rsid w:val="00953831"/>
    <w:rsid w:val="00953F58"/>
    <w:rsid w:val="009543EB"/>
    <w:rsid w:val="00954978"/>
    <w:rsid w:val="00954B1B"/>
    <w:rsid w:val="00957B9C"/>
    <w:rsid w:val="00957C86"/>
    <w:rsid w:val="0096019A"/>
    <w:rsid w:val="00960F15"/>
    <w:rsid w:val="00961A98"/>
    <w:rsid w:val="009620E6"/>
    <w:rsid w:val="009623AB"/>
    <w:rsid w:val="009628F8"/>
    <w:rsid w:val="00962AFE"/>
    <w:rsid w:val="009631BA"/>
    <w:rsid w:val="009631C3"/>
    <w:rsid w:val="00963456"/>
    <w:rsid w:val="0096378F"/>
    <w:rsid w:val="00964131"/>
    <w:rsid w:val="00964206"/>
    <w:rsid w:val="00965380"/>
    <w:rsid w:val="009656EE"/>
    <w:rsid w:val="00965871"/>
    <w:rsid w:val="00965E26"/>
    <w:rsid w:val="009663C6"/>
    <w:rsid w:val="0096643C"/>
    <w:rsid w:val="00966F17"/>
    <w:rsid w:val="00967ED7"/>
    <w:rsid w:val="00970044"/>
    <w:rsid w:val="0097012A"/>
    <w:rsid w:val="00970139"/>
    <w:rsid w:val="00970A6B"/>
    <w:rsid w:val="00971154"/>
    <w:rsid w:val="00971171"/>
    <w:rsid w:val="00971251"/>
    <w:rsid w:val="009713C6"/>
    <w:rsid w:val="00971D9B"/>
    <w:rsid w:val="00972EC5"/>
    <w:rsid w:val="009731EC"/>
    <w:rsid w:val="009732E9"/>
    <w:rsid w:val="00973586"/>
    <w:rsid w:val="009737D9"/>
    <w:rsid w:val="00973C29"/>
    <w:rsid w:val="00973F7E"/>
    <w:rsid w:val="009758E3"/>
    <w:rsid w:val="009763C4"/>
    <w:rsid w:val="00976C4F"/>
    <w:rsid w:val="009772F1"/>
    <w:rsid w:val="00977A6B"/>
    <w:rsid w:val="009803F1"/>
    <w:rsid w:val="0098062F"/>
    <w:rsid w:val="009807B4"/>
    <w:rsid w:val="0098182A"/>
    <w:rsid w:val="009828C6"/>
    <w:rsid w:val="00982964"/>
    <w:rsid w:val="00983A84"/>
    <w:rsid w:val="00983B4C"/>
    <w:rsid w:val="00983DFB"/>
    <w:rsid w:val="009843E2"/>
    <w:rsid w:val="009844F7"/>
    <w:rsid w:val="00984753"/>
    <w:rsid w:val="00984AA1"/>
    <w:rsid w:val="00985462"/>
    <w:rsid w:val="00985463"/>
    <w:rsid w:val="0098582B"/>
    <w:rsid w:val="00985947"/>
    <w:rsid w:val="00985FE7"/>
    <w:rsid w:val="00986029"/>
    <w:rsid w:val="009861AC"/>
    <w:rsid w:val="0099079E"/>
    <w:rsid w:val="0099188F"/>
    <w:rsid w:val="0099189A"/>
    <w:rsid w:val="00991F5D"/>
    <w:rsid w:val="0099281E"/>
    <w:rsid w:val="00992870"/>
    <w:rsid w:val="009930B9"/>
    <w:rsid w:val="009934E2"/>
    <w:rsid w:val="00993AB6"/>
    <w:rsid w:val="00993DDC"/>
    <w:rsid w:val="00994079"/>
    <w:rsid w:val="00994175"/>
    <w:rsid w:val="00994F59"/>
    <w:rsid w:val="00995933"/>
    <w:rsid w:val="00995FFD"/>
    <w:rsid w:val="009962BA"/>
    <w:rsid w:val="00996A15"/>
    <w:rsid w:val="00997F4B"/>
    <w:rsid w:val="009A0B5D"/>
    <w:rsid w:val="009A1301"/>
    <w:rsid w:val="009A244C"/>
    <w:rsid w:val="009A2BBB"/>
    <w:rsid w:val="009A2C08"/>
    <w:rsid w:val="009A2CD1"/>
    <w:rsid w:val="009A35A6"/>
    <w:rsid w:val="009A3612"/>
    <w:rsid w:val="009A3F81"/>
    <w:rsid w:val="009A4059"/>
    <w:rsid w:val="009A44C8"/>
    <w:rsid w:val="009A4579"/>
    <w:rsid w:val="009A45B0"/>
    <w:rsid w:val="009A4755"/>
    <w:rsid w:val="009A4EAB"/>
    <w:rsid w:val="009A5BCC"/>
    <w:rsid w:val="009A5F58"/>
    <w:rsid w:val="009A60A7"/>
    <w:rsid w:val="009A6A6F"/>
    <w:rsid w:val="009A735F"/>
    <w:rsid w:val="009B04F1"/>
    <w:rsid w:val="009B07DC"/>
    <w:rsid w:val="009B08FB"/>
    <w:rsid w:val="009B09D0"/>
    <w:rsid w:val="009B1226"/>
    <w:rsid w:val="009B13B9"/>
    <w:rsid w:val="009B1AD4"/>
    <w:rsid w:val="009B1B69"/>
    <w:rsid w:val="009B1D67"/>
    <w:rsid w:val="009B3317"/>
    <w:rsid w:val="009B47EE"/>
    <w:rsid w:val="009B533B"/>
    <w:rsid w:val="009B5A67"/>
    <w:rsid w:val="009B7570"/>
    <w:rsid w:val="009C0336"/>
    <w:rsid w:val="009C0DCE"/>
    <w:rsid w:val="009C1051"/>
    <w:rsid w:val="009C137B"/>
    <w:rsid w:val="009C16FB"/>
    <w:rsid w:val="009C1772"/>
    <w:rsid w:val="009C17DA"/>
    <w:rsid w:val="009C18CC"/>
    <w:rsid w:val="009C1C22"/>
    <w:rsid w:val="009C1F5C"/>
    <w:rsid w:val="009C1F80"/>
    <w:rsid w:val="009C2C62"/>
    <w:rsid w:val="009C2FC1"/>
    <w:rsid w:val="009C37B1"/>
    <w:rsid w:val="009C3AFB"/>
    <w:rsid w:val="009C3B95"/>
    <w:rsid w:val="009C3C80"/>
    <w:rsid w:val="009C470D"/>
    <w:rsid w:val="009C4CD0"/>
    <w:rsid w:val="009C5CA0"/>
    <w:rsid w:val="009C638B"/>
    <w:rsid w:val="009C7998"/>
    <w:rsid w:val="009C7AEF"/>
    <w:rsid w:val="009C7DCE"/>
    <w:rsid w:val="009D05E0"/>
    <w:rsid w:val="009D199C"/>
    <w:rsid w:val="009D1F22"/>
    <w:rsid w:val="009D217F"/>
    <w:rsid w:val="009D2594"/>
    <w:rsid w:val="009D29E9"/>
    <w:rsid w:val="009D3626"/>
    <w:rsid w:val="009D3B66"/>
    <w:rsid w:val="009D443F"/>
    <w:rsid w:val="009D655A"/>
    <w:rsid w:val="009D68FB"/>
    <w:rsid w:val="009D6EE3"/>
    <w:rsid w:val="009D72FC"/>
    <w:rsid w:val="009D771F"/>
    <w:rsid w:val="009D7BA9"/>
    <w:rsid w:val="009D7CD5"/>
    <w:rsid w:val="009E04B3"/>
    <w:rsid w:val="009E0780"/>
    <w:rsid w:val="009E0DFC"/>
    <w:rsid w:val="009E12EA"/>
    <w:rsid w:val="009E1880"/>
    <w:rsid w:val="009E1A06"/>
    <w:rsid w:val="009E1A85"/>
    <w:rsid w:val="009E247B"/>
    <w:rsid w:val="009E36A5"/>
    <w:rsid w:val="009E3E4F"/>
    <w:rsid w:val="009E41A0"/>
    <w:rsid w:val="009E442B"/>
    <w:rsid w:val="009E46AE"/>
    <w:rsid w:val="009E5252"/>
    <w:rsid w:val="009E5B74"/>
    <w:rsid w:val="009E644A"/>
    <w:rsid w:val="009E6E9A"/>
    <w:rsid w:val="009E7C14"/>
    <w:rsid w:val="009F04B7"/>
    <w:rsid w:val="009F0803"/>
    <w:rsid w:val="009F094B"/>
    <w:rsid w:val="009F0A01"/>
    <w:rsid w:val="009F14DF"/>
    <w:rsid w:val="009F1B50"/>
    <w:rsid w:val="009F1EFE"/>
    <w:rsid w:val="009F1F1A"/>
    <w:rsid w:val="009F2D3D"/>
    <w:rsid w:val="009F3B2B"/>
    <w:rsid w:val="009F3CA2"/>
    <w:rsid w:val="009F3EA2"/>
    <w:rsid w:val="009F419C"/>
    <w:rsid w:val="009F43E0"/>
    <w:rsid w:val="009F486D"/>
    <w:rsid w:val="009F49B2"/>
    <w:rsid w:val="009F52C1"/>
    <w:rsid w:val="009F52CE"/>
    <w:rsid w:val="009F5EB6"/>
    <w:rsid w:val="009F62D9"/>
    <w:rsid w:val="00A00C12"/>
    <w:rsid w:val="00A016F4"/>
    <w:rsid w:val="00A01D7B"/>
    <w:rsid w:val="00A0211B"/>
    <w:rsid w:val="00A03AB2"/>
    <w:rsid w:val="00A03AC2"/>
    <w:rsid w:val="00A03C7D"/>
    <w:rsid w:val="00A04583"/>
    <w:rsid w:val="00A04B94"/>
    <w:rsid w:val="00A04CCE"/>
    <w:rsid w:val="00A04D6C"/>
    <w:rsid w:val="00A053A2"/>
    <w:rsid w:val="00A055A5"/>
    <w:rsid w:val="00A059F8"/>
    <w:rsid w:val="00A05DD6"/>
    <w:rsid w:val="00A06074"/>
    <w:rsid w:val="00A0626C"/>
    <w:rsid w:val="00A06502"/>
    <w:rsid w:val="00A07A85"/>
    <w:rsid w:val="00A07E04"/>
    <w:rsid w:val="00A1067D"/>
    <w:rsid w:val="00A10938"/>
    <w:rsid w:val="00A10977"/>
    <w:rsid w:val="00A111E2"/>
    <w:rsid w:val="00A113C1"/>
    <w:rsid w:val="00A116EB"/>
    <w:rsid w:val="00A11EA9"/>
    <w:rsid w:val="00A12068"/>
    <w:rsid w:val="00A120B9"/>
    <w:rsid w:val="00A1260A"/>
    <w:rsid w:val="00A1264F"/>
    <w:rsid w:val="00A12A7C"/>
    <w:rsid w:val="00A1330E"/>
    <w:rsid w:val="00A138DE"/>
    <w:rsid w:val="00A13C2E"/>
    <w:rsid w:val="00A140F7"/>
    <w:rsid w:val="00A1448C"/>
    <w:rsid w:val="00A14C15"/>
    <w:rsid w:val="00A14F1F"/>
    <w:rsid w:val="00A1520D"/>
    <w:rsid w:val="00A15328"/>
    <w:rsid w:val="00A15D7C"/>
    <w:rsid w:val="00A16688"/>
    <w:rsid w:val="00A1791D"/>
    <w:rsid w:val="00A17CF5"/>
    <w:rsid w:val="00A203CB"/>
    <w:rsid w:val="00A204BC"/>
    <w:rsid w:val="00A210D2"/>
    <w:rsid w:val="00A215A8"/>
    <w:rsid w:val="00A22790"/>
    <w:rsid w:val="00A22822"/>
    <w:rsid w:val="00A22CC2"/>
    <w:rsid w:val="00A2334F"/>
    <w:rsid w:val="00A2351C"/>
    <w:rsid w:val="00A23838"/>
    <w:rsid w:val="00A23944"/>
    <w:rsid w:val="00A2400F"/>
    <w:rsid w:val="00A25337"/>
    <w:rsid w:val="00A25E59"/>
    <w:rsid w:val="00A25FA0"/>
    <w:rsid w:val="00A2678B"/>
    <w:rsid w:val="00A30B98"/>
    <w:rsid w:val="00A31884"/>
    <w:rsid w:val="00A31A3C"/>
    <w:rsid w:val="00A320C1"/>
    <w:rsid w:val="00A321B6"/>
    <w:rsid w:val="00A32E8A"/>
    <w:rsid w:val="00A33F37"/>
    <w:rsid w:val="00A342AB"/>
    <w:rsid w:val="00A34481"/>
    <w:rsid w:val="00A34A91"/>
    <w:rsid w:val="00A34AE0"/>
    <w:rsid w:val="00A34DE6"/>
    <w:rsid w:val="00A34F8A"/>
    <w:rsid w:val="00A356F4"/>
    <w:rsid w:val="00A35A96"/>
    <w:rsid w:val="00A35C5C"/>
    <w:rsid w:val="00A35E95"/>
    <w:rsid w:val="00A361CA"/>
    <w:rsid w:val="00A36AB7"/>
    <w:rsid w:val="00A374EB"/>
    <w:rsid w:val="00A3768F"/>
    <w:rsid w:val="00A40131"/>
    <w:rsid w:val="00A402A1"/>
    <w:rsid w:val="00A41D8A"/>
    <w:rsid w:val="00A4274E"/>
    <w:rsid w:val="00A440FE"/>
    <w:rsid w:val="00A44175"/>
    <w:rsid w:val="00A44D8F"/>
    <w:rsid w:val="00A45A85"/>
    <w:rsid w:val="00A46260"/>
    <w:rsid w:val="00A464DE"/>
    <w:rsid w:val="00A46777"/>
    <w:rsid w:val="00A46CF2"/>
    <w:rsid w:val="00A46E8E"/>
    <w:rsid w:val="00A46F7D"/>
    <w:rsid w:val="00A475B0"/>
    <w:rsid w:val="00A502C3"/>
    <w:rsid w:val="00A50455"/>
    <w:rsid w:val="00A50D22"/>
    <w:rsid w:val="00A50E14"/>
    <w:rsid w:val="00A51233"/>
    <w:rsid w:val="00A512C3"/>
    <w:rsid w:val="00A51BB3"/>
    <w:rsid w:val="00A51CDD"/>
    <w:rsid w:val="00A5223C"/>
    <w:rsid w:val="00A522C3"/>
    <w:rsid w:val="00A528B0"/>
    <w:rsid w:val="00A52DCE"/>
    <w:rsid w:val="00A53477"/>
    <w:rsid w:val="00A54E22"/>
    <w:rsid w:val="00A55140"/>
    <w:rsid w:val="00A562CA"/>
    <w:rsid w:val="00A56787"/>
    <w:rsid w:val="00A5694E"/>
    <w:rsid w:val="00A571AE"/>
    <w:rsid w:val="00A571FE"/>
    <w:rsid w:val="00A575B4"/>
    <w:rsid w:val="00A5796A"/>
    <w:rsid w:val="00A57DDC"/>
    <w:rsid w:val="00A60300"/>
    <w:rsid w:val="00A60395"/>
    <w:rsid w:val="00A60929"/>
    <w:rsid w:val="00A61063"/>
    <w:rsid w:val="00A61836"/>
    <w:rsid w:val="00A61B26"/>
    <w:rsid w:val="00A61D1D"/>
    <w:rsid w:val="00A61D8E"/>
    <w:rsid w:val="00A61EE9"/>
    <w:rsid w:val="00A622F0"/>
    <w:rsid w:val="00A6287E"/>
    <w:rsid w:val="00A63507"/>
    <w:rsid w:val="00A64A3F"/>
    <w:rsid w:val="00A64DC9"/>
    <w:rsid w:val="00A65280"/>
    <w:rsid w:val="00A65624"/>
    <w:rsid w:val="00A658A4"/>
    <w:rsid w:val="00A65A83"/>
    <w:rsid w:val="00A6710A"/>
    <w:rsid w:val="00A67111"/>
    <w:rsid w:val="00A67354"/>
    <w:rsid w:val="00A675BB"/>
    <w:rsid w:val="00A70DF7"/>
    <w:rsid w:val="00A711F0"/>
    <w:rsid w:val="00A71593"/>
    <w:rsid w:val="00A71EFB"/>
    <w:rsid w:val="00A72644"/>
    <w:rsid w:val="00A72B79"/>
    <w:rsid w:val="00A73268"/>
    <w:rsid w:val="00A73BD7"/>
    <w:rsid w:val="00A742C7"/>
    <w:rsid w:val="00A743AB"/>
    <w:rsid w:val="00A7453E"/>
    <w:rsid w:val="00A753C0"/>
    <w:rsid w:val="00A75510"/>
    <w:rsid w:val="00A761E5"/>
    <w:rsid w:val="00A76D45"/>
    <w:rsid w:val="00A77212"/>
    <w:rsid w:val="00A77C2C"/>
    <w:rsid w:val="00A80062"/>
    <w:rsid w:val="00A80110"/>
    <w:rsid w:val="00A8095B"/>
    <w:rsid w:val="00A80F27"/>
    <w:rsid w:val="00A8182F"/>
    <w:rsid w:val="00A81C19"/>
    <w:rsid w:val="00A82146"/>
    <w:rsid w:val="00A82545"/>
    <w:rsid w:val="00A82683"/>
    <w:rsid w:val="00A82B55"/>
    <w:rsid w:val="00A82C68"/>
    <w:rsid w:val="00A831D9"/>
    <w:rsid w:val="00A832F3"/>
    <w:rsid w:val="00A83508"/>
    <w:rsid w:val="00A83CAC"/>
    <w:rsid w:val="00A84F12"/>
    <w:rsid w:val="00A856EB"/>
    <w:rsid w:val="00A86236"/>
    <w:rsid w:val="00A875E3"/>
    <w:rsid w:val="00A87694"/>
    <w:rsid w:val="00A9022E"/>
    <w:rsid w:val="00A902D4"/>
    <w:rsid w:val="00A9079C"/>
    <w:rsid w:val="00A90C0D"/>
    <w:rsid w:val="00A90FFB"/>
    <w:rsid w:val="00A91257"/>
    <w:rsid w:val="00A9209F"/>
    <w:rsid w:val="00A9235A"/>
    <w:rsid w:val="00A92C0D"/>
    <w:rsid w:val="00A92EB1"/>
    <w:rsid w:val="00A93011"/>
    <w:rsid w:val="00A93BE0"/>
    <w:rsid w:val="00A93C25"/>
    <w:rsid w:val="00A93E1B"/>
    <w:rsid w:val="00A9408B"/>
    <w:rsid w:val="00A942E6"/>
    <w:rsid w:val="00A9464D"/>
    <w:rsid w:val="00A94974"/>
    <w:rsid w:val="00A94DD9"/>
    <w:rsid w:val="00A9539C"/>
    <w:rsid w:val="00A95683"/>
    <w:rsid w:val="00A9641B"/>
    <w:rsid w:val="00A9643B"/>
    <w:rsid w:val="00A967CF"/>
    <w:rsid w:val="00A96E21"/>
    <w:rsid w:val="00A96E34"/>
    <w:rsid w:val="00A979B1"/>
    <w:rsid w:val="00AA0AD4"/>
    <w:rsid w:val="00AA1165"/>
    <w:rsid w:val="00AA1480"/>
    <w:rsid w:val="00AA1C10"/>
    <w:rsid w:val="00AA1E32"/>
    <w:rsid w:val="00AA2601"/>
    <w:rsid w:val="00AA2A10"/>
    <w:rsid w:val="00AA3467"/>
    <w:rsid w:val="00AA3682"/>
    <w:rsid w:val="00AA397F"/>
    <w:rsid w:val="00AA3F31"/>
    <w:rsid w:val="00AA437A"/>
    <w:rsid w:val="00AA4625"/>
    <w:rsid w:val="00AA5517"/>
    <w:rsid w:val="00AA6BB6"/>
    <w:rsid w:val="00AA7515"/>
    <w:rsid w:val="00AA7BCE"/>
    <w:rsid w:val="00AA7D57"/>
    <w:rsid w:val="00AB02E9"/>
    <w:rsid w:val="00AB0369"/>
    <w:rsid w:val="00AB10EA"/>
    <w:rsid w:val="00AB16B3"/>
    <w:rsid w:val="00AB1EFA"/>
    <w:rsid w:val="00AB1F1A"/>
    <w:rsid w:val="00AB2EE7"/>
    <w:rsid w:val="00AB31D7"/>
    <w:rsid w:val="00AB33AA"/>
    <w:rsid w:val="00AB3832"/>
    <w:rsid w:val="00AB3F0D"/>
    <w:rsid w:val="00AB4639"/>
    <w:rsid w:val="00AB48EC"/>
    <w:rsid w:val="00AB53E4"/>
    <w:rsid w:val="00AB5467"/>
    <w:rsid w:val="00AB5488"/>
    <w:rsid w:val="00AB6007"/>
    <w:rsid w:val="00AB6EAC"/>
    <w:rsid w:val="00AC00D2"/>
    <w:rsid w:val="00AC0699"/>
    <w:rsid w:val="00AC191A"/>
    <w:rsid w:val="00AC252B"/>
    <w:rsid w:val="00AC2BEF"/>
    <w:rsid w:val="00AC2F08"/>
    <w:rsid w:val="00AC3031"/>
    <w:rsid w:val="00AC35B2"/>
    <w:rsid w:val="00AC3CBD"/>
    <w:rsid w:val="00AC4B39"/>
    <w:rsid w:val="00AC4F34"/>
    <w:rsid w:val="00AC50BC"/>
    <w:rsid w:val="00AC56D1"/>
    <w:rsid w:val="00AC6104"/>
    <w:rsid w:val="00AC63AC"/>
    <w:rsid w:val="00AC6EC2"/>
    <w:rsid w:val="00AC6FBC"/>
    <w:rsid w:val="00AC6FC6"/>
    <w:rsid w:val="00AD0265"/>
    <w:rsid w:val="00AD047A"/>
    <w:rsid w:val="00AD0DE9"/>
    <w:rsid w:val="00AD13C0"/>
    <w:rsid w:val="00AD1F3E"/>
    <w:rsid w:val="00AD2036"/>
    <w:rsid w:val="00AD22E3"/>
    <w:rsid w:val="00AD2971"/>
    <w:rsid w:val="00AD4439"/>
    <w:rsid w:val="00AD5FE2"/>
    <w:rsid w:val="00AD76F2"/>
    <w:rsid w:val="00AD7D03"/>
    <w:rsid w:val="00AE1224"/>
    <w:rsid w:val="00AE12C5"/>
    <w:rsid w:val="00AE18A3"/>
    <w:rsid w:val="00AE1DBB"/>
    <w:rsid w:val="00AE3505"/>
    <w:rsid w:val="00AE3756"/>
    <w:rsid w:val="00AE3A4B"/>
    <w:rsid w:val="00AE3A63"/>
    <w:rsid w:val="00AE4572"/>
    <w:rsid w:val="00AE4755"/>
    <w:rsid w:val="00AE53FF"/>
    <w:rsid w:val="00AE5416"/>
    <w:rsid w:val="00AE5435"/>
    <w:rsid w:val="00AE5C7D"/>
    <w:rsid w:val="00AE62F6"/>
    <w:rsid w:val="00AE645C"/>
    <w:rsid w:val="00AE71E0"/>
    <w:rsid w:val="00AE749F"/>
    <w:rsid w:val="00AE7DED"/>
    <w:rsid w:val="00AF10FA"/>
    <w:rsid w:val="00AF2255"/>
    <w:rsid w:val="00AF2918"/>
    <w:rsid w:val="00AF313A"/>
    <w:rsid w:val="00AF3ABE"/>
    <w:rsid w:val="00AF49C5"/>
    <w:rsid w:val="00AF52E0"/>
    <w:rsid w:val="00AF5615"/>
    <w:rsid w:val="00AF6079"/>
    <w:rsid w:val="00AF6286"/>
    <w:rsid w:val="00AF6959"/>
    <w:rsid w:val="00AF7408"/>
    <w:rsid w:val="00AF7AC8"/>
    <w:rsid w:val="00AF7F9A"/>
    <w:rsid w:val="00B00520"/>
    <w:rsid w:val="00B00B25"/>
    <w:rsid w:val="00B00F8E"/>
    <w:rsid w:val="00B014D0"/>
    <w:rsid w:val="00B020E0"/>
    <w:rsid w:val="00B0226D"/>
    <w:rsid w:val="00B02CD1"/>
    <w:rsid w:val="00B03B39"/>
    <w:rsid w:val="00B03CB0"/>
    <w:rsid w:val="00B041A9"/>
    <w:rsid w:val="00B04350"/>
    <w:rsid w:val="00B0465E"/>
    <w:rsid w:val="00B04F0C"/>
    <w:rsid w:val="00B0515F"/>
    <w:rsid w:val="00B05CBC"/>
    <w:rsid w:val="00B06363"/>
    <w:rsid w:val="00B06A70"/>
    <w:rsid w:val="00B06B41"/>
    <w:rsid w:val="00B06BA8"/>
    <w:rsid w:val="00B06D0F"/>
    <w:rsid w:val="00B076BD"/>
    <w:rsid w:val="00B07A6A"/>
    <w:rsid w:val="00B07B44"/>
    <w:rsid w:val="00B07BE6"/>
    <w:rsid w:val="00B10A7B"/>
    <w:rsid w:val="00B10BBD"/>
    <w:rsid w:val="00B1122A"/>
    <w:rsid w:val="00B11638"/>
    <w:rsid w:val="00B1199E"/>
    <w:rsid w:val="00B1218F"/>
    <w:rsid w:val="00B122CE"/>
    <w:rsid w:val="00B12341"/>
    <w:rsid w:val="00B129B3"/>
    <w:rsid w:val="00B13262"/>
    <w:rsid w:val="00B1340D"/>
    <w:rsid w:val="00B135A4"/>
    <w:rsid w:val="00B13E3E"/>
    <w:rsid w:val="00B14140"/>
    <w:rsid w:val="00B145CD"/>
    <w:rsid w:val="00B14791"/>
    <w:rsid w:val="00B14AC6"/>
    <w:rsid w:val="00B14C20"/>
    <w:rsid w:val="00B14E56"/>
    <w:rsid w:val="00B16238"/>
    <w:rsid w:val="00B168B5"/>
    <w:rsid w:val="00B173B2"/>
    <w:rsid w:val="00B20164"/>
    <w:rsid w:val="00B202C7"/>
    <w:rsid w:val="00B203F3"/>
    <w:rsid w:val="00B2101D"/>
    <w:rsid w:val="00B210D6"/>
    <w:rsid w:val="00B21628"/>
    <w:rsid w:val="00B23939"/>
    <w:rsid w:val="00B23F81"/>
    <w:rsid w:val="00B23F8B"/>
    <w:rsid w:val="00B24204"/>
    <w:rsid w:val="00B24EB1"/>
    <w:rsid w:val="00B259B3"/>
    <w:rsid w:val="00B25B73"/>
    <w:rsid w:val="00B2680C"/>
    <w:rsid w:val="00B26930"/>
    <w:rsid w:val="00B276A4"/>
    <w:rsid w:val="00B27724"/>
    <w:rsid w:val="00B27905"/>
    <w:rsid w:val="00B3027F"/>
    <w:rsid w:val="00B306F3"/>
    <w:rsid w:val="00B30BC2"/>
    <w:rsid w:val="00B30C63"/>
    <w:rsid w:val="00B30F3D"/>
    <w:rsid w:val="00B315B3"/>
    <w:rsid w:val="00B31645"/>
    <w:rsid w:val="00B32AAE"/>
    <w:rsid w:val="00B32E8B"/>
    <w:rsid w:val="00B339BC"/>
    <w:rsid w:val="00B33D65"/>
    <w:rsid w:val="00B33EA5"/>
    <w:rsid w:val="00B33F5C"/>
    <w:rsid w:val="00B340AB"/>
    <w:rsid w:val="00B34514"/>
    <w:rsid w:val="00B34550"/>
    <w:rsid w:val="00B34ED7"/>
    <w:rsid w:val="00B34F46"/>
    <w:rsid w:val="00B35482"/>
    <w:rsid w:val="00B35F95"/>
    <w:rsid w:val="00B36B18"/>
    <w:rsid w:val="00B36C69"/>
    <w:rsid w:val="00B36D81"/>
    <w:rsid w:val="00B3755C"/>
    <w:rsid w:val="00B37837"/>
    <w:rsid w:val="00B37938"/>
    <w:rsid w:val="00B379BC"/>
    <w:rsid w:val="00B37D7D"/>
    <w:rsid w:val="00B37F7E"/>
    <w:rsid w:val="00B40375"/>
    <w:rsid w:val="00B412BD"/>
    <w:rsid w:val="00B419E4"/>
    <w:rsid w:val="00B41C6A"/>
    <w:rsid w:val="00B42043"/>
    <w:rsid w:val="00B432A0"/>
    <w:rsid w:val="00B4424E"/>
    <w:rsid w:val="00B44753"/>
    <w:rsid w:val="00B45088"/>
    <w:rsid w:val="00B45473"/>
    <w:rsid w:val="00B457B8"/>
    <w:rsid w:val="00B45F25"/>
    <w:rsid w:val="00B462A7"/>
    <w:rsid w:val="00B4738B"/>
    <w:rsid w:val="00B476AF"/>
    <w:rsid w:val="00B4772D"/>
    <w:rsid w:val="00B47CC4"/>
    <w:rsid w:val="00B5124B"/>
    <w:rsid w:val="00B517F7"/>
    <w:rsid w:val="00B518E5"/>
    <w:rsid w:val="00B51AE9"/>
    <w:rsid w:val="00B51C75"/>
    <w:rsid w:val="00B51EBF"/>
    <w:rsid w:val="00B52AFC"/>
    <w:rsid w:val="00B52B41"/>
    <w:rsid w:val="00B52C97"/>
    <w:rsid w:val="00B52EFE"/>
    <w:rsid w:val="00B535A3"/>
    <w:rsid w:val="00B539CF"/>
    <w:rsid w:val="00B53FA1"/>
    <w:rsid w:val="00B54E35"/>
    <w:rsid w:val="00B56016"/>
    <w:rsid w:val="00B562D1"/>
    <w:rsid w:val="00B568B8"/>
    <w:rsid w:val="00B56CDC"/>
    <w:rsid w:val="00B56E01"/>
    <w:rsid w:val="00B570B9"/>
    <w:rsid w:val="00B5715D"/>
    <w:rsid w:val="00B57479"/>
    <w:rsid w:val="00B60331"/>
    <w:rsid w:val="00B607A0"/>
    <w:rsid w:val="00B60A8A"/>
    <w:rsid w:val="00B60DCA"/>
    <w:rsid w:val="00B61824"/>
    <w:rsid w:val="00B62BAE"/>
    <w:rsid w:val="00B62C84"/>
    <w:rsid w:val="00B6305A"/>
    <w:rsid w:val="00B63483"/>
    <w:rsid w:val="00B6369D"/>
    <w:rsid w:val="00B63C73"/>
    <w:rsid w:val="00B642C5"/>
    <w:rsid w:val="00B660B9"/>
    <w:rsid w:val="00B66329"/>
    <w:rsid w:val="00B66F3E"/>
    <w:rsid w:val="00B66FC2"/>
    <w:rsid w:val="00B672B3"/>
    <w:rsid w:val="00B678CC"/>
    <w:rsid w:val="00B678DB"/>
    <w:rsid w:val="00B67C5C"/>
    <w:rsid w:val="00B70404"/>
    <w:rsid w:val="00B712C3"/>
    <w:rsid w:val="00B713FD"/>
    <w:rsid w:val="00B72A25"/>
    <w:rsid w:val="00B72F55"/>
    <w:rsid w:val="00B730E0"/>
    <w:rsid w:val="00B734A9"/>
    <w:rsid w:val="00B7367C"/>
    <w:rsid w:val="00B75204"/>
    <w:rsid w:val="00B7615E"/>
    <w:rsid w:val="00B76B5C"/>
    <w:rsid w:val="00B76DB6"/>
    <w:rsid w:val="00B76EA0"/>
    <w:rsid w:val="00B775B0"/>
    <w:rsid w:val="00B77761"/>
    <w:rsid w:val="00B77D22"/>
    <w:rsid w:val="00B77DBF"/>
    <w:rsid w:val="00B801A6"/>
    <w:rsid w:val="00B80269"/>
    <w:rsid w:val="00B8044D"/>
    <w:rsid w:val="00B81030"/>
    <w:rsid w:val="00B810DF"/>
    <w:rsid w:val="00B81983"/>
    <w:rsid w:val="00B81FBB"/>
    <w:rsid w:val="00B823AE"/>
    <w:rsid w:val="00B827FD"/>
    <w:rsid w:val="00B837C2"/>
    <w:rsid w:val="00B84851"/>
    <w:rsid w:val="00B8533F"/>
    <w:rsid w:val="00B85414"/>
    <w:rsid w:val="00B863A8"/>
    <w:rsid w:val="00B8706B"/>
    <w:rsid w:val="00B8772A"/>
    <w:rsid w:val="00B902B9"/>
    <w:rsid w:val="00B9049B"/>
    <w:rsid w:val="00B9060E"/>
    <w:rsid w:val="00B90708"/>
    <w:rsid w:val="00B90A68"/>
    <w:rsid w:val="00B90D26"/>
    <w:rsid w:val="00B910E0"/>
    <w:rsid w:val="00B91319"/>
    <w:rsid w:val="00B9172E"/>
    <w:rsid w:val="00B91D41"/>
    <w:rsid w:val="00B91E6E"/>
    <w:rsid w:val="00B925A9"/>
    <w:rsid w:val="00B929CF"/>
    <w:rsid w:val="00B92C59"/>
    <w:rsid w:val="00B92D3D"/>
    <w:rsid w:val="00B93112"/>
    <w:rsid w:val="00B931AD"/>
    <w:rsid w:val="00B93BA2"/>
    <w:rsid w:val="00B93D60"/>
    <w:rsid w:val="00B943EA"/>
    <w:rsid w:val="00B950F0"/>
    <w:rsid w:val="00B95B21"/>
    <w:rsid w:val="00B95BFE"/>
    <w:rsid w:val="00B96063"/>
    <w:rsid w:val="00B961CB"/>
    <w:rsid w:val="00B96C22"/>
    <w:rsid w:val="00B972D3"/>
    <w:rsid w:val="00B97C29"/>
    <w:rsid w:val="00BA0098"/>
    <w:rsid w:val="00BA036D"/>
    <w:rsid w:val="00BA0965"/>
    <w:rsid w:val="00BA1705"/>
    <w:rsid w:val="00BA2132"/>
    <w:rsid w:val="00BA22D3"/>
    <w:rsid w:val="00BA2524"/>
    <w:rsid w:val="00BA3049"/>
    <w:rsid w:val="00BA3224"/>
    <w:rsid w:val="00BA4295"/>
    <w:rsid w:val="00BA456F"/>
    <w:rsid w:val="00BA493D"/>
    <w:rsid w:val="00BA5352"/>
    <w:rsid w:val="00BA587B"/>
    <w:rsid w:val="00BA5B58"/>
    <w:rsid w:val="00BA659C"/>
    <w:rsid w:val="00BA728C"/>
    <w:rsid w:val="00BA73D4"/>
    <w:rsid w:val="00BA74F1"/>
    <w:rsid w:val="00BA78DC"/>
    <w:rsid w:val="00BA7C4B"/>
    <w:rsid w:val="00BB0200"/>
    <w:rsid w:val="00BB0275"/>
    <w:rsid w:val="00BB0338"/>
    <w:rsid w:val="00BB0479"/>
    <w:rsid w:val="00BB0AB1"/>
    <w:rsid w:val="00BB0AD4"/>
    <w:rsid w:val="00BB1260"/>
    <w:rsid w:val="00BB168A"/>
    <w:rsid w:val="00BB186A"/>
    <w:rsid w:val="00BB19E4"/>
    <w:rsid w:val="00BB230F"/>
    <w:rsid w:val="00BB2496"/>
    <w:rsid w:val="00BB2765"/>
    <w:rsid w:val="00BB3136"/>
    <w:rsid w:val="00BB3497"/>
    <w:rsid w:val="00BB3940"/>
    <w:rsid w:val="00BB4389"/>
    <w:rsid w:val="00BB5587"/>
    <w:rsid w:val="00BB5F6F"/>
    <w:rsid w:val="00BB611F"/>
    <w:rsid w:val="00BB61BE"/>
    <w:rsid w:val="00BB64A9"/>
    <w:rsid w:val="00BB6B61"/>
    <w:rsid w:val="00BB6E09"/>
    <w:rsid w:val="00BB7191"/>
    <w:rsid w:val="00BB76D3"/>
    <w:rsid w:val="00BB7FBE"/>
    <w:rsid w:val="00BC050A"/>
    <w:rsid w:val="00BC0922"/>
    <w:rsid w:val="00BC1712"/>
    <w:rsid w:val="00BC19AD"/>
    <w:rsid w:val="00BC1B26"/>
    <w:rsid w:val="00BC1F08"/>
    <w:rsid w:val="00BC22AB"/>
    <w:rsid w:val="00BC278B"/>
    <w:rsid w:val="00BC2797"/>
    <w:rsid w:val="00BC2DF0"/>
    <w:rsid w:val="00BC2F58"/>
    <w:rsid w:val="00BC3101"/>
    <w:rsid w:val="00BC4189"/>
    <w:rsid w:val="00BC4227"/>
    <w:rsid w:val="00BC4340"/>
    <w:rsid w:val="00BC4952"/>
    <w:rsid w:val="00BC54CD"/>
    <w:rsid w:val="00BC56F5"/>
    <w:rsid w:val="00BC615D"/>
    <w:rsid w:val="00BC6BE0"/>
    <w:rsid w:val="00BC6CD8"/>
    <w:rsid w:val="00BC6EAE"/>
    <w:rsid w:val="00BC73E9"/>
    <w:rsid w:val="00BC76B1"/>
    <w:rsid w:val="00BD1366"/>
    <w:rsid w:val="00BD1656"/>
    <w:rsid w:val="00BD1827"/>
    <w:rsid w:val="00BD18CC"/>
    <w:rsid w:val="00BD1AC1"/>
    <w:rsid w:val="00BD1D46"/>
    <w:rsid w:val="00BD29F5"/>
    <w:rsid w:val="00BD3242"/>
    <w:rsid w:val="00BD3419"/>
    <w:rsid w:val="00BD39EC"/>
    <w:rsid w:val="00BD42CA"/>
    <w:rsid w:val="00BD43E5"/>
    <w:rsid w:val="00BD50D4"/>
    <w:rsid w:val="00BD512A"/>
    <w:rsid w:val="00BD5479"/>
    <w:rsid w:val="00BD57EF"/>
    <w:rsid w:val="00BD59E3"/>
    <w:rsid w:val="00BD672B"/>
    <w:rsid w:val="00BD771F"/>
    <w:rsid w:val="00BD7C76"/>
    <w:rsid w:val="00BD7FD7"/>
    <w:rsid w:val="00BE0208"/>
    <w:rsid w:val="00BE0315"/>
    <w:rsid w:val="00BE05F0"/>
    <w:rsid w:val="00BE08D5"/>
    <w:rsid w:val="00BE091A"/>
    <w:rsid w:val="00BE09C0"/>
    <w:rsid w:val="00BE0D73"/>
    <w:rsid w:val="00BE11B8"/>
    <w:rsid w:val="00BE137E"/>
    <w:rsid w:val="00BE1772"/>
    <w:rsid w:val="00BE1DEB"/>
    <w:rsid w:val="00BE2903"/>
    <w:rsid w:val="00BE2E8B"/>
    <w:rsid w:val="00BE318A"/>
    <w:rsid w:val="00BE349E"/>
    <w:rsid w:val="00BE35DA"/>
    <w:rsid w:val="00BE44F2"/>
    <w:rsid w:val="00BF0A46"/>
    <w:rsid w:val="00BF0E8E"/>
    <w:rsid w:val="00BF17C6"/>
    <w:rsid w:val="00BF1A7F"/>
    <w:rsid w:val="00BF2085"/>
    <w:rsid w:val="00BF2E36"/>
    <w:rsid w:val="00BF3E91"/>
    <w:rsid w:val="00BF5324"/>
    <w:rsid w:val="00BF561D"/>
    <w:rsid w:val="00BF5652"/>
    <w:rsid w:val="00BF577F"/>
    <w:rsid w:val="00BF5A3F"/>
    <w:rsid w:val="00BF5B28"/>
    <w:rsid w:val="00BF70EF"/>
    <w:rsid w:val="00BF7266"/>
    <w:rsid w:val="00BF7734"/>
    <w:rsid w:val="00C00474"/>
    <w:rsid w:val="00C0072C"/>
    <w:rsid w:val="00C00F37"/>
    <w:rsid w:val="00C020EE"/>
    <w:rsid w:val="00C0247E"/>
    <w:rsid w:val="00C02A99"/>
    <w:rsid w:val="00C03F48"/>
    <w:rsid w:val="00C03F51"/>
    <w:rsid w:val="00C0422A"/>
    <w:rsid w:val="00C05C5B"/>
    <w:rsid w:val="00C05DDE"/>
    <w:rsid w:val="00C0648F"/>
    <w:rsid w:val="00C06812"/>
    <w:rsid w:val="00C10CC7"/>
    <w:rsid w:val="00C1112B"/>
    <w:rsid w:val="00C111ED"/>
    <w:rsid w:val="00C11CD0"/>
    <w:rsid w:val="00C11DF8"/>
    <w:rsid w:val="00C11F38"/>
    <w:rsid w:val="00C13225"/>
    <w:rsid w:val="00C136A2"/>
    <w:rsid w:val="00C149DC"/>
    <w:rsid w:val="00C14C86"/>
    <w:rsid w:val="00C150EB"/>
    <w:rsid w:val="00C15313"/>
    <w:rsid w:val="00C15A5F"/>
    <w:rsid w:val="00C15E5C"/>
    <w:rsid w:val="00C15F63"/>
    <w:rsid w:val="00C17715"/>
    <w:rsid w:val="00C17B48"/>
    <w:rsid w:val="00C17E55"/>
    <w:rsid w:val="00C20227"/>
    <w:rsid w:val="00C2039E"/>
    <w:rsid w:val="00C20514"/>
    <w:rsid w:val="00C21875"/>
    <w:rsid w:val="00C21B5C"/>
    <w:rsid w:val="00C21CFB"/>
    <w:rsid w:val="00C21F45"/>
    <w:rsid w:val="00C2265F"/>
    <w:rsid w:val="00C22916"/>
    <w:rsid w:val="00C229F8"/>
    <w:rsid w:val="00C22DD5"/>
    <w:rsid w:val="00C232DB"/>
    <w:rsid w:val="00C2356F"/>
    <w:rsid w:val="00C2369A"/>
    <w:rsid w:val="00C23D71"/>
    <w:rsid w:val="00C25365"/>
    <w:rsid w:val="00C2540C"/>
    <w:rsid w:val="00C2551B"/>
    <w:rsid w:val="00C25B02"/>
    <w:rsid w:val="00C25BA5"/>
    <w:rsid w:val="00C270A4"/>
    <w:rsid w:val="00C27214"/>
    <w:rsid w:val="00C27BB6"/>
    <w:rsid w:val="00C30796"/>
    <w:rsid w:val="00C30F2D"/>
    <w:rsid w:val="00C312AB"/>
    <w:rsid w:val="00C322F1"/>
    <w:rsid w:val="00C32CFA"/>
    <w:rsid w:val="00C33284"/>
    <w:rsid w:val="00C33F76"/>
    <w:rsid w:val="00C34398"/>
    <w:rsid w:val="00C343E5"/>
    <w:rsid w:val="00C351A6"/>
    <w:rsid w:val="00C35A4C"/>
    <w:rsid w:val="00C35E0D"/>
    <w:rsid w:val="00C36AC2"/>
    <w:rsid w:val="00C36FEF"/>
    <w:rsid w:val="00C37066"/>
    <w:rsid w:val="00C371FA"/>
    <w:rsid w:val="00C375E5"/>
    <w:rsid w:val="00C377A2"/>
    <w:rsid w:val="00C379F5"/>
    <w:rsid w:val="00C40FFC"/>
    <w:rsid w:val="00C41365"/>
    <w:rsid w:val="00C41480"/>
    <w:rsid w:val="00C41622"/>
    <w:rsid w:val="00C431D6"/>
    <w:rsid w:val="00C434C7"/>
    <w:rsid w:val="00C439B8"/>
    <w:rsid w:val="00C445C2"/>
    <w:rsid w:val="00C446B0"/>
    <w:rsid w:val="00C45B88"/>
    <w:rsid w:val="00C461F2"/>
    <w:rsid w:val="00C46492"/>
    <w:rsid w:val="00C46F61"/>
    <w:rsid w:val="00C47598"/>
    <w:rsid w:val="00C47BB2"/>
    <w:rsid w:val="00C47CC5"/>
    <w:rsid w:val="00C50117"/>
    <w:rsid w:val="00C5014C"/>
    <w:rsid w:val="00C50A0D"/>
    <w:rsid w:val="00C50F0D"/>
    <w:rsid w:val="00C51A32"/>
    <w:rsid w:val="00C51C28"/>
    <w:rsid w:val="00C528C5"/>
    <w:rsid w:val="00C52DB8"/>
    <w:rsid w:val="00C53456"/>
    <w:rsid w:val="00C5397B"/>
    <w:rsid w:val="00C53E6D"/>
    <w:rsid w:val="00C53E92"/>
    <w:rsid w:val="00C54A67"/>
    <w:rsid w:val="00C54CD6"/>
    <w:rsid w:val="00C55CCA"/>
    <w:rsid w:val="00C55E36"/>
    <w:rsid w:val="00C55EA7"/>
    <w:rsid w:val="00C60425"/>
    <w:rsid w:val="00C60557"/>
    <w:rsid w:val="00C60AFD"/>
    <w:rsid w:val="00C60C2D"/>
    <w:rsid w:val="00C6162E"/>
    <w:rsid w:val="00C61E0E"/>
    <w:rsid w:val="00C62E53"/>
    <w:rsid w:val="00C62E87"/>
    <w:rsid w:val="00C62FB0"/>
    <w:rsid w:val="00C63E23"/>
    <w:rsid w:val="00C65399"/>
    <w:rsid w:val="00C65917"/>
    <w:rsid w:val="00C671D2"/>
    <w:rsid w:val="00C67F26"/>
    <w:rsid w:val="00C70043"/>
    <w:rsid w:val="00C71330"/>
    <w:rsid w:val="00C713F2"/>
    <w:rsid w:val="00C71B29"/>
    <w:rsid w:val="00C71B5B"/>
    <w:rsid w:val="00C71EE7"/>
    <w:rsid w:val="00C7208D"/>
    <w:rsid w:val="00C721DE"/>
    <w:rsid w:val="00C72ABC"/>
    <w:rsid w:val="00C72B5A"/>
    <w:rsid w:val="00C73861"/>
    <w:rsid w:val="00C7432C"/>
    <w:rsid w:val="00C746E7"/>
    <w:rsid w:val="00C75173"/>
    <w:rsid w:val="00C754E8"/>
    <w:rsid w:val="00C75791"/>
    <w:rsid w:val="00C75B78"/>
    <w:rsid w:val="00C75F30"/>
    <w:rsid w:val="00C76304"/>
    <w:rsid w:val="00C76427"/>
    <w:rsid w:val="00C769B0"/>
    <w:rsid w:val="00C7762E"/>
    <w:rsid w:val="00C77AEC"/>
    <w:rsid w:val="00C77F90"/>
    <w:rsid w:val="00C80554"/>
    <w:rsid w:val="00C807A2"/>
    <w:rsid w:val="00C808AC"/>
    <w:rsid w:val="00C817DF"/>
    <w:rsid w:val="00C8197A"/>
    <w:rsid w:val="00C82282"/>
    <w:rsid w:val="00C84084"/>
    <w:rsid w:val="00C841FF"/>
    <w:rsid w:val="00C8462C"/>
    <w:rsid w:val="00C8471E"/>
    <w:rsid w:val="00C84955"/>
    <w:rsid w:val="00C84A39"/>
    <w:rsid w:val="00C85BF0"/>
    <w:rsid w:val="00C85FED"/>
    <w:rsid w:val="00C86467"/>
    <w:rsid w:val="00C87199"/>
    <w:rsid w:val="00C87CB9"/>
    <w:rsid w:val="00C90404"/>
    <w:rsid w:val="00C90A32"/>
    <w:rsid w:val="00C912FD"/>
    <w:rsid w:val="00C91A3F"/>
    <w:rsid w:val="00C92316"/>
    <w:rsid w:val="00C92547"/>
    <w:rsid w:val="00C92670"/>
    <w:rsid w:val="00C926FD"/>
    <w:rsid w:val="00C941A8"/>
    <w:rsid w:val="00C95C72"/>
    <w:rsid w:val="00C95FE9"/>
    <w:rsid w:val="00C962B5"/>
    <w:rsid w:val="00C96B86"/>
    <w:rsid w:val="00C97159"/>
    <w:rsid w:val="00C971F9"/>
    <w:rsid w:val="00C97254"/>
    <w:rsid w:val="00C97DF7"/>
    <w:rsid w:val="00CA0357"/>
    <w:rsid w:val="00CA0AEE"/>
    <w:rsid w:val="00CA14C9"/>
    <w:rsid w:val="00CA1A6A"/>
    <w:rsid w:val="00CA20A3"/>
    <w:rsid w:val="00CA236E"/>
    <w:rsid w:val="00CA24FB"/>
    <w:rsid w:val="00CA27D6"/>
    <w:rsid w:val="00CA2D5B"/>
    <w:rsid w:val="00CA2DAF"/>
    <w:rsid w:val="00CA2F94"/>
    <w:rsid w:val="00CA3B64"/>
    <w:rsid w:val="00CA6108"/>
    <w:rsid w:val="00CA64D5"/>
    <w:rsid w:val="00CA66DA"/>
    <w:rsid w:val="00CA67A1"/>
    <w:rsid w:val="00CA7A20"/>
    <w:rsid w:val="00CB1877"/>
    <w:rsid w:val="00CB19A5"/>
    <w:rsid w:val="00CB1AAC"/>
    <w:rsid w:val="00CB21E2"/>
    <w:rsid w:val="00CB3192"/>
    <w:rsid w:val="00CB3201"/>
    <w:rsid w:val="00CB3415"/>
    <w:rsid w:val="00CB360D"/>
    <w:rsid w:val="00CB3785"/>
    <w:rsid w:val="00CB3A41"/>
    <w:rsid w:val="00CB4329"/>
    <w:rsid w:val="00CB4E57"/>
    <w:rsid w:val="00CB5BB6"/>
    <w:rsid w:val="00CB6290"/>
    <w:rsid w:val="00CB6785"/>
    <w:rsid w:val="00CB6E40"/>
    <w:rsid w:val="00CB6EAE"/>
    <w:rsid w:val="00CB7127"/>
    <w:rsid w:val="00CB766B"/>
    <w:rsid w:val="00CB7C04"/>
    <w:rsid w:val="00CB7E10"/>
    <w:rsid w:val="00CC0DEB"/>
    <w:rsid w:val="00CC1417"/>
    <w:rsid w:val="00CC1720"/>
    <w:rsid w:val="00CC191C"/>
    <w:rsid w:val="00CC1F0F"/>
    <w:rsid w:val="00CC2759"/>
    <w:rsid w:val="00CC2F44"/>
    <w:rsid w:val="00CC356D"/>
    <w:rsid w:val="00CC3FEB"/>
    <w:rsid w:val="00CC469A"/>
    <w:rsid w:val="00CC52D2"/>
    <w:rsid w:val="00CC5719"/>
    <w:rsid w:val="00CC6F87"/>
    <w:rsid w:val="00CC7262"/>
    <w:rsid w:val="00CC7302"/>
    <w:rsid w:val="00CC7A24"/>
    <w:rsid w:val="00CC7DFE"/>
    <w:rsid w:val="00CD0040"/>
    <w:rsid w:val="00CD0BEF"/>
    <w:rsid w:val="00CD0EF3"/>
    <w:rsid w:val="00CD109D"/>
    <w:rsid w:val="00CD1E9D"/>
    <w:rsid w:val="00CD243C"/>
    <w:rsid w:val="00CD2A30"/>
    <w:rsid w:val="00CD2D54"/>
    <w:rsid w:val="00CD4041"/>
    <w:rsid w:val="00CD4565"/>
    <w:rsid w:val="00CD461B"/>
    <w:rsid w:val="00CD4B0C"/>
    <w:rsid w:val="00CD5288"/>
    <w:rsid w:val="00CD57BE"/>
    <w:rsid w:val="00CD5DE7"/>
    <w:rsid w:val="00CD6672"/>
    <w:rsid w:val="00CD66E6"/>
    <w:rsid w:val="00CD6ABB"/>
    <w:rsid w:val="00CD79E5"/>
    <w:rsid w:val="00CD7AB9"/>
    <w:rsid w:val="00CD7ECB"/>
    <w:rsid w:val="00CE158F"/>
    <w:rsid w:val="00CE1872"/>
    <w:rsid w:val="00CE1983"/>
    <w:rsid w:val="00CE2661"/>
    <w:rsid w:val="00CE2909"/>
    <w:rsid w:val="00CE2C36"/>
    <w:rsid w:val="00CE350A"/>
    <w:rsid w:val="00CE3E59"/>
    <w:rsid w:val="00CE417B"/>
    <w:rsid w:val="00CE442C"/>
    <w:rsid w:val="00CE4F67"/>
    <w:rsid w:val="00CE5352"/>
    <w:rsid w:val="00CE53E5"/>
    <w:rsid w:val="00CE5813"/>
    <w:rsid w:val="00CE5A1B"/>
    <w:rsid w:val="00CE5CF2"/>
    <w:rsid w:val="00CE5D94"/>
    <w:rsid w:val="00CE6713"/>
    <w:rsid w:val="00CE71E9"/>
    <w:rsid w:val="00CE7B1F"/>
    <w:rsid w:val="00CE7F9D"/>
    <w:rsid w:val="00CF0DEC"/>
    <w:rsid w:val="00CF10DB"/>
    <w:rsid w:val="00CF126F"/>
    <w:rsid w:val="00CF2572"/>
    <w:rsid w:val="00CF25A1"/>
    <w:rsid w:val="00CF2BA1"/>
    <w:rsid w:val="00CF2EA9"/>
    <w:rsid w:val="00CF2FFE"/>
    <w:rsid w:val="00CF3124"/>
    <w:rsid w:val="00CF3ECF"/>
    <w:rsid w:val="00CF40BE"/>
    <w:rsid w:val="00CF461F"/>
    <w:rsid w:val="00CF467E"/>
    <w:rsid w:val="00CF476A"/>
    <w:rsid w:val="00CF4B9C"/>
    <w:rsid w:val="00CF509A"/>
    <w:rsid w:val="00CF54F1"/>
    <w:rsid w:val="00CF5996"/>
    <w:rsid w:val="00CF60FA"/>
    <w:rsid w:val="00CF643D"/>
    <w:rsid w:val="00CF69C0"/>
    <w:rsid w:val="00CF6B77"/>
    <w:rsid w:val="00CF71E3"/>
    <w:rsid w:val="00CF72AE"/>
    <w:rsid w:val="00CF7724"/>
    <w:rsid w:val="00CF7FDD"/>
    <w:rsid w:val="00D0008B"/>
    <w:rsid w:val="00D000EB"/>
    <w:rsid w:val="00D00862"/>
    <w:rsid w:val="00D00A5D"/>
    <w:rsid w:val="00D00A87"/>
    <w:rsid w:val="00D01045"/>
    <w:rsid w:val="00D01354"/>
    <w:rsid w:val="00D01910"/>
    <w:rsid w:val="00D01ED2"/>
    <w:rsid w:val="00D02F2F"/>
    <w:rsid w:val="00D03237"/>
    <w:rsid w:val="00D03329"/>
    <w:rsid w:val="00D03CB9"/>
    <w:rsid w:val="00D04533"/>
    <w:rsid w:val="00D04573"/>
    <w:rsid w:val="00D04940"/>
    <w:rsid w:val="00D05411"/>
    <w:rsid w:val="00D054F2"/>
    <w:rsid w:val="00D055D2"/>
    <w:rsid w:val="00D055F6"/>
    <w:rsid w:val="00D05E5A"/>
    <w:rsid w:val="00D06336"/>
    <w:rsid w:val="00D06476"/>
    <w:rsid w:val="00D06535"/>
    <w:rsid w:val="00D065C2"/>
    <w:rsid w:val="00D06995"/>
    <w:rsid w:val="00D070BF"/>
    <w:rsid w:val="00D07B0D"/>
    <w:rsid w:val="00D10E20"/>
    <w:rsid w:val="00D1160E"/>
    <w:rsid w:val="00D12C10"/>
    <w:rsid w:val="00D1305C"/>
    <w:rsid w:val="00D13087"/>
    <w:rsid w:val="00D137F1"/>
    <w:rsid w:val="00D13856"/>
    <w:rsid w:val="00D13A97"/>
    <w:rsid w:val="00D14643"/>
    <w:rsid w:val="00D16077"/>
    <w:rsid w:val="00D16FA0"/>
    <w:rsid w:val="00D17378"/>
    <w:rsid w:val="00D2017F"/>
    <w:rsid w:val="00D206F5"/>
    <w:rsid w:val="00D21449"/>
    <w:rsid w:val="00D216B2"/>
    <w:rsid w:val="00D222F1"/>
    <w:rsid w:val="00D22940"/>
    <w:rsid w:val="00D23974"/>
    <w:rsid w:val="00D24E2E"/>
    <w:rsid w:val="00D2519A"/>
    <w:rsid w:val="00D25462"/>
    <w:rsid w:val="00D25507"/>
    <w:rsid w:val="00D25D83"/>
    <w:rsid w:val="00D2632E"/>
    <w:rsid w:val="00D26479"/>
    <w:rsid w:val="00D26DCE"/>
    <w:rsid w:val="00D27859"/>
    <w:rsid w:val="00D27A0C"/>
    <w:rsid w:val="00D27CE3"/>
    <w:rsid w:val="00D27D7D"/>
    <w:rsid w:val="00D27DAC"/>
    <w:rsid w:val="00D27DF5"/>
    <w:rsid w:val="00D306D5"/>
    <w:rsid w:val="00D30A43"/>
    <w:rsid w:val="00D311E0"/>
    <w:rsid w:val="00D3163F"/>
    <w:rsid w:val="00D319AD"/>
    <w:rsid w:val="00D3275F"/>
    <w:rsid w:val="00D32D5F"/>
    <w:rsid w:val="00D3316C"/>
    <w:rsid w:val="00D335D6"/>
    <w:rsid w:val="00D33B88"/>
    <w:rsid w:val="00D34138"/>
    <w:rsid w:val="00D341F3"/>
    <w:rsid w:val="00D34548"/>
    <w:rsid w:val="00D34914"/>
    <w:rsid w:val="00D3644F"/>
    <w:rsid w:val="00D36606"/>
    <w:rsid w:val="00D36816"/>
    <w:rsid w:val="00D36CD7"/>
    <w:rsid w:val="00D36ED9"/>
    <w:rsid w:val="00D36FA1"/>
    <w:rsid w:val="00D37A37"/>
    <w:rsid w:val="00D4101D"/>
    <w:rsid w:val="00D4128C"/>
    <w:rsid w:val="00D42AFB"/>
    <w:rsid w:val="00D43511"/>
    <w:rsid w:val="00D4404B"/>
    <w:rsid w:val="00D4411B"/>
    <w:rsid w:val="00D44ABA"/>
    <w:rsid w:val="00D44EC6"/>
    <w:rsid w:val="00D45EB6"/>
    <w:rsid w:val="00D4638E"/>
    <w:rsid w:val="00D46D18"/>
    <w:rsid w:val="00D4724C"/>
    <w:rsid w:val="00D47E56"/>
    <w:rsid w:val="00D50161"/>
    <w:rsid w:val="00D501D3"/>
    <w:rsid w:val="00D50378"/>
    <w:rsid w:val="00D507DF"/>
    <w:rsid w:val="00D5130A"/>
    <w:rsid w:val="00D51533"/>
    <w:rsid w:val="00D51769"/>
    <w:rsid w:val="00D51F85"/>
    <w:rsid w:val="00D5221C"/>
    <w:rsid w:val="00D522D8"/>
    <w:rsid w:val="00D53A98"/>
    <w:rsid w:val="00D53F6E"/>
    <w:rsid w:val="00D54174"/>
    <w:rsid w:val="00D548CF"/>
    <w:rsid w:val="00D5491C"/>
    <w:rsid w:val="00D54CCF"/>
    <w:rsid w:val="00D554E8"/>
    <w:rsid w:val="00D55E12"/>
    <w:rsid w:val="00D5657D"/>
    <w:rsid w:val="00D5704D"/>
    <w:rsid w:val="00D5748E"/>
    <w:rsid w:val="00D577BB"/>
    <w:rsid w:val="00D60B39"/>
    <w:rsid w:val="00D610C4"/>
    <w:rsid w:val="00D612A9"/>
    <w:rsid w:val="00D61309"/>
    <w:rsid w:val="00D61ABF"/>
    <w:rsid w:val="00D61CE2"/>
    <w:rsid w:val="00D61E63"/>
    <w:rsid w:val="00D6201F"/>
    <w:rsid w:val="00D63253"/>
    <w:rsid w:val="00D636BE"/>
    <w:rsid w:val="00D6411E"/>
    <w:rsid w:val="00D64482"/>
    <w:rsid w:val="00D64979"/>
    <w:rsid w:val="00D64A0C"/>
    <w:rsid w:val="00D64A35"/>
    <w:rsid w:val="00D65C71"/>
    <w:rsid w:val="00D65DCC"/>
    <w:rsid w:val="00D66935"/>
    <w:rsid w:val="00D66C59"/>
    <w:rsid w:val="00D67313"/>
    <w:rsid w:val="00D67774"/>
    <w:rsid w:val="00D702CA"/>
    <w:rsid w:val="00D70636"/>
    <w:rsid w:val="00D71230"/>
    <w:rsid w:val="00D72FCC"/>
    <w:rsid w:val="00D735D0"/>
    <w:rsid w:val="00D738D2"/>
    <w:rsid w:val="00D74118"/>
    <w:rsid w:val="00D74693"/>
    <w:rsid w:val="00D74696"/>
    <w:rsid w:val="00D75688"/>
    <w:rsid w:val="00D7589B"/>
    <w:rsid w:val="00D760A2"/>
    <w:rsid w:val="00D77315"/>
    <w:rsid w:val="00D773DC"/>
    <w:rsid w:val="00D77465"/>
    <w:rsid w:val="00D77D3C"/>
    <w:rsid w:val="00D80021"/>
    <w:rsid w:val="00D807E5"/>
    <w:rsid w:val="00D80803"/>
    <w:rsid w:val="00D833BE"/>
    <w:rsid w:val="00D84C22"/>
    <w:rsid w:val="00D8562F"/>
    <w:rsid w:val="00D858D9"/>
    <w:rsid w:val="00D85B15"/>
    <w:rsid w:val="00D8724C"/>
    <w:rsid w:val="00D8796D"/>
    <w:rsid w:val="00D87E37"/>
    <w:rsid w:val="00D90280"/>
    <w:rsid w:val="00D90A85"/>
    <w:rsid w:val="00D923F7"/>
    <w:rsid w:val="00D92936"/>
    <w:rsid w:val="00D929A3"/>
    <w:rsid w:val="00D93004"/>
    <w:rsid w:val="00D930C0"/>
    <w:rsid w:val="00D93711"/>
    <w:rsid w:val="00D938C1"/>
    <w:rsid w:val="00D942C4"/>
    <w:rsid w:val="00D94901"/>
    <w:rsid w:val="00D95413"/>
    <w:rsid w:val="00D963A9"/>
    <w:rsid w:val="00D96479"/>
    <w:rsid w:val="00D964FA"/>
    <w:rsid w:val="00D96D2A"/>
    <w:rsid w:val="00D96F2A"/>
    <w:rsid w:val="00D97571"/>
    <w:rsid w:val="00D97A50"/>
    <w:rsid w:val="00DA05BF"/>
    <w:rsid w:val="00DA0C2C"/>
    <w:rsid w:val="00DA193F"/>
    <w:rsid w:val="00DA1B0B"/>
    <w:rsid w:val="00DA2589"/>
    <w:rsid w:val="00DA29C7"/>
    <w:rsid w:val="00DA2AF8"/>
    <w:rsid w:val="00DA2C76"/>
    <w:rsid w:val="00DA37EF"/>
    <w:rsid w:val="00DA386A"/>
    <w:rsid w:val="00DA466E"/>
    <w:rsid w:val="00DA47A8"/>
    <w:rsid w:val="00DA524D"/>
    <w:rsid w:val="00DA7D61"/>
    <w:rsid w:val="00DB0BB5"/>
    <w:rsid w:val="00DB14DD"/>
    <w:rsid w:val="00DB1890"/>
    <w:rsid w:val="00DB1D21"/>
    <w:rsid w:val="00DB1F2C"/>
    <w:rsid w:val="00DB203C"/>
    <w:rsid w:val="00DB2897"/>
    <w:rsid w:val="00DB2E73"/>
    <w:rsid w:val="00DB328C"/>
    <w:rsid w:val="00DB3592"/>
    <w:rsid w:val="00DB47E5"/>
    <w:rsid w:val="00DB485B"/>
    <w:rsid w:val="00DB4C93"/>
    <w:rsid w:val="00DB5421"/>
    <w:rsid w:val="00DB5F2D"/>
    <w:rsid w:val="00DB64F4"/>
    <w:rsid w:val="00DB7C3F"/>
    <w:rsid w:val="00DC0172"/>
    <w:rsid w:val="00DC01C9"/>
    <w:rsid w:val="00DC039D"/>
    <w:rsid w:val="00DC1496"/>
    <w:rsid w:val="00DC198B"/>
    <w:rsid w:val="00DC1993"/>
    <w:rsid w:val="00DC1C2F"/>
    <w:rsid w:val="00DC20CE"/>
    <w:rsid w:val="00DC23C9"/>
    <w:rsid w:val="00DC2890"/>
    <w:rsid w:val="00DC2894"/>
    <w:rsid w:val="00DC3052"/>
    <w:rsid w:val="00DC392E"/>
    <w:rsid w:val="00DC3F8A"/>
    <w:rsid w:val="00DC4144"/>
    <w:rsid w:val="00DC41DD"/>
    <w:rsid w:val="00DC44D6"/>
    <w:rsid w:val="00DC45A9"/>
    <w:rsid w:val="00DC5B1A"/>
    <w:rsid w:val="00DC5FC8"/>
    <w:rsid w:val="00DC6AB8"/>
    <w:rsid w:val="00DC6DB4"/>
    <w:rsid w:val="00DC738E"/>
    <w:rsid w:val="00DC744C"/>
    <w:rsid w:val="00DC78C8"/>
    <w:rsid w:val="00DC795E"/>
    <w:rsid w:val="00DD0482"/>
    <w:rsid w:val="00DD0533"/>
    <w:rsid w:val="00DD1537"/>
    <w:rsid w:val="00DD2A23"/>
    <w:rsid w:val="00DD369A"/>
    <w:rsid w:val="00DD3A14"/>
    <w:rsid w:val="00DD46E9"/>
    <w:rsid w:val="00DD4EF1"/>
    <w:rsid w:val="00DD52BE"/>
    <w:rsid w:val="00DD740A"/>
    <w:rsid w:val="00DD77DD"/>
    <w:rsid w:val="00DD7F26"/>
    <w:rsid w:val="00DE0175"/>
    <w:rsid w:val="00DE0D00"/>
    <w:rsid w:val="00DE0D18"/>
    <w:rsid w:val="00DE1208"/>
    <w:rsid w:val="00DE16CD"/>
    <w:rsid w:val="00DE220D"/>
    <w:rsid w:val="00DE2803"/>
    <w:rsid w:val="00DE3213"/>
    <w:rsid w:val="00DE3F0E"/>
    <w:rsid w:val="00DE6492"/>
    <w:rsid w:val="00DE652F"/>
    <w:rsid w:val="00DE65AF"/>
    <w:rsid w:val="00DE7902"/>
    <w:rsid w:val="00DF02EE"/>
    <w:rsid w:val="00DF0517"/>
    <w:rsid w:val="00DF0830"/>
    <w:rsid w:val="00DF1358"/>
    <w:rsid w:val="00DF1CDA"/>
    <w:rsid w:val="00DF2420"/>
    <w:rsid w:val="00DF280B"/>
    <w:rsid w:val="00DF28B7"/>
    <w:rsid w:val="00DF2EAD"/>
    <w:rsid w:val="00DF3079"/>
    <w:rsid w:val="00DF3345"/>
    <w:rsid w:val="00DF383D"/>
    <w:rsid w:val="00DF43E8"/>
    <w:rsid w:val="00DF4B3E"/>
    <w:rsid w:val="00DF5745"/>
    <w:rsid w:val="00DF58E2"/>
    <w:rsid w:val="00DF5F6C"/>
    <w:rsid w:val="00DF621E"/>
    <w:rsid w:val="00DF6703"/>
    <w:rsid w:val="00DF68C0"/>
    <w:rsid w:val="00DF73BB"/>
    <w:rsid w:val="00DF7546"/>
    <w:rsid w:val="00DF7650"/>
    <w:rsid w:val="00DF791C"/>
    <w:rsid w:val="00DF7F5A"/>
    <w:rsid w:val="00E00303"/>
    <w:rsid w:val="00E00332"/>
    <w:rsid w:val="00E0073A"/>
    <w:rsid w:val="00E008BA"/>
    <w:rsid w:val="00E00EBC"/>
    <w:rsid w:val="00E00FFD"/>
    <w:rsid w:val="00E01B12"/>
    <w:rsid w:val="00E026FD"/>
    <w:rsid w:val="00E02A02"/>
    <w:rsid w:val="00E02AE7"/>
    <w:rsid w:val="00E02F7E"/>
    <w:rsid w:val="00E037E3"/>
    <w:rsid w:val="00E04590"/>
    <w:rsid w:val="00E04C02"/>
    <w:rsid w:val="00E04FBA"/>
    <w:rsid w:val="00E053B2"/>
    <w:rsid w:val="00E0617A"/>
    <w:rsid w:val="00E0644B"/>
    <w:rsid w:val="00E064D3"/>
    <w:rsid w:val="00E06595"/>
    <w:rsid w:val="00E0763E"/>
    <w:rsid w:val="00E0799E"/>
    <w:rsid w:val="00E07B7D"/>
    <w:rsid w:val="00E07DB8"/>
    <w:rsid w:val="00E1050F"/>
    <w:rsid w:val="00E11290"/>
    <w:rsid w:val="00E113B7"/>
    <w:rsid w:val="00E114C5"/>
    <w:rsid w:val="00E12316"/>
    <w:rsid w:val="00E1277F"/>
    <w:rsid w:val="00E12E73"/>
    <w:rsid w:val="00E13352"/>
    <w:rsid w:val="00E139D5"/>
    <w:rsid w:val="00E14042"/>
    <w:rsid w:val="00E14CA5"/>
    <w:rsid w:val="00E15202"/>
    <w:rsid w:val="00E152DF"/>
    <w:rsid w:val="00E15505"/>
    <w:rsid w:val="00E15611"/>
    <w:rsid w:val="00E162B5"/>
    <w:rsid w:val="00E17141"/>
    <w:rsid w:val="00E17D3D"/>
    <w:rsid w:val="00E21896"/>
    <w:rsid w:val="00E219A1"/>
    <w:rsid w:val="00E2202A"/>
    <w:rsid w:val="00E22D1B"/>
    <w:rsid w:val="00E2324A"/>
    <w:rsid w:val="00E235F5"/>
    <w:rsid w:val="00E23783"/>
    <w:rsid w:val="00E237BD"/>
    <w:rsid w:val="00E23A53"/>
    <w:rsid w:val="00E23DF4"/>
    <w:rsid w:val="00E2401E"/>
    <w:rsid w:val="00E256E5"/>
    <w:rsid w:val="00E26411"/>
    <w:rsid w:val="00E264BC"/>
    <w:rsid w:val="00E26AC1"/>
    <w:rsid w:val="00E2720A"/>
    <w:rsid w:val="00E27AE8"/>
    <w:rsid w:val="00E27AEB"/>
    <w:rsid w:val="00E3008F"/>
    <w:rsid w:val="00E307B6"/>
    <w:rsid w:val="00E30D0F"/>
    <w:rsid w:val="00E31019"/>
    <w:rsid w:val="00E3142D"/>
    <w:rsid w:val="00E316F5"/>
    <w:rsid w:val="00E32E9C"/>
    <w:rsid w:val="00E339F2"/>
    <w:rsid w:val="00E34EBE"/>
    <w:rsid w:val="00E34F85"/>
    <w:rsid w:val="00E36093"/>
    <w:rsid w:val="00E37AE3"/>
    <w:rsid w:val="00E40BF8"/>
    <w:rsid w:val="00E410C7"/>
    <w:rsid w:val="00E4154D"/>
    <w:rsid w:val="00E4196F"/>
    <w:rsid w:val="00E41A87"/>
    <w:rsid w:val="00E41AD6"/>
    <w:rsid w:val="00E41B01"/>
    <w:rsid w:val="00E42017"/>
    <w:rsid w:val="00E423E2"/>
    <w:rsid w:val="00E426E5"/>
    <w:rsid w:val="00E42730"/>
    <w:rsid w:val="00E43060"/>
    <w:rsid w:val="00E4363A"/>
    <w:rsid w:val="00E440D0"/>
    <w:rsid w:val="00E45165"/>
    <w:rsid w:val="00E45AB1"/>
    <w:rsid w:val="00E45B52"/>
    <w:rsid w:val="00E45C81"/>
    <w:rsid w:val="00E46268"/>
    <w:rsid w:val="00E462F2"/>
    <w:rsid w:val="00E468E6"/>
    <w:rsid w:val="00E46C38"/>
    <w:rsid w:val="00E46C51"/>
    <w:rsid w:val="00E46CC9"/>
    <w:rsid w:val="00E50255"/>
    <w:rsid w:val="00E50772"/>
    <w:rsid w:val="00E50D89"/>
    <w:rsid w:val="00E528F9"/>
    <w:rsid w:val="00E53522"/>
    <w:rsid w:val="00E545FA"/>
    <w:rsid w:val="00E546E8"/>
    <w:rsid w:val="00E5496E"/>
    <w:rsid w:val="00E55854"/>
    <w:rsid w:val="00E55BA5"/>
    <w:rsid w:val="00E56707"/>
    <w:rsid w:val="00E56ACD"/>
    <w:rsid w:val="00E57279"/>
    <w:rsid w:val="00E57739"/>
    <w:rsid w:val="00E6045F"/>
    <w:rsid w:val="00E60CA2"/>
    <w:rsid w:val="00E614ED"/>
    <w:rsid w:val="00E628AD"/>
    <w:rsid w:val="00E62908"/>
    <w:rsid w:val="00E64339"/>
    <w:rsid w:val="00E64DAA"/>
    <w:rsid w:val="00E656C5"/>
    <w:rsid w:val="00E66B76"/>
    <w:rsid w:val="00E67584"/>
    <w:rsid w:val="00E67669"/>
    <w:rsid w:val="00E677BD"/>
    <w:rsid w:val="00E67AE7"/>
    <w:rsid w:val="00E7011C"/>
    <w:rsid w:val="00E707B8"/>
    <w:rsid w:val="00E708BC"/>
    <w:rsid w:val="00E70C34"/>
    <w:rsid w:val="00E70C44"/>
    <w:rsid w:val="00E7138D"/>
    <w:rsid w:val="00E7273B"/>
    <w:rsid w:val="00E72B6E"/>
    <w:rsid w:val="00E742F4"/>
    <w:rsid w:val="00E74B6D"/>
    <w:rsid w:val="00E74BE2"/>
    <w:rsid w:val="00E75976"/>
    <w:rsid w:val="00E75E5C"/>
    <w:rsid w:val="00E760FF"/>
    <w:rsid w:val="00E76384"/>
    <w:rsid w:val="00E76A5E"/>
    <w:rsid w:val="00E76F84"/>
    <w:rsid w:val="00E775E3"/>
    <w:rsid w:val="00E77A45"/>
    <w:rsid w:val="00E80693"/>
    <w:rsid w:val="00E812F5"/>
    <w:rsid w:val="00E8154B"/>
    <w:rsid w:val="00E82968"/>
    <w:rsid w:val="00E8357D"/>
    <w:rsid w:val="00E8373C"/>
    <w:rsid w:val="00E83967"/>
    <w:rsid w:val="00E839AD"/>
    <w:rsid w:val="00E83E51"/>
    <w:rsid w:val="00E83FCE"/>
    <w:rsid w:val="00E84570"/>
    <w:rsid w:val="00E846CA"/>
    <w:rsid w:val="00E8487A"/>
    <w:rsid w:val="00E85726"/>
    <w:rsid w:val="00E85E2B"/>
    <w:rsid w:val="00E872A7"/>
    <w:rsid w:val="00E878CC"/>
    <w:rsid w:val="00E87A7D"/>
    <w:rsid w:val="00E87EAD"/>
    <w:rsid w:val="00E901AB"/>
    <w:rsid w:val="00E90AF8"/>
    <w:rsid w:val="00E923FD"/>
    <w:rsid w:val="00E924F7"/>
    <w:rsid w:val="00E9292A"/>
    <w:rsid w:val="00E94687"/>
    <w:rsid w:val="00E95DD9"/>
    <w:rsid w:val="00E96341"/>
    <w:rsid w:val="00E9647F"/>
    <w:rsid w:val="00E967EA"/>
    <w:rsid w:val="00E96839"/>
    <w:rsid w:val="00E96CB9"/>
    <w:rsid w:val="00E9721B"/>
    <w:rsid w:val="00E97299"/>
    <w:rsid w:val="00E97C21"/>
    <w:rsid w:val="00EA05D9"/>
    <w:rsid w:val="00EA1521"/>
    <w:rsid w:val="00EA16C4"/>
    <w:rsid w:val="00EA19E9"/>
    <w:rsid w:val="00EA2418"/>
    <w:rsid w:val="00EA2443"/>
    <w:rsid w:val="00EA24A3"/>
    <w:rsid w:val="00EA2EB1"/>
    <w:rsid w:val="00EA3333"/>
    <w:rsid w:val="00EA369D"/>
    <w:rsid w:val="00EA3B6D"/>
    <w:rsid w:val="00EA3EF5"/>
    <w:rsid w:val="00EA411E"/>
    <w:rsid w:val="00EA4C4D"/>
    <w:rsid w:val="00EA539E"/>
    <w:rsid w:val="00EA641F"/>
    <w:rsid w:val="00EA64F1"/>
    <w:rsid w:val="00EA670C"/>
    <w:rsid w:val="00EA6A5A"/>
    <w:rsid w:val="00EA714D"/>
    <w:rsid w:val="00EA7386"/>
    <w:rsid w:val="00EB01C3"/>
    <w:rsid w:val="00EB19E0"/>
    <w:rsid w:val="00EB1C21"/>
    <w:rsid w:val="00EB249C"/>
    <w:rsid w:val="00EB2A8B"/>
    <w:rsid w:val="00EB33B0"/>
    <w:rsid w:val="00EB3B36"/>
    <w:rsid w:val="00EB42A7"/>
    <w:rsid w:val="00EB5649"/>
    <w:rsid w:val="00EB5754"/>
    <w:rsid w:val="00EB5A80"/>
    <w:rsid w:val="00EB6151"/>
    <w:rsid w:val="00EB644D"/>
    <w:rsid w:val="00EB675E"/>
    <w:rsid w:val="00EB6BB7"/>
    <w:rsid w:val="00EB780D"/>
    <w:rsid w:val="00EB7FBE"/>
    <w:rsid w:val="00EC07DD"/>
    <w:rsid w:val="00EC093F"/>
    <w:rsid w:val="00EC0D7C"/>
    <w:rsid w:val="00EC1115"/>
    <w:rsid w:val="00EC11A8"/>
    <w:rsid w:val="00EC19D7"/>
    <w:rsid w:val="00EC2131"/>
    <w:rsid w:val="00EC2591"/>
    <w:rsid w:val="00EC282E"/>
    <w:rsid w:val="00EC2BF5"/>
    <w:rsid w:val="00EC2E5A"/>
    <w:rsid w:val="00EC2F2F"/>
    <w:rsid w:val="00EC3652"/>
    <w:rsid w:val="00EC3D03"/>
    <w:rsid w:val="00EC4915"/>
    <w:rsid w:val="00EC5199"/>
    <w:rsid w:val="00EC6827"/>
    <w:rsid w:val="00EC6D38"/>
    <w:rsid w:val="00EC7B1E"/>
    <w:rsid w:val="00EC7F14"/>
    <w:rsid w:val="00EC7FC4"/>
    <w:rsid w:val="00ED0190"/>
    <w:rsid w:val="00ED2B2B"/>
    <w:rsid w:val="00ED2EBD"/>
    <w:rsid w:val="00ED3078"/>
    <w:rsid w:val="00ED3187"/>
    <w:rsid w:val="00ED35A7"/>
    <w:rsid w:val="00ED3B24"/>
    <w:rsid w:val="00ED3BB6"/>
    <w:rsid w:val="00ED415E"/>
    <w:rsid w:val="00ED450E"/>
    <w:rsid w:val="00ED473B"/>
    <w:rsid w:val="00ED4969"/>
    <w:rsid w:val="00ED56D3"/>
    <w:rsid w:val="00ED7770"/>
    <w:rsid w:val="00ED78E4"/>
    <w:rsid w:val="00EE1043"/>
    <w:rsid w:val="00EE1A88"/>
    <w:rsid w:val="00EE1CA1"/>
    <w:rsid w:val="00EE220A"/>
    <w:rsid w:val="00EE2448"/>
    <w:rsid w:val="00EE249B"/>
    <w:rsid w:val="00EE2853"/>
    <w:rsid w:val="00EE3012"/>
    <w:rsid w:val="00EE352A"/>
    <w:rsid w:val="00EE4A0C"/>
    <w:rsid w:val="00EE5F9E"/>
    <w:rsid w:val="00EE627B"/>
    <w:rsid w:val="00EE7A5E"/>
    <w:rsid w:val="00EF0685"/>
    <w:rsid w:val="00EF0DE4"/>
    <w:rsid w:val="00EF16CA"/>
    <w:rsid w:val="00EF1C9B"/>
    <w:rsid w:val="00EF26BD"/>
    <w:rsid w:val="00EF2B66"/>
    <w:rsid w:val="00EF4033"/>
    <w:rsid w:val="00EF4A41"/>
    <w:rsid w:val="00EF5D36"/>
    <w:rsid w:val="00EF5F34"/>
    <w:rsid w:val="00EF66FC"/>
    <w:rsid w:val="00EF6B68"/>
    <w:rsid w:val="00EF6E0F"/>
    <w:rsid w:val="00EF72D1"/>
    <w:rsid w:val="00EF77DC"/>
    <w:rsid w:val="00EF7936"/>
    <w:rsid w:val="00F00C01"/>
    <w:rsid w:val="00F00DE4"/>
    <w:rsid w:val="00F0135B"/>
    <w:rsid w:val="00F01FD1"/>
    <w:rsid w:val="00F0247E"/>
    <w:rsid w:val="00F02E73"/>
    <w:rsid w:val="00F03088"/>
    <w:rsid w:val="00F03091"/>
    <w:rsid w:val="00F03789"/>
    <w:rsid w:val="00F05459"/>
    <w:rsid w:val="00F05514"/>
    <w:rsid w:val="00F063A1"/>
    <w:rsid w:val="00F06CF5"/>
    <w:rsid w:val="00F07B66"/>
    <w:rsid w:val="00F10028"/>
    <w:rsid w:val="00F10140"/>
    <w:rsid w:val="00F107E3"/>
    <w:rsid w:val="00F109C7"/>
    <w:rsid w:val="00F11525"/>
    <w:rsid w:val="00F11BAF"/>
    <w:rsid w:val="00F11CE3"/>
    <w:rsid w:val="00F12825"/>
    <w:rsid w:val="00F132DC"/>
    <w:rsid w:val="00F13644"/>
    <w:rsid w:val="00F13A9A"/>
    <w:rsid w:val="00F13B27"/>
    <w:rsid w:val="00F13FE2"/>
    <w:rsid w:val="00F14AB5"/>
    <w:rsid w:val="00F14D13"/>
    <w:rsid w:val="00F15AF3"/>
    <w:rsid w:val="00F15C07"/>
    <w:rsid w:val="00F16213"/>
    <w:rsid w:val="00F16559"/>
    <w:rsid w:val="00F16672"/>
    <w:rsid w:val="00F16E77"/>
    <w:rsid w:val="00F16FDF"/>
    <w:rsid w:val="00F17672"/>
    <w:rsid w:val="00F179D0"/>
    <w:rsid w:val="00F17DA4"/>
    <w:rsid w:val="00F17DCE"/>
    <w:rsid w:val="00F21BE9"/>
    <w:rsid w:val="00F22750"/>
    <w:rsid w:val="00F23455"/>
    <w:rsid w:val="00F23A49"/>
    <w:rsid w:val="00F23CA1"/>
    <w:rsid w:val="00F2401A"/>
    <w:rsid w:val="00F24089"/>
    <w:rsid w:val="00F24B19"/>
    <w:rsid w:val="00F2516C"/>
    <w:rsid w:val="00F257BB"/>
    <w:rsid w:val="00F26211"/>
    <w:rsid w:val="00F2646F"/>
    <w:rsid w:val="00F264A0"/>
    <w:rsid w:val="00F264E5"/>
    <w:rsid w:val="00F2696E"/>
    <w:rsid w:val="00F26E33"/>
    <w:rsid w:val="00F26ECD"/>
    <w:rsid w:val="00F2730C"/>
    <w:rsid w:val="00F27684"/>
    <w:rsid w:val="00F27E65"/>
    <w:rsid w:val="00F30EE7"/>
    <w:rsid w:val="00F31794"/>
    <w:rsid w:val="00F318BA"/>
    <w:rsid w:val="00F318CC"/>
    <w:rsid w:val="00F31AC1"/>
    <w:rsid w:val="00F31DEA"/>
    <w:rsid w:val="00F32C6F"/>
    <w:rsid w:val="00F32E3C"/>
    <w:rsid w:val="00F3385A"/>
    <w:rsid w:val="00F338D8"/>
    <w:rsid w:val="00F33B08"/>
    <w:rsid w:val="00F33E87"/>
    <w:rsid w:val="00F34096"/>
    <w:rsid w:val="00F34116"/>
    <w:rsid w:val="00F34129"/>
    <w:rsid w:val="00F349D4"/>
    <w:rsid w:val="00F34C4A"/>
    <w:rsid w:val="00F356D2"/>
    <w:rsid w:val="00F35C3B"/>
    <w:rsid w:val="00F365A8"/>
    <w:rsid w:val="00F3697D"/>
    <w:rsid w:val="00F36A95"/>
    <w:rsid w:val="00F36F01"/>
    <w:rsid w:val="00F37349"/>
    <w:rsid w:val="00F37D6D"/>
    <w:rsid w:val="00F404A7"/>
    <w:rsid w:val="00F405C9"/>
    <w:rsid w:val="00F40A19"/>
    <w:rsid w:val="00F40C29"/>
    <w:rsid w:val="00F414CD"/>
    <w:rsid w:val="00F414F8"/>
    <w:rsid w:val="00F424DB"/>
    <w:rsid w:val="00F43603"/>
    <w:rsid w:val="00F43AA9"/>
    <w:rsid w:val="00F43CA2"/>
    <w:rsid w:val="00F44320"/>
    <w:rsid w:val="00F44435"/>
    <w:rsid w:val="00F44FA1"/>
    <w:rsid w:val="00F45418"/>
    <w:rsid w:val="00F45BCE"/>
    <w:rsid w:val="00F4645D"/>
    <w:rsid w:val="00F46558"/>
    <w:rsid w:val="00F46639"/>
    <w:rsid w:val="00F46676"/>
    <w:rsid w:val="00F47377"/>
    <w:rsid w:val="00F4749C"/>
    <w:rsid w:val="00F47626"/>
    <w:rsid w:val="00F476A9"/>
    <w:rsid w:val="00F47CAB"/>
    <w:rsid w:val="00F50275"/>
    <w:rsid w:val="00F505C7"/>
    <w:rsid w:val="00F505F4"/>
    <w:rsid w:val="00F50CEB"/>
    <w:rsid w:val="00F51366"/>
    <w:rsid w:val="00F53109"/>
    <w:rsid w:val="00F53117"/>
    <w:rsid w:val="00F534AD"/>
    <w:rsid w:val="00F53C9E"/>
    <w:rsid w:val="00F54824"/>
    <w:rsid w:val="00F54B2F"/>
    <w:rsid w:val="00F54CAC"/>
    <w:rsid w:val="00F54D09"/>
    <w:rsid w:val="00F55486"/>
    <w:rsid w:val="00F55B14"/>
    <w:rsid w:val="00F55D7D"/>
    <w:rsid w:val="00F566F6"/>
    <w:rsid w:val="00F56CE1"/>
    <w:rsid w:val="00F57031"/>
    <w:rsid w:val="00F57532"/>
    <w:rsid w:val="00F6003E"/>
    <w:rsid w:val="00F6038F"/>
    <w:rsid w:val="00F60839"/>
    <w:rsid w:val="00F60B5B"/>
    <w:rsid w:val="00F6186F"/>
    <w:rsid w:val="00F61DD5"/>
    <w:rsid w:val="00F6274E"/>
    <w:rsid w:val="00F62833"/>
    <w:rsid w:val="00F62AE5"/>
    <w:rsid w:val="00F62B07"/>
    <w:rsid w:val="00F62D01"/>
    <w:rsid w:val="00F62EE5"/>
    <w:rsid w:val="00F63BB0"/>
    <w:rsid w:val="00F64C7D"/>
    <w:rsid w:val="00F65784"/>
    <w:rsid w:val="00F66746"/>
    <w:rsid w:val="00F669C5"/>
    <w:rsid w:val="00F66DB8"/>
    <w:rsid w:val="00F672FF"/>
    <w:rsid w:val="00F67C1B"/>
    <w:rsid w:val="00F67F40"/>
    <w:rsid w:val="00F70195"/>
    <w:rsid w:val="00F70FC0"/>
    <w:rsid w:val="00F715E7"/>
    <w:rsid w:val="00F71FF8"/>
    <w:rsid w:val="00F721E2"/>
    <w:rsid w:val="00F72602"/>
    <w:rsid w:val="00F72DEA"/>
    <w:rsid w:val="00F732E4"/>
    <w:rsid w:val="00F74ABA"/>
    <w:rsid w:val="00F75340"/>
    <w:rsid w:val="00F75710"/>
    <w:rsid w:val="00F75739"/>
    <w:rsid w:val="00F75AC9"/>
    <w:rsid w:val="00F75C20"/>
    <w:rsid w:val="00F75ED1"/>
    <w:rsid w:val="00F76413"/>
    <w:rsid w:val="00F76F00"/>
    <w:rsid w:val="00F7731B"/>
    <w:rsid w:val="00F77814"/>
    <w:rsid w:val="00F77891"/>
    <w:rsid w:val="00F7791B"/>
    <w:rsid w:val="00F803B0"/>
    <w:rsid w:val="00F80409"/>
    <w:rsid w:val="00F8065B"/>
    <w:rsid w:val="00F8086E"/>
    <w:rsid w:val="00F80C31"/>
    <w:rsid w:val="00F80E14"/>
    <w:rsid w:val="00F80E18"/>
    <w:rsid w:val="00F80E25"/>
    <w:rsid w:val="00F81475"/>
    <w:rsid w:val="00F81524"/>
    <w:rsid w:val="00F81A6A"/>
    <w:rsid w:val="00F822FE"/>
    <w:rsid w:val="00F82562"/>
    <w:rsid w:val="00F83142"/>
    <w:rsid w:val="00F83362"/>
    <w:rsid w:val="00F84101"/>
    <w:rsid w:val="00F8520A"/>
    <w:rsid w:val="00F857AD"/>
    <w:rsid w:val="00F8600C"/>
    <w:rsid w:val="00F863C1"/>
    <w:rsid w:val="00F86631"/>
    <w:rsid w:val="00F869B7"/>
    <w:rsid w:val="00F86E68"/>
    <w:rsid w:val="00F86EF5"/>
    <w:rsid w:val="00F875C4"/>
    <w:rsid w:val="00F876E5"/>
    <w:rsid w:val="00F9005C"/>
    <w:rsid w:val="00F904AE"/>
    <w:rsid w:val="00F90826"/>
    <w:rsid w:val="00F91B2C"/>
    <w:rsid w:val="00F91CBA"/>
    <w:rsid w:val="00F91DF2"/>
    <w:rsid w:val="00F92513"/>
    <w:rsid w:val="00F925C6"/>
    <w:rsid w:val="00F9294C"/>
    <w:rsid w:val="00F92F98"/>
    <w:rsid w:val="00F93AEB"/>
    <w:rsid w:val="00F93BBC"/>
    <w:rsid w:val="00F93DB1"/>
    <w:rsid w:val="00F94CD4"/>
    <w:rsid w:val="00F9506A"/>
    <w:rsid w:val="00F955CD"/>
    <w:rsid w:val="00F959F2"/>
    <w:rsid w:val="00F95B03"/>
    <w:rsid w:val="00F96026"/>
    <w:rsid w:val="00F96B57"/>
    <w:rsid w:val="00F97CE1"/>
    <w:rsid w:val="00FA0966"/>
    <w:rsid w:val="00FA1419"/>
    <w:rsid w:val="00FA1755"/>
    <w:rsid w:val="00FA180A"/>
    <w:rsid w:val="00FA18F2"/>
    <w:rsid w:val="00FA1ECE"/>
    <w:rsid w:val="00FA208B"/>
    <w:rsid w:val="00FA267A"/>
    <w:rsid w:val="00FA280A"/>
    <w:rsid w:val="00FA368A"/>
    <w:rsid w:val="00FA3832"/>
    <w:rsid w:val="00FA3EBF"/>
    <w:rsid w:val="00FA4C90"/>
    <w:rsid w:val="00FA4EEC"/>
    <w:rsid w:val="00FA5127"/>
    <w:rsid w:val="00FA6905"/>
    <w:rsid w:val="00FA7A01"/>
    <w:rsid w:val="00FB03E9"/>
    <w:rsid w:val="00FB08DC"/>
    <w:rsid w:val="00FB1250"/>
    <w:rsid w:val="00FB231E"/>
    <w:rsid w:val="00FB28CB"/>
    <w:rsid w:val="00FB2B23"/>
    <w:rsid w:val="00FB2F2E"/>
    <w:rsid w:val="00FB37C3"/>
    <w:rsid w:val="00FB4456"/>
    <w:rsid w:val="00FB4D43"/>
    <w:rsid w:val="00FB5120"/>
    <w:rsid w:val="00FB5485"/>
    <w:rsid w:val="00FB587D"/>
    <w:rsid w:val="00FB5D74"/>
    <w:rsid w:val="00FB5F5C"/>
    <w:rsid w:val="00FB6220"/>
    <w:rsid w:val="00FB6981"/>
    <w:rsid w:val="00FB6D84"/>
    <w:rsid w:val="00FB7076"/>
    <w:rsid w:val="00FB7543"/>
    <w:rsid w:val="00FB75FC"/>
    <w:rsid w:val="00FC0936"/>
    <w:rsid w:val="00FC0BCA"/>
    <w:rsid w:val="00FC0F75"/>
    <w:rsid w:val="00FC1093"/>
    <w:rsid w:val="00FC1673"/>
    <w:rsid w:val="00FC21CD"/>
    <w:rsid w:val="00FC2225"/>
    <w:rsid w:val="00FC25E0"/>
    <w:rsid w:val="00FC3406"/>
    <w:rsid w:val="00FC3598"/>
    <w:rsid w:val="00FC3A0E"/>
    <w:rsid w:val="00FC3B9D"/>
    <w:rsid w:val="00FC4607"/>
    <w:rsid w:val="00FC5D45"/>
    <w:rsid w:val="00FC5E78"/>
    <w:rsid w:val="00FC65A3"/>
    <w:rsid w:val="00FC691C"/>
    <w:rsid w:val="00FC69B4"/>
    <w:rsid w:val="00FC6CBD"/>
    <w:rsid w:val="00FD046D"/>
    <w:rsid w:val="00FD0A3A"/>
    <w:rsid w:val="00FD14BA"/>
    <w:rsid w:val="00FD16AF"/>
    <w:rsid w:val="00FD18F7"/>
    <w:rsid w:val="00FD1F4D"/>
    <w:rsid w:val="00FD2218"/>
    <w:rsid w:val="00FD28C6"/>
    <w:rsid w:val="00FD2A3E"/>
    <w:rsid w:val="00FD3BCE"/>
    <w:rsid w:val="00FD496E"/>
    <w:rsid w:val="00FD4EA9"/>
    <w:rsid w:val="00FD5091"/>
    <w:rsid w:val="00FD546E"/>
    <w:rsid w:val="00FD5869"/>
    <w:rsid w:val="00FD6D94"/>
    <w:rsid w:val="00FD6FFE"/>
    <w:rsid w:val="00FD7077"/>
    <w:rsid w:val="00FD7766"/>
    <w:rsid w:val="00FE0522"/>
    <w:rsid w:val="00FE1050"/>
    <w:rsid w:val="00FE116B"/>
    <w:rsid w:val="00FE153D"/>
    <w:rsid w:val="00FE1DD3"/>
    <w:rsid w:val="00FE2700"/>
    <w:rsid w:val="00FE27F4"/>
    <w:rsid w:val="00FE3184"/>
    <w:rsid w:val="00FE374D"/>
    <w:rsid w:val="00FE3887"/>
    <w:rsid w:val="00FE3BFD"/>
    <w:rsid w:val="00FE41B2"/>
    <w:rsid w:val="00FE42BA"/>
    <w:rsid w:val="00FE5BBC"/>
    <w:rsid w:val="00FE5DEC"/>
    <w:rsid w:val="00FE6509"/>
    <w:rsid w:val="00FE6638"/>
    <w:rsid w:val="00FE69B0"/>
    <w:rsid w:val="00FE77ED"/>
    <w:rsid w:val="00FE7D6B"/>
    <w:rsid w:val="00FF1B0B"/>
    <w:rsid w:val="00FF1FBA"/>
    <w:rsid w:val="00FF2773"/>
    <w:rsid w:val="00FF2B42"/>
    <w:rsid w:val="00FF322C"/>
    <w:rsid w:val="00FF3EF8"/>
    <w:rsid w:val="00FF454E"/>
    <w:rsid w:val="00FF507F"/>
    <w:rsid w:val="00FF5D4D"/>
    <w:rsid w:val="00FF634E"/>
    <w:rsid w:val="00FF649E"/>
    <w:rsid w:val="00FF6D4B"/>
    <w:rsid w:val="00FF6FE3"/>
    <w:rsid w:val="00FF7625"/>
    <w:rsid w:val="01ACAE2A"/>
    <w:rsid w:val="02A5B310"/>
    <w:rsid w:val="036F9FAF"/>
    <w:rsid w:val="055AB46E"/>
    <w:rsid w:val="05B482E3"/>
    <w:rsid w:val="060EA3DB"/>
    <w:rsid w:val="063653B2"/>
    <w:rsid w:val="07AA743C"/>
    <w:rsid w:val="0825C528"/>
    <w:rsid w:val="09FE87FE"/>
    <w:rsid w:val="0AB4EB49"/>
    <w:rsid w:val="0B9A585F"/>
    <w:rsid w:val="0C72485D"/>
    <w:rsid w:val="0C9E538D"/>
    <w:rsid w:val="0CD8499C"/>
    <w:rsid w:val="0D83D683"/>
    <w:rsid w:val="0DA1B3F3"/>
    <w:rsid w:val="0DB0AC54"/>
    <w:rsid w:val="0F79B9D7"/>
    <w:rsid w:val="10E0D201"/>
    <w:rsid w:val="11041DAD"/>
    <w:rsid w:val="114D992C"/>
    <w:rsid w:val="121E9E4D"/>
    <w:rsid w:val="14AA14F5"/>
    <w:rsid w:val="15FB6522"/>
    <w:rsid w:val="165C66F7"/>
    <w:rsid w:val="16649FEF"/>
    <w:rsid w:val="187314D3"/>
    <w:rsid w:val="193305E4"/>
    <w:rsid w:val="194588B5"/>
    <w:rsid w:val="1A0CC7BE"/>
    <w:rsid w:val="1AB5ADE8"/>
    <w:rsid w:val="1AECDB15"/>
    <w:rsid w:val="1C3EC466"/>
    <w:rsid w:val="1C8CA1DF"/>
    <w:rsid w:val="1D38DAFD"/>
    <w:rsid w:val="1DAFE385"/>
    <w:rsid w:val="21D19061"/>
    <w:rsid w:val="21E662A0"/>
    <w:rsid w:val="21F4B869"/>
    <w:rsid w:val="225CA34E"/>
    <w:rsid w:val="23272055"/>
    <w:rsid w:val="23954144"/>
    <w:rsid w:val="242F06C7"/>
    <w:rsid w:val="24DF3391"/>
    <w:rsid w:val="2657C157"/>
    <w:rsid w:val="26789B7A"/>
    <w:rsid w:val="268CE68B"/>
    <w:rsid w:val="26C5025E"/>
    <w:rsid w:val="27D707DD"/>
    <w:rsid w:val="27EC77F1"/>
    <w:rsid w:val="29F468E2"/>
    <w:rsid w:val="2A115A7D"/>
    <w:rsid w:val="2B4D64D2"/>
    <w:rsid w:val="2B7872A7"/>
    <w:rsid w:val="2E29257B"/>
    <w:rsid w:val="2E715A7F"/>
    <w:rsid w:val="2F33A853"/>
    <w:rsid w:val="2F7E7BA0"/>
    <w:rsid w:val="3003D639"/>
    <w:rsid w:val="3022A7F5"/>
    <w:rsid w:val="30CF78B4"/>
    <w:rsid w:val="34A1E81C"/>
    <w:rsid w:val="36EC78EE"/>
    <w:rsid w:val="36F4710C"/>
    <w:rsid w:val="390C2635"/>
    <w:rsid w:val="3920A23A"/>
    <w:rsid w:val="39D558DA"/>
    <w:rsid w:val="3AE9E302"/>
    <w:rsid w:val="3B9683F7"/>
    <w:rsid w:val="3BCB3C2E"/>
    <w:rsid w:val="3CAB666A"/>
    <w:rsid w:val="40993BDC"/>
    <w:rsid w:val="411272C2"/>
    <w:rsid w:val="4284D176"/>
    <w:rsid w:val="42BBDEF2"/>
    <w:rsid w:val="42E0FEE6"/>
    <w:rsid w:val="446868FA"/>
    <w:rsid w:val="449EE389"/>
    <w:rsid w:val="44A8FB23"/>
    <w:rsid w:val="4638CD78"/>
    <w:rsid w:val="471E9E97"/>
    <w:rsid w:val="484339E3"/>
    <w:rsid w:val="48703D10"/>
    <w:rsid w:val="48C08A7A"/>
    <w:rsid w:val="4AD3BACB"/>
    <w:rsid w:val="4B428375"/>
    <w:rsid w:val="4B8F2946"/>
    <w:rsid w:val="4C4998DB"/>
    <w:rsid w:val="4D338AB3"/>
    <w:rsid w:val="4E973839"/>
    <w:rsid w:val="512C7C40"/>
    <w:rsid w:val="5150DE00"/>
    <w:rsid w:val="515AB37A"/>
    <w:rsid w:val="5189942C"/>
    <w:rsid w:val="52ECAE61"/>
    <w:rsid w:val="52F683DB"/>
    <w:rsid w:val="532B3C12"/>
    <w:rsid w:val="541F4BBD"/>
    <w:rsid w:val="55FA4715"/>
    <w:rsid w:val="5658C53A"/>
    <w:rsid w:val="569C1CFF"/>
    <w:rsid w:val="57E86241"/>
    <w:rsid w:val="583BAD14"/>
    <w:rsid w:val="58ED34F0"/>
    <w:rsid w:val="5B58F1E4"/>
    <w:rsid w:val="5CCEA306"/>
    <w:rsid w:val="5CD15AEC"/>
    <w:rsid w:val="5E1E1829"/>
    <w:rsid w:val="5E6D076E"/>
    <w:rsid w:val="5EE1B42A"/>
    <w:rsid w:val="607D848B"/>
    <w:rsid w:val="61981D74"/>
    <w:rsid w:val="61D6BAE2"/>
    <w:rsid w:val="633AA146"/>
    <w:rsid w:val="64D671A7"/>
    <w:rsid w:val="650E5BA4"/>
    <w:rsid w:val="6669A616"/>
    <w:rsid w:val="67AF5CA0"/>
    <w:rsid w:val="6C9B753B"/>
    <w:rsid w:val="6CB288AC"/>
    <w:rsid w:val="6CB29864"/>
    <w:rsid w:val="6CDEAB8A"/>
    <w:rsid w:val="6DAB702B"/>
    <w:rsid w:val="6E9858D8"/>
    <w:rsid w:val="6EA8BB6A"/>
    <w:rsid w:val="6EFA4BB6"/>
    <w:rsid w:val="6F16824D"/>
    <w:rsid w:val="6F9619D1"/>
    <w:rsid w:val="71104140"/>
    <w:rsid w:val="712F5AB8"/>
    <w:rsid w:val="724B2FE2"/>
    <w:rsid w:val="7408959B"/>
    <w:rsid w:val="749958C6"/>
    <w:rsid w:val="74F482F7"/>
    <w:rsid w:val="759EF8DD"/>
    <w:rsid w:val="75AED98F"/>
    <w:rsid w:val="75FCB035"/>
    <w:rsid w:val="77392A14"/>
    <w:rsid w:val="77467F07"/>
    <w:rsid w:val="77E0AB9D"/>
    <w:rsid w:val="788D7F63"/>
    <w:rsid w:val="78F9E42E"/>
    <w:rsid w:val="79546C12"/>
    <w:rsid w:val="7A70CAD6"/>
    <w:rsid w:val="7B63C47B"/>
    <w:rsid w:val="7C19F02A"/>
    <w:rsid w:val="7D0285A2"/>
    <w:rsid w:val="7D374C89"/>
    <w:rsid w:val="7D377ED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3E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pt-BR" w:eastAsia="en-US" w:bidi="ar-SA"/>
      </w:rPr>
    </w:rPrDefault>
    <w:pPrDefault/>
  </w:docDefaults>
  <w:latentStyles w:defLockedState="0" w:defUIPriority="0" w:defSemiHidden="0" w:defUnhideWhenUsed="0" w:defQFormat="0" w:count="376">
    <w:lsdException w:name="heading 1" w:uiPriority="9"/>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Quote"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A3333"/>
    <w:rPr>
      <w:rFonts w:ascii="Ecofont_Spranq_eco_Sans" w:hAnsi="Ecofont_Spranq_eco_Sans" w:cs="Tahoma"/>
      <w:sz w:val="24"/>
      <w:szCs w:val="24"/>
      <w:lang w:eastAsia="pt-BR"/>
    </w:rPr>
  </w:style>
  <w:style w:type="paragraph" w:styleId="Ttulo1">
    <w:name w:val="heading 1"/>
    <w:basedOn w:val="Normal"/>
    <w:next w:val="Normal"/>
    <w:link w:val="Ttulo1Char"/>
    <w:uiPriority w:val="9"/>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uiPriority w:val="99"/>
    <w:rsid w:val="003A73C1"/>
    <w:rPr>
      <w:rFonts w:ascii="Tahoma" w:hAnsi="Tahoma"/>
      <w:sz w:val="16"/>
      <w:szCs w:val="16"/>
    </w:rPr>
  </w:style>
  <w:style w:type="character" w:customStyle="1" w:styleId="TextodebaloChar">
    <w:name w:val="Texto de balão Char"/>
    <w:link w:val="Textodebalo"/>
    <w:uiPriority w:val="99"/>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rsid w:val="00BF1A7F"/>
    <w:rPr>
      <w:color w:val="000080"/>
      <w:u w:val="single"/>
    </w:rPr>
  </w:style>
  <w:style w:type="paragraph" w:styleId="Citao">
    <w:name w:val="Quote"/>
    <w:aliases w:val="TCU,Citação AGU,NotaExplicativa"/>
    <w:basedOn w:val="Normal"/>
    <w:next w:val="Normal"/>
    <w:link w:val="Citao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aliases w:val="TCU Char,Citação AGU Char,NotaExplicativa Char"/>
    <w:link w:val="Citao"/>
    <w:qFormat/>
    <w:rsid w:val="00080B53"/>
    <w:rPr>
      <w:rFonts w:ascii="Arial" w:eastAsia="Calibri" w:hAnsi="Arial" w:cs="Tahoma"/>
      <w:i/>
      <w:iCs/>
      <w:color w:val="000000"/>
      <w:szCs w:val="24"/>
      <w:shd w:val="clear" w:color="auto" w:fill="FFFFCC"/>
    </w:rPr>
  </w:style>
  <w:style w:type="paragraph" w:styleId="Commarcadores5">
    <w:name w:val="List Bullet 5"/>
    <w:basedOn w:val="Normal"/>
    <w:rsid w:val="001A3A05"/>
    <w:pPr>
      <w:numPr>
        <w:numId w:val="2"/>
      </w:numPr>
      <w:contextualSpacing/>
    </w:pPr>
  </w:style>
  <w:style w:type="paragraph" w:customStyle="1" w:styleId="Notaexplicativa">
    <w:name w:val="Nota explicativa"/>
    <w:basedOn w:val="Citao"/>
    <w:link w:val="NotaexplicativaChar"/>
    <w:qFormat/>
    <w:rsid w:val="00265FB6"/>
    <w:rPr>
      <w:szCs w:val="20"/>
    </w:rPr>
  </w:style>
  <w:style w:type="character" w:customStyle="1" w:styleId="NotaexplicativaChar">
    <w:name w:val="Nota explicativa Char"/>
    <w:basedOn w:val="CitaoChar"/>
    <w:link w:val="Notaexplicativa"/>
    <w:rsid w:val="00265FB6"/>
    <w:rPr>
      <w:rFonts w:ascii="Arial" w:eastAsia="Calibri" w:hAnsi="Arial" w:cs="Tahoma"/>
      <w:i/>
      <w:iCs/>
      <w:color w:val="000000"/>
      <w:szCs w:val="24"/>
      <w:shd w:val="clear" w:color="auto" w:fill="FFFFCC"/>
    </w:rPr>
  </w:style>
  <w:style w:type="paragraph" w:styleId="Cabealho">
    <w:name w:val="header"/>
    <w:basedOn w:val="Normal"/>
    <w:link w:val="CabealhoChar"/>
    <w:uiPriority w:val="99"/>
    <w:rsid w:val="00CA24FB"/>
    <w:pPr>
      <w:tabs>
        <w:tab w:val="center" w:pos="4252"/>
        <w:tab w:val="right" w:pos="8504"/>
      </w:tabs>
    </w:pPr>
  </w:style>
  <w:style w:type="character" w:customStyle="1" w:styleId="CabealhoChar">
    <w:name w:val="Cabeçalho Char"/>
    <w:link w:val="Cabealho"/>
    <w:uiPriority w:val="99"/>
    <w:rsid w:val="00CA24FB"/>
    <w:rPr>
      <w:rFonts w:ascii="Ecofont_Spranq_eco_Sans" w:hAnsi="Ecofont_Spranq_eco_Sans" w:cs="Tahoma"/>
      <w:sz w:val="24"/>
      <w:szCs w:val="24"/>
    </w:rPr>
  </w:style>
  <w:style w:type="paragraph" w:styleId="Rodap">
    <w:name w:val="footer"/>
    <w:basedOn w:val="Normal"/>
    <w:link w:val="RodapChar"/>
    <w:uiPriority w:val="99"/>
    <w:rsid w:val="00CA24FB"/>
    <w:pPr>
      <w:tabs>
        <w:tab w:val="center" w:pos="4252"/>
        <w:tab w:val="right" w:pos="8504"/>
      </w:tabs>
    </w:p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Refdecomentrio">
    <w:name w:val="annotation reference"/>
    <w:basedOn w:val="Fontepargpadro"/>
    <w:unhideWhenUsed/>
    <w:rsid w:val="00430FDB"/>
    <w:rPr>
      <w:sz w:val="16"/>
      <w:szCs w:val="16"/>
    </w:rPr>
  </w:style>
  <w:style w:type="paragraph" w:styleId="Textodecomentrio">
    <w:name w:val="annotation text"/>
    <w:basedOn w:val="Normal"/>
    <w:link w:val="TextodecomentrioChar"/>
    <w:uiPriority w:val="99"/>
    <w:unhideWhenUsed/>
    <w:rsid w:val="00D30A43"/>
    <w:rPr>
      <w:sz w:val="20"/>
      <w:szCs w:val="20"/>
    </w:rPr>
  </w:style>
  <w:style w:type="character" w:customStyle="1" w:styleId="TextodecomentrioChar">
    <w:name w:val="Texto de comentário Char"/>
    <w:basedOn w:val="Fontepargpadro"/>
    <w:link w:val="Textodecomentrio"/>
    <w:uiPriority w:val="99"/>
    <w:qFormat/>
    <w:rsid w:val="00430FDB"/>
    <w:rPr>
      <w:rFonts w:ascii="Ecofont_Spranq_eco_Sans" w:hAnsi="Ecofont_Spranq_eco_Sans" w:cs="Tahoma"/>
      <w:lang w:eastAsia="pt-BR"/>
    </w:rPr>
  </w:style>
  <w:style w:type="paragraph" w:styleId="Assuntodocomentrio">
    <w:name w:val="annotation subject"/>
    <w:basedOn w:val="Textodecomentrio"/>
    <w:next w:val="Textodecomentrio"/>
    <w:link w:val="AssuntodocomentrioChar"/>
    <w:uiPriority w:val="99"/>
    <w:semiHidden/>
    <w:unhideWhenUsed/>
    <w:rsid w:val="00430FDB"/>
    <w:rPr>
      <w:b/>
      <w:bCs/>
    </w:rPr>
  </w:style>
  <w:style w:type="character" w:customStyle="1" w:styleId="AssuntodocomentrioChar">
    <w:name w:val="Assunto do comentário Char"/>
    <w:basedOn w:val="TextodecomentrioChar"/>
    <w:link w:val="Assuntodocomentrio"/>
    <w:uiPriority w:val="99"/>
    <w:semiHidden/>
    <w:rsid w:val="00430FDB"/>
    <w:rPr>
      <w:rFonts w:ascii="Ecofont_Spranq_eco_Sans" w:hAnsi="Ecofont_Spranq_eco_Sans" w:cs="Tahoma"/>
      <w:b/>
      <w:bCs/>
      <w:lang w:eastAsia="pt-BR"/>
    </w:rPr>
  </w:style>
  <w:style w:type="character" w:customStyle="1" w:styleId="Ttulo4Char">
    <w:name w:val="Título 4 Char"/>
    <w:basedOn w:val="Fontepargpadro"/>
    <w:link w:val="Ttulo4"/>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tulo1"/>
    <w:next w:val="Normal"/>
    <w:link w:val="Nivel01Char"/>
    <w:qFormat/>
    <w:rsid w:val="00055E33"/>
    <w:pPr>
      <w:numPr>
        <w:numId w:val="1"/>
      </w:numPr>
      <w:tabs>
        <w:tab w:val="left" w:pos="0"/>
      </w:tabs>
      <w:spacing w:before="240" w:after="120" w:line="276" w:lineRule="auto"/>
      <w:ind w:left="0" w:firstLine="0"/>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tulo">
    <w:name w:val="Title"/>
    <w:basedOn w:val="Normal"/>
    <w:next w:val="Normal"/>
    <w:link w:val="TtuloChar"/>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tuloChar"/>
    <w:link w:val="Nivel01"/>
    <w:rsid w:val="00055E33"/>
    <w:rPr>
      <w:rFonts w:ascii="Arial" w:eastAsiaTheme="majorEastAsia" w:hAnsi="Arial" w:cs="Arial"/>
      <w:b/>
      <w:bCs/>
      <w:color w:val="17365D" w:themeColor="text2" w:themeShade="BF"/>
      <w:spacing w:val="5"/>
      <w:kern w:val="28"/>
      <w:sz w:val="52"/>
      <w:szCs w:val="52"/>
      <w:lang w:eastAsia="pt-BR"/>
    </w:rPr>
  </w:style>
  <w:style w:type="character" w:customStyle="1" w:styleId="Ttulo1Char">
    <w:name w:val="Título 1 Char"/>
    <w:basedOn w:val="Fontepargpadro"/>
    <w:link w:val="Ttulo1"/>
    <w:uiPriority w:val="9"/>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RO">
    <w:name w:val="PADRÃO"/>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ontepargpadro"/>
    <w:rsid w:val="0053119E"/>
  </w:style>
  <w:style w:type="character" w:customStyle="1" w:styleId="eop">
    <w:name w:val="eop"/>
    <w:basedOn w:val="Fontepargpadro"/>
    <w:rsid w:val="0053119E"/>
  </w:style>
  <w:style w:type="character" w:customStyle="1" w:styleId="spellingerror">
    <w:name w:val="spellingerror"/>
    <w:basedOn w:val="Fontepargpadro"/>
    <w:rsid w:val="0053119E"/>
  </w:style>
  <w:style w:type="paragraph" w:styleId="Corpodetexto">
    <w:name w:val="Body Text"/>
    <w:basedOn w:val="Normal"/>
    <w:link w:val="CorpodetextoChar"/>
    <w:uiPriority w:val="99"/>
    <w:unhideWhenUsed/>
    <w:rsid w:val="00D30A43"/>
    <w:pPr>
      <w:spacing w:before="100" w:beforeAutospacing="1" w:after="100" w:afterAutospacing="1"/>
    </w:pPr>
    <w:rPr>
      <w:rFonts w:ascii="Times New Roman" w:eastAsia="Times New Roman" w:hAnsi="Times New Roman" w:cs="Times New Roman"/>
    </w:rPr>
  </w:style>
  <w:style w:type="character" w:customStyle="1" w:styleId="CorpodetextoChar">
    <w:name w:val="Corpo de texto Char"/>
    <w:basedOn w:val="Fontepargpadro"/>
    <w:link w:val="Corpodetexto"/>
    <w:uiPriority w:val="99"/>
    <w:rsid w:val="00405763"/>
    <w:rPr>
      <w:rFonts w:eastAsia="Times New Roman"/>
      <w:sz w:val="24"/>
      <w:szCs w:val="24"/>
      <w:lang w:eastAsia="pt-BR"/>
    </w:rPr>
  </w:style>
  <w:style w:type="paragraph" w:customStyle="1" w:styleId="Nivel1">
    <w:name w:val="Nivel1"/>
    <w:basedOn w:val="Ttulo1"/>
    <w:link w:val="Nivel1Char"/>
    <w:rsid w:val="00D30A43"/>
    <w:pPr>
      <w:spacing w:line="276" w:lineRule="auto"/>
      <w:ind w:left="357" w:hanging="357"/>
      <w:jc w:val="both"/>
    </w:pPr>
    <w:rPr>
      <w:rFonts w:ascii="Arial" w:hAnsi="Arial" w:cs="Arial"/>
      <w:bCs w:val="0"/>
      <w:color w:val="000000"/>
    </w:rPr>
  </w:style>
  <w:style w:type="character" w:customStyle="1" w:styleId="Nivel1Char">
    <w:name w:val="Nivel1 Char"/>
    <w:basedOn w:val="Ttulo1Ch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rsid w:val="00D30A43"/>
    <w:pPr>
      <w:ind w:left="720"/>
    </w:pPr>
    <w:rPr>
      <w:rFonts w:eastAsia="Times New Roman" w:cs="Ecofont_Spranq_eco_Sans"/>
    </w:rPr>
  </w:style>
  <w:style w:type="paragraph" w:customStyle="1" w:styleId="Nivel2">
    <w:name w:val="Nivel 2"/>
    <w:basedOn w:val="Normal"/>
    <w:link w:val="Nivel2Char"/>
    <w:qFormat/>
    <w:rsid w:val="00E707B8"/>
    <w:pPr>
      <w:numPr>
        <w:ilvl w:val="1"/>
        <w:numId w:val="1"/>
      </w:numPr>
      <w:spacing w:before="120" w:after="120" w:line="276" w:lineRule="auto"/>
      <w:ind w:left="0" w:firstLine="0"/>
      <w:jc w:val="both"/>
    </w:pPr>
    <w:rPr>
      <w:rFonts w:ascii="Arial" w:hAnsi="Arial" w:cs="Arial"/>
      <w:color w:val="000000"/>
      <w:sz w:val="20"/>
      <w:szCs w:val="20"/>
    </w:rPr>
  </w:style>
  <w:style w:type="paragraph" w:customStyle="1" w:styleId="Nivel10">
    <w:name w:val="Nivel 1"/>
    <w:basedOn w:val="Nivel2"/>
    <w:next w:val="Nivel2"/>
    <w:rsid w:val="003629E4"/>
    <w:pPr>
      <w:numPr>
        <w:ilvl w:val="0"/>
        <w:numId w:val="0"/>
      </w:numPr>
      <w:ind w:left="360" w:hanging="360"/>
    </w:pPr>
    <w:rPr>
      <w:b/>
    </w:rPr>
  </w:style>
  <w:style w:type="paragraph" w:customStyle="1" w:styleId="Nivel3">
    <w:name w:val="Nivel 3"/>
    <w:basedOn w:val="Normal"/>
    <w:link w:val="Nivel3Char"/>
    <w:qFormat/>
    <w:rsid w:val="00341265"/>
    <w:pPr>
      <w:numPr>
        <w:ilvl w:val="2"/>
        <w:numId w:val="1"/>
      </w:numPr>
      <w:spacing w:before="120" w:after="120" w:line="276" w:lineRule="auto"/>
      <w:ind w:left="284" w:firstLine="0"/>
      <w:jc w:val="both"/>
    </w:pPr>
    <w:rPr>
      <w:rFonts w:ascii="Arial" w:hAnsi="Arial" w:cs="Arial"/>
      <w:color w:val="000000"/>
      <w:sz w:val="20"/>
      <w:szCs w:val="20"/>
    </w:rPr>
  </w:style>
  <w:style w:type="paragraph" w:customStyle="1" w:styleId="Nivel4">
    <w:name w:val="Nivel 4"/>
    <w:basedOn w:val="Nivel3"/>
    <w:link w:val="Nivel4Char"/>
    <w:qFormat/>
    <w:rsid w:val="007B1E53"/>
    <w:pPr>
      <w:numPr>
        <w:ilvl w:val="3"/>
      </w:numPr>
      <w:ind w:left="851" w:firstLine="0"/>
    </w:pPr>
    <w:rPr>
      <w:color w:val="auto"/>
    </w:rPr>
  </w:style>
  <w:style w:type="paragraph" w:customStyle="1" w:styleId="Nivel5">
    <w:name w:val="Nivel 5"/>
    <w:basedOn w:val="Nivel4"/>
    <w:qFormat/>
    <w:rsid w:val="007B1E53"/>
    <w:pPr>
      <w:numPr>
        <w:ilvl w:val="4"/>
      </w:numPr>
      <w:ind w:left="1276" w:firstLine="0"/>
    </w:pPr>
  </w:style>
  <w:style w:type="character" w:customStyle="1" w:styleId="Nivel4Char">
    <w:name w:val="Nivel 4 Char"/>
    <w:basedOn w:val="Fontepargpadro"/>
    <w:link w:val="Nivel4"/>
    <w:rsid w:val="007B1E53"/>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eviso">
    <w:name w:val="Revision"/>
    <w:hidden/>
    <w:uiPriority w:val="99"/>
    <w:semiHidden/>
    <w:rsid w:val="00D30A43"/>
    <w:rPr>
      <w:rFonts w:ascii="Ecofont_Spranq_eco_Sans" w:eastAsia="Times New Roman" w:hAnsi="Ecofont_Spranq_eco_Sans" w:cs="Tahoma"/>
      <w:sz w:val="24"/>
      <w:szCs w:val="24"/>
      <w:lang w:eastAsia="pt-BR"/>
    </w:rPr>
  </w:style>
  <w:style w:type="character" w:styleId="Forte">
    <w:name w:val="Strong"/>
    <w:basedOn w:val="Fontepargpadro"/>
    <w:uiPriority w:val="22"/>
    <w:rsid w:val="00D30A43"/>
    <w:rPr>
      <w:b/>
      <w:bCs/>
    </w:rPr>
  </w:style>
  <w:style w:type="character" w:styleId="nfase">
    <w:name w:val="Emphasis"/>
    <w:basedOn w:val="Fontepargpadro"/>
    <w:uiPriority w:val="20"/>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Fontepargpadro"/>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HiperlinkVisitado">
    <w:name w:val="FollowedHyperlink"/>
    <w:basedOn w:val="Fontepargpadro"/>
    <w:uiPriority w:val="99"/>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rsid w:val="00D30A43"/>
    <w:rPr>
      <w:color w:val="605E5C"/>
      <w:shd w:val="clear" w:color="auto" w:fill="E1DFDD"/>
    </w:rPr>
  </w:style>
  <w:style w:type="character" w:customStyle="1" w:styleId="MenoPendente2">
    <w:name w:val="Menção Pendente2"/>
    <w:basedOn w:val="Fontepargpadro"/>
    <w:uiPriority w:val="99"/>
    <w:semiHidden/>
    <w:unhideWhenUsed/>
    <w:rsid w:val="0063029C"/>
    <w:rPr>
      <w:color w:val="605E5C"/>
      <w:shd w:val="clear" w:color="auto" w:fill="E1DFDD"/>
    </w:rPr>
  </w:style>
  <w:style w:type="character" w:customStyle="1" w:styleId="Nivel2Char">
    <w:name w:val="Nivel 2 Char"/>
    <w:basedOn w:val="Fontepargpadro"/>
    <w:link w:val="Nivel2"/>
    <w:locked/>
    <w:rsid w:val="00E707B8"/>
    <w:rPr>
      <w:rFonts w:ascii="Arial" w:hAnsi="Arial" w:cs="Arial"/>
      <w:color w:val="000000"/>
      <w:lang w:eastAsia="pt-BR"/>
    </w:rPr>
  </w:style>
  <w:style w:type="paragraph" w:customStyle="1" w:styleId="Nvel2Opcional">
    <w:name w:val="Nível 2 Opcional"/>
    <w:basedOn w:val="Nivel2"/>
    <w:link w:val="Nvel2OpcionalChar"/>
    <w:rsid w:val="00A831D9"/>
    <w:pPr>
      <w:numPr>
        <w:ilvl w:val="0"/>
        <w:numId w:val="0"/>
      </w:numPr>
      <w:ind w:left="432" w:hanging="432"/>
    </w:pPr>
    <w:rPr>
      <w:rFonts w:eastAsia="Times New Roman"/>
      <w:i/>
      <w:noProof/>
      <w:color w:val="FF0000"/>
    </w:rPr>
  </w:style>
  <w:style w:type="paragraph" w:customStyle="1" w:styleId="Nvel3Opcional">
    <w:name w:val="Nível 3 Opcional"/>
    <w:basedOn w:val="Nivel3"/>
    <w:link w:val="Nvel3OpcionalChar"/>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Fontepargpadro"/>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Fontepargpadro"/>
    <w:link w:val="Nvel3Opcional"/>
    <w:rsid w:val="00A831D9"/>
    <w:rPr>
      <w:rFonts w:ascii="Arial" w:eastAsia="Times New Roman" w:hAnsi="Arial" w:cs="Arial"/>
      <w:i/>
      <w:iCs/>
      <w:noProof/>
      <w:color w:val="FF0000"/>
      <w:lang w:eastAsia="pt-BR"/>
    </w:rPr>
  </w:style>
  <w:style w:type="character" w:styleId="TextodoEspaoReservado">
    <w:name w:val="Placeholder Text"/>
    <w:basedOn w:val="Fontepargpadro"/>
    <w:uiPriority w:val="67"/>
    <w:semiHidden/>
    <w:rsid w:val="0029332D"/>
    <w:rPr>
      <w:color w:val="808080"/>
    </w:rPr>
  </w:style>
  <w:style w:type="character" w:customStyle="1" w:styleId="PargrafodaListaChar">
    <w:name w:val="Parágrafo da Lista Char"/>
    <w:basedOn w:val="Fontepargpadro"/>
    <w:link w:val="PargrafodaLista"/>
    <w:uiPriority w:val="34"/>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Fontepargpadro"/>
    <w:rsid w:val="00CB3192"/>
  </w:style>
  <w:style w:type="paragraph" w:customStyle="1" w:styleId="Standard">
    <w:name w:val="Standard"/>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rsid w:val="00CB3192"/>
    <w:pPr>
      <w:spacing w:after="140" w:line="276" w:lineRule="auto"/>
    </w:pPr>
  </w:style>
  <w:style w:type="character" w:customStyle="1" w:styleId="MenoPendente3">
    <w:name w:val="Menção Pendente3"/>
    <w:basedOn w:val="Fontepargpadro"/>
    <w:uiPriority w:val="99"/>
    <w:semiHidden/>
    <w:unhideWhenUsed/>
    <w:rsid w:val="00CB3192"/>
    <w:rPr>
      <w:color w:val="605E5C"/>
      <w:shd w:val="clear" w:color="auto" w:fill="E1DFDD"/>
    </w:rPr>
  </w:style>
  <w:style w:type="character" w:customStyle="1" w:styleId="MenoPendente4">
    <w:name w:val="Menção Pendente4"/>
    <w:basedOn w:val="Fontepargpadro"/>
    <w:uiPriority w:val="99"/>
    <w:semiHidden/>
    <w:unhideWhenUsed/>
    <w:rsid w:val="00CB3192"/>
    <w:rPr>
      <w:color w:val="605E5C"/>
      <w:shd w:val="clear" w:color="auto" w:fill="E1DFDD"/>
    </w:rPr>
  </w:style>
  <w:style w:type="paragraph" w:customStyle="1" w:styleId="ou">
    <w:name w:val="ou"/>
    <w:basedOn w:val="PargrafodaLista"/>
    <w:link w:val="ouChar"/>
    <w:qFormat/>
    <w:rsid w:val="00341265"/>
    <w:pPr>
      <w:spacing w:before="60" w:after="60" w:line="259" w:lineRule="auto"/>
      <w:ind w:left="0"/>
      <w:contextualSpacing w:val="0"/>
      <w:jc w:val="center"/>
    </w:pPr>
    <w:rPr>
      <w:rFonts w:ascii="Arial" w:eastAsiaTheme="minorHAnsi" w:hAnsi="Arial" w:cs="Arial"/>
      <w:b/>
      <w:bCs/>
      <w:i/>
      <w:iCs/>
      <w:color w:val="FF0000"/>
      <w:sz w:val="20"/>
      <w:u w:val="single"/>
    </w:rPr>
  </w:style>
  <w:style w:type="character" w:customStyle="1" w:styleId="ouChar">
    <w:name w:val="ou Char"/>
    <w:basedOn w:val="PargrafodaListaChar"/>
    <w:link w:val="ou"/>
    <w:rsid w:val="00341265"/>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2"/>
    <w:link w:val="Nvel2-RedChar"/>
    <w:qFormat/>
    <w:rsid w:val="00F83142"/>
    <w:rPr>
      <w:i/>
      <w:iCs/>
      <w:color w:val="FF0000"/>
    </w:rPr>
  </w:style>
  <w:style w:type="paragraph" w:customStyle="1" w:styleId="Nvel3-R">
    <w:name w:val="Nível 3-R"/>
    <w:basedOn w:val="Nivel3"/>
    <w:link w:val="Nvel3-RChar"/>
    <w:qFormat/>
    <w:rsid w:val="00341265"/>
    <w:rPr>
      <w:i/>
      <w:iCs/>
      <w:color w:val="FF0000"/>
    </w:rPr>
  </w:style>
  <w:style w:type="character" w:customStyle="1" w:styleId="Nvel2-RedChar">
    <w:name w:val="Nível 2 -Red Char"/>
    <w:basedOn w:val="Nivel2Char"/>
    <w:link w:val="Nvel2-Red"/>
    <w:rsid w:val="00F83142"/>
    <w:rPr>
      <w:rFonts w:ascii="Arial" w:hAnsi="Arial" w:cs="Arial"/>
      <w:i/>
      <w:iCs/>
      <w:color w:val="FF0000"/>
      <w:lang w:eastAsia="pt-BR"/>
    </w:rPr>
  </w:style>
  <w:style w:type="paragraph" w:customStyle="1" w:styleId="Nvel4-R">
    <w:name w:val="Nível 4-R"/>
    <w:basedOn w:val="Nivel4"/>
    <w:link w:val="Nvel4-RChar"/>
    <w:qFormat/>
    <w:rsid w:val="00031DBE"/>
    <w:pPr>
      <w:ind w:left="2491" w:hanging="648"/>
    </w:pPr>
    <w:rPr>
      <w:i/>
      <w:iCs/>
      <w:color w:val="FF0000"/>
    </w:rPr>
  </w:style>
  <w:style w:type="character" w:customStyle="1" w:styleId="Nivel3Char">
    <w:name w:val="Nivel 3 Char"/>
    <w:basedOn w:val="Fontepargpadro"/>
    <w:link w:val="Nivel3"/>
    <w:rsid w:val="00341265"/>
    <w:rPr>
      <w:rFonts w:ascii="Arial" w:hAnsi="Arial" w:cs="Arial"/>
      <w:color w:val="000000"/>
      <w:lang w:eastAsia="pt-BR"/>
    </w:rPr>
  </w:style>
  <w:style w:type="character" w:customStyle="1" w:styleId="Nvel3-RChar">
    <w:name w:val="Nível 3-R Char"/>
    <w:basedOn w:val="Nivel3Char"/>
    <w:link w:val="Nvel3-R"/>
    <w:rsid w:val="00341265"/>
    <w:rPr>
      <w:rFonts w:ascii="Arial" w:hAnsi="Arial" w:cs="Arial"/>
      <w:i/>
      <w:iCs/>
      <w:color w:val="FF0000"/>
      <w:lang w:eastAsia="pt-BR"/>
    </w:rPr>
  </w:style>
  <w:style w:type="paragraph" w:customStyle="1" w:styleId="Nvel1-SemNum">
    <w:name w:val="Nível 1-Sem Num"/>
    <w:basedOn w:val="Nivel01"/>
    <w:link w:val="Nvel1-SemNumChar"/>
    <w:qFormat/>
    <w:rsid w:val="00E7273B"/>
    <w:pPr>
      <w:numPr>
        <w:numId w:val="0"/>
      </w:numPr>
      <w:ind w:left="357"/>
      <w:outlineLvl w:val="1"/>
    </w:pPr>
    <w:rPr>
      <w:color w:val="FF0000"/>
    </w:rPr>
  </w:style>
  <w:style w:type="character" w:customStyle="1" w:styleId="Nvel4-RChar">
    <w:name w:val="Nível 4-R Char"/>
    <w:basedOn w:val="Nivel4Char"/>
    <w:link w:val="Nvel4-R"/>
    <w:rsid w:val="00031DBE"/>
    <w:rPr>
      <w:rFonts w:ascii="Arial" w:hAnsi="Arial" w:cs="Arial"/>
      <w:i/>
      <w:iCs/>
      <w:color w:val="FF0000"/>
      <w:lang w:eastAsia="pt-BR"/>
    </w:rPr>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Nvel1-SemNumChar">
    <w:name w:val="Nível 1-Sem Num Char"/>
    <w:basedOn w:val="Nivel01Char"/>
    <w:link w:val="Nvel1-SemNum"/>
    <w:rsid w:val="00E7273B"/>
    <w:rPr>
      <w:rFonts w:ascii="Arial" w:eastAsiaTheme="majorEastAsia" w:hAnsi="Arial" w:cs="Arial"/>
      <w:b/>
      <w:bCs/>
      <w:color w:val="FF0000"/>
      <w:spacing w:val="5"/>
      <w:kern w:val="28"/>
      <w:sz w:val="52"/>
      <w:szCs w:val="52"/>
      <w:lang w:eastAsia="pt-BR"/>
    </w:rPr>
  </w:style>
  <w:style w:type="paragraph" w:customStyle="1" w:styleId="citao2">
    <w:name w:val="citação 2"/>
    <w:basedOn w:val="Citao"/>
    <w:rsid w:val="00DC41DD"/>
    <w:pPr>
      <w:overflowPunct w:val="0"/>
    </w:pPr>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link w:val="Prembulo"/>
    <w:rsid w:val="00BB19E4"/>
    <w:rPr>
      <w:rFonts w:ascii="Arial" w:eastAsia="Arial" w:hAnsi="Arial" w:cs="Arial"/>
      <w:bCs/>
      <w:lang w:eastAsia="pt-BR"/>
    </w:rPr>
  </w:style>
  <w:style w:type="character" w:customStyle="1" w:styleId="MenoPendente5">
    <w:name w:val="Menção Pendente5"/>
    <w:basedOn w:val="Fontepargpadro"/>
    <w:uiPriority w:val="99"/>
    <w:semiHidden/>
    <w:unhideWhenUsed/>
    <w:rsid w:val="00E27AEB"/>
    <w:rPr>
      <w:color w:val="605E5C"/>
      <w:shd w:val="clear" w:color="auto" w:fill="E1DFDD"/>
    </w:rPr>
  </w:style>
  <w:style w:type="character" w:customStyle="1" w:styleId="UnresolvedMention1">
    <w:name w:val="Unresolved Mention1"/>
    <w:basedOn w:val="Fontepargpadro"/>
    <w:uiPriority w:val="99"/>
    <w:semiHidden/>
    <w:unhideWhenUsed/>
    <w:rsid w:val="00FF6D4B"/>
    <w:rPr>
      <w:color w:val="605E5C"/>
      <w:shd w:val="clear" w:color="auto" w:fill="E1DFDD"/>
    </w:rPr>
  </w:style>
  <w:style w:type="character" w:customStyle="1" w:styleId="MenoPendente6">
    <w:name w:val="Menção Pendente6"/>
    <w:basedOn w:val="Fontepargpadro"/>
    <w:uiPriority w:val="99"/>
    <w:semiHidden/>
    <w:unhideWhenUsed/>
    <w:rsid w:val="0067216E"/>
    <w:rPr>
      <w:color w:val="605E5C"/>
      <w:shd w:val="clear" w:color="auto" w:fill="E1DFDD"/>
    </w:rPr>
  </w:style>
  <w:style w:type="character" w:customStyle="1" w:styleId="MenoPendente7">
    <w:name w:val="Menção Pendente7"/>
    <w:basedOn w:val="Fontepargpadro"/>
    <w:uiPriority w:val="99"/>
    <w:semiHidden/>
    <w:unhideWhenUsed/>
    <w:rsid w:val="00E707B8"/>
    <w:rPr>
      <w:color w:val="605E5C"/>
      <w:shd w:val="clear" w:color="auto" w:fill="E1DFDD"/>
    </w:rPr>
  </w:style>
  <w:style w:type="character" w:styleId="MenoPendente">
    <w:name w:val="Unresolved Mention"/>
    <w:basedOn w:val="Fontepargpadro"/>
    <w:uiPriority w:val="99"/>
    <w:semiHidden/>
    <w:unhideWhenUsed/>
    <w:rsid w:val="00B91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597">
      <w:bodyDiv w:val="1"/>
      <w:marLeft w:val="0"/>
      <w:marRight w:val="0"/>
      <w:marTop w:val="0"/>
      <w:marBottom w:val="0"/>
      <w:divBdr>
        <w:top w:val="none" w:sz="0" w:space="0" w:color="auto"/>
        <w:left w:val="none" w:sz="0" w:space="0" w:color="auto"/>
        <w:bottom w:val="none" w:sz="0" w:space="0" w:color="auto"/>
        <w:right w:val="none" w:sz="0" w:space="0" w:color="auto"/>
      </w:divBdr>
    </w:div>
    <w:div w:id="17126013">
      <w:bodyDiv w:val="1"/>
      <w:marLeft w:val="0"/>
      <w:marRight w:val="0"/>
      <w:marTop w:val="0"/>
      <w:marBottom w:val="0"/>
      <w:divBdr>
        <w:top w:val="none" w:sz="0" w:space="0" w:color="auto"/>
        <w:left w:val="none" w:sz="0" w:space="0" w:color="auto"/>
        <w:bottom w:val="none" w:sz="0" w:space="0" w:color="auto"/>
        <w:right w:val="none" w:sz="0" w:space="0" w:color="auto"/>
      </w:divBdr>
      <w:divsChild>
        <w:div w:id="175465708">
          <w:marLeft w:val="0"/>
          <w:marRight w:val="0"/>
          <w:marTop w:val="0"/>
          <w:marBottom w:val="0"/>
          <w:divBdr>
            <w:top w:val="none" w:sz="0" w:space="0" w:color="auto"/>
            <w:left w:val="none" w:sz="0" w:space="0" w:color="auto"/>
            <w:bottom w:val="none" w:sz="0" w:space="0" w:color="auto"/>
            <w:right w:val="none" w:sz="0" w:space="0" w:color="auto"/>
          </w:divBdr>
        </w:div>
        <w:div w:id="186408518">
          <w:marLeft w:val="0"/>
          <w:marRight w:val="0"/>
          <w:marTop w:val="0"/>
          <w:marBottom w:val="0"/>
          <w:divBdr>
            <w:top w:val="none" w:sz="0" w:space="0" w:color="auto"/>
            <w:left w:val="none" w:sz="0" w:space="0" w:color="auto"/>
            <w:bottom w:val="none" w:sz="0" w:space="0" w:color="auto"/>
            <w:right w:val="none" w:sz="0" w:space="0" w:color="auto"/>
          </w:divBdr>
        </w:div>
        <w:div w:id="243612898">
          <w:marLeft w:val="0"/>
          <w:marRight w:val="0"/>
          <w:marTop w:val="0"/>
          <w:marBottom w:val="0"/>
          <w:divBdr>
            <w:top w:val="none" w:sz="0" w:space="0" w:color="auto"/>
            <w:left w:val="none" w:sz="0" w:space="0" w:color="auto"/>
            <w:bottom w:val="none" w:sz="0" w:space="0" w:color="auto"/>
            <w:right w:val="none" w:sz="0" w:space="0" w:color="auto"/>
          </w:divBdr>
        </w:div>
        <w:div w:id="271860742">
          <w:marLeft w:val="0"/>
          <w:marRight w:val="0"/>
          <w:marTop w:val="0"/>
          <w:marBottom w:val="0"/>
          <w:divBdr>
            <w:top w:val="none" w:sz="0" w:space="0" w:color="auto"/>
            <w:left w:val="none" w:sz="0" w:space="0" w:color="auto"/>
            <w:bottom w:val="none" w:sz="0" w:space="0" w:color="auto"/>
            <w:right w:val="none" w:sz="0" w:space="0" w:color="auto"/>
          </w:divBdr>
        </w:div>
        <w:div w:id="498424508">
          <w:marLeft w:val="0"/>
          <w:marRight w:val="0"/>
          <w:marTop w:val="0"/>
          <w:marBottom w:val="0"/>
          <w:divBdr>
            <w:top w:val="none" w:sz="0" w:space="0" w:color="auto"/>
            <w:left w:val="none" w:sz="0" w:space="0" w:color="auto"/>
            <w:bottom w:val="none" w:sz="0" w:space="0" w:color="auto"/>
            <w:right w:val="none" w:sz="0" w:space="0" w:color="auto"/>
          </w:divBdr>
        </w:div>
        <w:div w:id="560091965">
          <w:marLeft w:val="0"/>
          <w:marRight w:val="0"/>
          <w:marTop w:val="0"/>
          <w:marBottom w:val="0"/>
          <w:divBdr>
            <w:top w:val="none" w:sz="0" w:space="0" w:color="auto"/>
            <w:left w:val="none" w:sz="0" w:space="0" w:color="auto"/>
            <w:bottom w:val="none" w:sz="0" w:space="0" w:color="auto"/>
            <w:right w:val="none" w:sz="0" w:space="0" w:color="auto"/>
          </w:divBdr>
        </w:div>
        <w:div w:id="687565184">
          <w:marLeft w:val="0"/>
          <w:marRight w:val="0"/>
          <w:marTop w:val="0"/>
          <w:marBottom w:val="0"/>
          <w:divBdr>
            <w:top w:val="none" w:sz="0" w:space="0" w:color="auto"/>
            <w:left w:val="none" w:sz="0" w:space="0" w:color="auto"/>
            <w:bottom w:val="none" w:sz="0" w:space="0" w:color="auto"/>
            <w:right w:val="none" w:sz="0" w:space="0" w:color="auto"/>
          </w:divBdr>
        </w:div>
        <w:div w:id="852650899">
          <w:marLeft w:val="0"/>
          <w:marRight w:val="0"/>
          <w:marTop w:val="0"/>
          <w:marBottom w:val="0"/>
          <w:divBdr>
            <w:top w:val="none" w:sz="0" w:space="0" w:color="auto"/>
            <w:left w:val="none" w:sz="0" w:space="0" w:color="auto"/>
            <w:bottom w:val="none" w:sz="0" w:space="0" w:color="auto"/>
            <w:right w:val="none" w:sz="0" w:space="0" w:color="auto"/>
          </w:divBdr>
        </w:div>
        <w:div w:id="890460670">
          <w:marLeft w:val="0"/>
          <w:marRight w:val="0"/>
          <w:marTop w:val="0"/>
          <w:marBottom w:val="0"/>
          <w:divBdr>
            <w:top w:val="none" w:sz="0" w:space="0" w:color="auto"/>
            <w:left w:val="none" w:sz="0" w:space="0" w:color="auto"/>
            <w:bottom w:val="none" w:sz="0" w:space="0" w:color="auto"/>
            <w:right w:val="none" w:sz="0" w:space="0" w:color="auto"/>
          </w:divBdr>
        </w:div>
        <w:div w:id="966088428">
          <w:marLeft w:val="0"/>
          <w:marRight w:val="0"/>
          <w:marTop w:val="0"/>
          <w:marBottom w:val="0"/>
          <w:divBdr>
            <w:top w:val="none" w:sz="0" w:space="0" w:color="auto"/>
            <w:left w:val="none" w:sz="0" w:space="0" w:color="auto"/>
            <w:bottom w:val="none" w:sz="0" w:space="0" w:color="auto"/>
            <w:right w:val="none" w:sz="0" w:space="0" w:color="auto"/>
          </w:divBdr>
        </w:div>
        <w:div w:id="1065107424">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157376618">
          <w:marLeft w:val="0"/>
          <w:marRight w:val="0"/>
          <w:marTop w:val="0"/>
          <w:marBottom w:val="0"/>
          <w:divBdr>
            <w:top w:val="none" w:sz="0" w:space="0" w:color="auto"/>
            <w:left w:val="none" w:sz="0" w:space="0" w:color="auto"/>
            <w:bottom w:val="none" w:sz="0" w:space="0" w:color="auto"/>
            <w:right w:val="none" w:sz="0" w:space="0" w:color="auto"/>
          </w:divBdr>
        </w:div>
        <w:div w:id="1165055455">
          <w:marLeft w:val="0"/>
          <w:marRight w:val="0"/>
          <w:marTop w:val="0"/>
          <w:marBottom w:val="0"/>
          <w:divBdr>
            <w:top w:val="none" w:sz="0" w:space="0" w:color="auto"/>
            <w:left w:val="none" w:sz="0" w:space="0" w:color="auto"/>
            <w:bottom w:val="none" w:sz="0" w:space="0" w:color="auto"/>
            <w:right w:val="none" w:sz="0" w:space="0" w:color="auto"/>
          </w:divBdr>
        </w:div>
        <w:div w:id="1682512375">
          <w:marLeft w:val="0"/>
          <w:marRight w:val="0"/>
          <w:marTop w:val="0"/>
          <w:marBottom w:val="0"/>
          <w:divBdr>
            <w:top w:val="none" w:sz="0" w:space="0" w:color="auto"/>
            <w:left w:val="none" w:sz="0" w:space="0" w:color="auto"/>
            <w:bottom w:val="none" w:sz="0" w:space="0" w:color="auto"/>
            <w:right w:val="none" w:sz="0" w:space="0" w:color="auto"/>
          </w:divBdr>
        </w:div>
        <w:div w:id="1732923114">
          <w:marLeft w:val="0"/>
          <w:marRight w:val="0"/>
          <w:marTop w:val="0"/>
          <w:marBottom w:val="0"/>
          <w:divBdr>
            <w:top w:val="none" w:sz="0" w:space="0" w:color="auto"/>
            <w:left w:val="none" w:sz="0" w:space="0" w:color="auto"/>
            <w:bottom w:val="none" w:sz="0" w:space="0" w:color="auto"/>
            <w:right w:val="none" w:sz="0" w:space="0" w:color="auto"/>
          </w:divBdr>
        </w:div>
        <w:div w:id="2120952302">
          <w:marLeft w:val="0"/>
          <w:marRight w:val="0"/>
          <w:marTop w:val="0"/>
          <w:marBottom w:val="0"/>
          <w:divBdr>
            <w:top w:val="none" w:sz="0" w:space="0" w:color="auto"/>
            <w:left w:val="none" w:sz="0" w:space="0" w:color="auto"/>
            <w:bottom w:val="none" w:sz="0" w:space="0" w:color="auto"/>
            <w:right w:val="none" w:sz="0" w:space="0" w:color="auto"/>
          </w:divBdr>
        </w:div>
        <w:div w:id="2131507158">
          <w:marLeft w:val="0"/>
          <w:marRight w:val="0"/>
          <w:marTop w:val="0"/>
          <w:marBottom w:val="0"/>
          <w:divBdr>
            <w:top w:val="none" w:sz="0" w:space="0" w:color="auto"/>
            <w:left w:val="none" w:sz="0" w:space="0" w:color="auto"/>
            <w:bottom w:val="none" w:sz="0" w:space="0" w:color="auto"/>
            <w:right w:val="none" w:sz="0" w:space="0" w:color="auto"/>
          </w:divBdr>
        </w:div>
      </w:divsChild>
    </w:div>
    <w:div w:id="33234477">
      <w:bodyDiv w:val="1"/>
      <w:marLeft w:val="0"/>
      <w:marRight w:val="0"/>
      <w:marTop w:val="0"/>
      <w:marBottom w:val="0"/>
      <w:divBdr>
        <w:top w:val="none" w:sz="0" w:space="0" w:color="auto"/>
        <w:left w:val="none" w:sz="0" w:space="0" w:color="auto"/>
        <w:bottom w:val="none" w:sz="0" w:space="0" w:color="auto"/>
        <w:right w:val="none" w:sz="0" w:space="0" w:color="auto"/>
      </w:divBdr>
    </w:div>
    <w:div w:id="51514118">
      <w:bodyDiv w:val="1"/>
      <w:marLeft w:val="0"/>
      <w:marRight w:val="0"/>
      <w:marTop w:val="0"/>
      <w:marBottom w:val="0"/>
      <w:divBdr>
        <w:top w:val="none" w:sz="0" w:space="0" w:color="auto"/>
        <w:left w:val="none" w:sz="0" w:space="0" w:color="auto"/>
        <w:bottom w:val="none" w:sz="0" w:space="0" w:color="auto"/>
        <w:right w:val="none" w:sz="0" w:space="0" w:color="auto"/>
      </w:divBdr>
    </w:div>
    <w:div w:id="55786899">
      <w:bodyDiv w:val="1"/>
      <w:marLeft w:val="0"/>
      <w:marRight w:val="0"/>
      <w:marTop w:val="0"/>
      <w:marBottom w:val="0"/>
      <w:divBdr>
        <w:top w:val="none" w:sz="0" w:space="0" w:color="auto"/>
        <w:left w:val="none" w:sz="0" w:space="0" w:color="auto"/>
        <w:bottom w:val="none" w:sz="0" w:space="0" w:color="auto"/>
        <w:right w:val="none" w:sz="0" w:space="0" w:color="auto"/>
      </w:divBdr>
      <w:divsChild>
        <w:div w:id="324365076">
          <w:marLeft w:val="0"/>
          <w:marRight w:val="0"/>
          <w:marTop w:val="0"/>
          <w:marBottom w:val="0"/>
          <w:divBdr>
            <w:top w:val="none" w:sz="0" w:space="0" w:color="auto"/>
            <w:left w:val="none" w:sz="0" w:space="0" w:color="auto"/>
            <w:bottom w:val="none" w:sz="0" w:space="0" w:color="auto"/>
            <w:right w:val="none" w:sz="0" w:space="0" w:color="auto"/>
          </w:divBdr>
        </w:div>
      </w:divsChild>
    </w:div>
    <w:div w:id="58672450">
      <w:bodyDiv w:val="1"/>
      <w:marLeft w:val="0"/>
      <w:marRight w:val="0"/>
      <w:marTop w:val="0"/>
      <w:marBottom w:val="0"/>
      <w:divBdr>
        <w:top w:val="none" w:sz="0" w:space="0" w:color="auto"/>
        <w:left w:val="none" w:sz="0" w:space="0" w:color="auto"/>
        <w:bottom w:val="none" w:sz="0" w:space="0" w:color="auto"/>
        <w:right w:val="none" w:sz="0" w:space="0" w:color="auto"/>
      </w:divBdr>
      <w:divsChild>
        <w:div w:id="260526096">
          <w:marLeft w:val="0"/>
          <w:marRight w:val="0"/>
          <w:marTop w:val="0"/>
          <w:marBottom w:val="0"/>
          <w:divBdr>
            <w:top w:val="none" w:sz="0" w:space="0" w:color="auto"/>
            <w:left w:val="none" w:sz="0" w:space="0" w:color="auto"/>
            <w:bottom w:val="none" w:sz="0" w:space="0" w:color="auto"/>
            <w:right w:val="none" w:sz="0" w:space="0" w:color="auto"/>
          </w:divBdr>
        </w:div>
        <w:div w:id="437605969">
          <w:marLeft w:val="0"/>
          <w:marRight w:val="0"/>
          <w:marTop w:val="0"/>
          <w:marBottom w:val="0"/>
          <w:divBdr>
            <w:top w:val="none" w:sz="0" w:space="0" w:color="auto"/>
            <w:left w:val="none" w:sz="0" w:space="0" w:color="auto"/>
            <w:bottom w:val="none" w:sz="0" w:space="0" w:color="auto"/>
            <w:right w:val="none" w:sz="0" w:space="0" w:color="auto"/>
          </w:divBdr>
        </w:div>
        <w:div w:id="691683516">
          <w:marLeft w:val="0"/>
          <w:marRight w:val="0"/>
          <w:marTop w:val="0"/>
          <w:marBottom w:val="0"/>
          <w:divBdr>
            <w:top w:val="none" w:sz="0" w:space="0" w:color="auto"/>
            <w:left w:val="none" w:sz="0" w:space="0" w:color="auto"/>
            <w:bottom w:val="none" w:sz="0" w:space="0" w:color="auto"/>
            <w:right w:val="none" w:sz="0" w:space="0" w:color="auto"/>
          </w:divBdr>
        </w:div>
        <w:div w:id="854851621">
          <w:marLeft w:val="0"/>
          <w:marRight w:val="0"/>
          <w:marTop w:val="0"/>
          <w:marBottom w:val="0"/>
          <w:divBdr>
            <w:top w:val="none" w:sz="0" w:space="0" w:color="auto"/>
            <w:left w:val="none" w:sz="0" w:space="0" w:color="auto"/>
            <w:bottom w:val="none" w:sz="0" w:space="0" w:color="auto"/>
            <w:right w:val="none" w:sz="0" w:space="0" w:color="auto"/>
          </w:divBdr>
        </w:div>
        <w:div w:id="2105490494">
          <w:marLeft w:val="0"/>
          <w:marRight w:val="0"/>
          <w:marTop w:val="0"/>
          <w:marBottom w:val="0"/>
          <w:divBdr>
            <w:top w:val="none" w:sz="0" w:space="0" w:color="auto"/>
            <w:left w:val="none" w:sz="0" w:space="0" w:color="auto"/>
            <w:bottom w:val="none" w:sz="0" w:space="0" w:color="auto"/>
            <w:right w:val="none" w:sz="0" w:space="0" w:color="auto"/>
          </w:divBdr>
        </w:div>
      </w:divsChild>
    </w:div>
    <w:div w:id="75133221">
      <w:bodyDiv w:val="1"/>
      <w:marLeft w:val="0"/>
      <w:marRight w:val="0"/>
      <w:marTop w:val="0"/>
      <w:marBottom w:val="0"/>
      <w:divBdr>
        <w:top w:val="none" w:sz="0" w:space="0" w:color="auto"/>
        <w:left w:val="none" w:sz="0" w:space="0" w:color="auto"/>
        <w:bottom w:val="none" w:sz="0" w:space="0" w:color="auto"/>
        <w:right w:val="none" w:sz="0" w:space="0" w:color="auto"/>
      </w:divBdr>
    </w:div>
    <w:div w:id="93937323">
      <w:bodyDiv w:val="1"/>
      <w:marLeft w:val="0"/>
      <w:marRight w:val="0"/>
      <w:marTop w:val="0"/>
      <w:marBottom w:val="0"/>
      <w:divBdr>
        <w:top w:val="none" w:sz="0" w:space="0" w:color="auto"/>
        <w:left w:val="none" w:sz="0" w:space="0" w:color="auto"/>
        <w:bottom w:val="none" w:sz="0" w:space="0" w:color="auto"/>
        <w:right w:val="none" w:sz="0" w:space="0" w:color="auto"/>
      </w:divBdr>
      <w:divsChild>
        <w:div w:id="880020242">
          <w:marLeft w:val="0"/>
          <w:marRight w:val="0"/>
          <w:marTop w:val="0"/>
          <w:marBottom w:val="0"/>
          <w:divBdr>
            <w:top w:val="none" w:sz="0" w:space="0" w:color="auto"/>
            <w:left w:val="none" w:sz="0" w:space="0" w:color="auto"/>
            <w:bottom w:val="none" w:sz="0" w:space="0" w:color="auto"/>
            <w:right w:val="none" w:sz="0" w:space="0" w:color="auto"/>
          </w:divBdr>
        </w:div>
        <w:div w:id="1313633999">
          <w:marLeft w:val="0"/>
          <w:marRight w:val="0"/>
          <w:marTop w:val="0"/>
          <w:marBottom w:val="0"/>
          <w:divBdr>
            <w:top w:val="none" w:sz="0" w:space="0" w:color="auto"/>
            <w:left w:val="none" w:sz="0" w:space="0" w:color="auto"/>
            <w:bottom w:val="none" w:sz="0" w:space="0" w:color="auto"/>
            <w:right w:val="none" w:sz="0" w:space="0" w:color="auto"/>
          </w:divBdr>
        </w:div>
      </w:divsChild>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14174833">
      <w:bodyDiv w:val="1"/>
      <w:marLeft w:val="0"/>
      <w:marRight w:val="0"/>
      <w:marTop w:val="0"/>
      <w:marBottom w:val="0"/>
      <w:divBdr>
        <w:top w:val="none" w:sz="0" w:space="0" w:color="auto"/>
        <w:left w:val="none" w:sz="0" w:space="0" w:color="auto"/>
        <w:bottom w:val="none" w:sz="0" w:space="0" w:color="auto"/>
        <w:right w:val="none" w:sz="0" w:space="0" w:color="auto"/>
      </w:divBdr>
    </w:div>
    <w:div w:id="114831466">
      <w:bodyDiv w:val="1"/>
      <w:marLeft w:val="0"/>
      <w:marRight w:val="0"/>
      <w:marTop w:val="0"/>
      <w:marBottom w:val="0"/>
      <w:divBdr>
        <w:top w:val="none" w:sz="0" w:space="0" w:color="auto"/>
        <w:left w:val="none" w:sz="0" w:space="0" w:color="auto"/>
        <w:bottom w:val="none" w:sz="0" w:space="0" w:color="auto"/>
        <w:right w:val="none" w:sz="0" w:space="0" w:color="auto"/>
      </w:divBdr>
      <w:divsChild>
        <w:div w:id="1091198542">
          <w:marLeft w:val="0"/>
          <w:marRight w:val="0"/>
          <w:marTop w:val="0"/>
          <w:marBottom w:val="0"/>
          <w:divBdr>
            <w:top w:val="none" w:sz="0" w:space="0" w:color="auto"/>
            <w:left w:val="none" w:sz="0" w:space="0" w:color="auto"/>
            <w:bottom w:val="none" w:sz="0" w:space="0" w:color="auto"/>
            <w:right w:val="none" w:sz="0" w:space="0" w:color="auto"/>
          </w:divBdr>
        </w:div>
      </w:divsChild>
    </w:div>
    <w:div w:id="198200837">
      <w:bodyDiv w:val="1"/>
      <w:marLeft w:val="0"/>
      <w:marRight w:val="0"/>
      <w:marTop w:val="0"/>
      <w:marBottom w:val="0"/>
      <w:divBdr>
        <w:top w:val="none" w:sz="0" w:space="0" w:color="auto"/>
        <w:left w:val="none" w:sz="0" w:space="0" w:color="auto"/>
        <w:bottom w:val="none" w:sz="0" w:space="0" w:color="auto"/>
        <w:right w:val="none" w:sz="0" w:space="0" w:color="auto"/>
      </w:divBdr>
    </w:div>
    <w:div w:id="224342292">
      <w:bodyDiv w:val="1"/>
      <w:marLeft w:val="0"/>
      <w:marRight w:val="0"/>
      <w:marTop w:val="0"/>
      <w:marBottom w:val="0"/>
      <w:divBdr>
        <w:top w:val="none" w:sz="0" w:space="0" w:color="auto"/>
        <w:left w:val="none" w:sz="0" w:space="0" w:color="auto"/>
        <w:bottom w:val="none" w:sz="0" w:space="0" w:color="auto"/>
        <w:right w:val="none" w:sz="0" w:space="0" w:color="auto"/>
      </w:divBdr>
      <w:divsChild>
        <w:div w:id="18818001">
          <w:marLeft w:val="0"/>
          <w:marRight w:val="0"/>
          <w:marTop w:val="0"/>
          <w:marBottom w:val="0"/>
          <w:divBdr>
            <w:top w:val="none" w:sz="0" w:space="0" w:color="auto"/>
            <w:left w:val="none" w:sz="0" w:space="0" w:color="auto"/>
            <w:bottom w:val="none" w:sz="0" w:space="0" w:color="auto"/>
            <w:right w:val="none" w:sz="0" w:space="0" w:color="auto"/>
          </w:divBdr>
        </w:div>
      </w:divsChild>
    </w:div>
    <w:div w:id="238250443">
      <w:bodyDiv w:val="1"/>
      <w:marLeft w:val="0"/>
      <w:marRight w:val="0"/>
      <w:marTop w:val="0"/>
      <w:marBottom w:val="0"/>
      <w:divBdr>
        <w:top w:val="none" w:sz="0" w:space="0" w:color="auto"/>
        <w:left w:val="none" w:sz="0" w:space="0" w:color="auto"/>
        <w:bottom w:val="none" w:sz="0" w:space="0" w:color="auto"/>
        <w:right w:val="none" w:sz="0" w:space="0" w:color="auto"/>
      </w:divBdr>
    </w:div>
    <w:div w:id="241717728">
      <w:bodyDiv w:val="1"/>
      <w:marLeft w:val="0"/>
      <w:marRight w:val="0"/>
      <w:marTop w:val="0"/>
      <w:marBottom w:val="0"/>
      <w:divBdr>
        <w:top w:val="none" w:sz="0" w:space="0" w:color="auto"/>
        <w:left w:val="none" w:sz="0" w:space="0" w:color="auto"/>
        <w:bottom w:val="none" w:sz="0" w:space="0" w:color="auto"/>
        <w:right w:val="none" w:sz="0" w:space="0" w:color="auto"/>
      </w:divBdr>
      <w:divsChild>
        <w:div w:id="1179276111">
          <w:marLeft w:val="0"/>
          <w:marRight w:val="0"/>
          <w:marTop w:val="0"/>
          <w:marBottom w:val="0"/>
          <w:divBdr>
            <w:top w:val="none" w:sz="0" w:space="0" w:color="auto"/>
            <w:left w:val="none" w:sz="0" w:space="0" w:color="auto"/>
            <w:bottom w:val="none" w:sz="0" w:space="0" w:color="auto"/>
            <w:right w:val="none" w:sz="0" w:space="0" w:color="auto"/>
          </w:divBdr>
        </w:div>
      </w:divsChild>
    </w:div>
    <w:div w:id="246185376">
      <w:bodyDiv w:val="1"/>
      <w:marLeft w:val="0"/>
      <w:marRight w:val="0"/>
      <w:marTop w:val="0"/>
      <w:marBottom w:val="0"/>
      <w:divBdr>
        <w:top w:val="none" w:sz="0" w:space="0" w:color="auto"/>
        <w:left w:val="none" w:sz="0" w:space="0" w:color="auto"/>
        <w:bottom w:val="none" w:sz="0" w:space="0" w:color="auto"/>
        <w:right w:val="none" w:sz="0" w:space="0" w:color="auto"/>
      </w:divBdr>
    </w:div>
    <w:div w:id="257951027">
      <w:bodyDiv w:val="1"/>
      <w:marLeft w:val="0"/>
      <w:marRight w:val="0"/>
      <w:marTop w:val="0"/>
      <w:marBottom w:val="0"/>
      <w:divBdr>
        <w:top w:val="none" w:sz="0" w:space="0" w:color="auto"/>
        <w:left w:val="none" w:sz="0" w:space="0" w:color="auto"/>
        <w:bottom w:val="none" w:sz="0" w:space="0" w:color="auto"/>
        <w:right w:val="none" w:sz="0" w:space="0" w:color="auto"/>
      </w:divBdr>
    </w:div>
    <w:div w:id="312293010">
      <w:bodyDiv w:val="1"/>
      <w:marLeft w:val="0"/>
      <w:marRight w:val="0"/>
      <w:marTop w:val="0"/>
      <w:marBottom w:val="0"/>
      <w:divBdr>
        <w:top w:val="none" w:sz="0" w:space="0" w:color="auto"/>
        <w:left w:val="none" w:sz="0" w:space="0" w:color="auto"/>
        <w:bottom w:val="none" w:sz="0" w:space="0" w:color="auto"/>
        <w:right w:val="none" w:sz="0" w:space="0" w:color="auto"/>
      </w:divBdr>
      <w:divsChild>
        <w:div w:id="898370881">
          <w:marLeft w:val="0"/>
          <w:marRight w:val="0"/>
          <w:marTop w:val="0"/>
          <w:marBottom w:val="0"/>
          <w:divBdr>
            <w:top w:val="none" w:sz="0" w:space="0" w:color="auto"/>
            <w:left w:val="none" w:sz="0" w:space="0" w:color="auto"/>
            <w:bottom w:val="none" w:sz="0" w:space="0" w:color="auto"/>
            <w:right w:val="none" w:sz="0" w:space="0" w:color="auto"/>
          </w:divBdr>
        </w:div>
      </w:divsChild>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335572782">
      <w:bodyDiv w:val="1"/>
      <w:marLeft w:val="0"/>
      <w:marRight w:val="0"/>
      <w:marTop w:val="0"/>
      <w:marBottom w:val="0"/>
      <w:divBdr>
        <w:top w:val="none" w:sz="0" w:space="0" w:color="auto"/>
        <w:left w:val="none" w:sz="0" w:space="0" w:color="auto"/>
        <w:bottom w:val="none" w:sz="0" w:space="0" w:color="auto"/>
        <w:right w:val="none" w:sz="0" w:space="0" w:color="auto"/>
      </w:divBdr>
    </w:div>
    <w:div w:id="347827848">
      <w:bodyDiv w:val="1"/>
      <w:marLeft w:val="0"/>
      <w:marRight w:val="0"/>
      <w:marTop w:val="0"/>
      <w:marBottom w:val="0"/>
      <w:divBdr>
        <w:top w:val="none" w:sz="0" w:space="0" w:color="auto"/>
        <w:left w:val="none" w:sz="0" w:space="0" w:color="auto"/>
        <w:bottom w:val="none" w:sz="0" w:space="0" w:color="auto"/>
        <w:right w:val="none" w:sz="0" w:space="0" w:color="auto"/>
      </w:divBdr>
      <w:divsChild>
        <w:div w:id="1657413231">
          <w:marLeft w:val="0"/>
          <w:marRight w:val="0"/>
          <w:marTop w:val="0"/>
          <w:marBottom w:val="0"/>
          <w:divBdr>
            <w:top w:val="none" w:sz="0" w:space="0" w:color="auto"/>
            <w:left w:val="none" w:sz="0" w:space="0" w:color="auto"/>
            <w:bottom w:val="none" w:sz="0" w:space="0" w:color="auto"/>
            <w:right w:val="none" w:sz="0" w:space="0" w:color="auto"/>
          </w:divBdr>
        </w:div>
      </w:divsChild>
    </w:div>
    <w:div w:id="396705525">
      <w:bodyDiv w:val="1"/>
      <w:marLeft w:val="0"/>
      <w:marRight w:val="0"/>
      <w:marTop w:val="0"/>
      <w:marBottom w:val="0"/>
      <w:divBdr>
        <w:top w:val="none" w:sz="0" w:space="0" w:color="auto"/>
        <w:left w:val="none" w:sz="0" w:space="0" w:color="auto"/>
        <w:bottom w:val="none" w:sz="0" w:space="0" w:color="auto"/>
        <w:right w:val="none" w:sz="0" w:space="0" w:color="auto"/>
      </w:divBdr>
    </w:div>
    <w:div w:id="415903481">
      <w:bodyDiv w:val="1"/>
      <w:marLeft w:val="0"/>
      <w:marRight w:val="0"/>
      <w:marTop w:val="0"/>
      <w:marBottom w:val="0"/>
      <w:divBdr>
        <w:top w:val="none" w:sz="0" w:space="0" w:color="auto"/>
        <w:left w:val="none" w:sz="0" w:space="0" w:color="auto"/>
        <w:bottom w:val="none" w:sz="0" w:space="0" w:color="auto"/>
        <w:right w:val="none" w:sz="0" w:space="0" w:color="auto"/>
      </w:divBdr>
      <w:divsChild>
        <w:div w:id="278335924">
          <w:marLeft w:val="0"/>
          <w:marRight w:val="0"/>
          <w:marTop w:val="0"/>
          <w:marBottom w:val="0"/>
          <w:divBdr>
            <w:top w:val="none" w:sz="0" w:space="0" w:color="auto"/>
            <w:left w:val="none" w:sz="0" w:space="0" w:color="auto"/>
            <w:bottom w:val="none" w:sz="0" w:space="0" w:color="auto"/>
            <w:right w:val="none" w:sz="0" w:space="0" w:color="auto"/>
          </w:divBdr>
        </w:div>
        <w:div w:id="746466001">
          <w:marLeft w:val="0"/>
          <w:marRight w:val="0"/>
          <w:marTop w:val="0"/>
          <w:marBottom w:val="0"/>
          <w:divBdr>
            <w:top w:val="none" w:sz="0" w:space="0" w:color="auto"/>
            <w:left w:val="none" w:sz="0" w:space="0" w:color="auto"/>
            <w:bottom w:val="none" w:sz="0" w:space="0" w:color="auto"/>
            <w:right w:val="none" w:sz="0" w:space="0" w:color="auto"/>
          </w:divBdr>
        </w:div>
        <w:div w:id="869534904">
          <w:marLeft w:val="0"/>
          <w:marRight w:val="0"/>
          <w:marTop w:val="0"/>
          <w:marBottom w:val="0"/>
          <w:divBdr>
            <w:top w:val="none" w:sz="0" w:space="0" w:color="auto"/>
            <w:left w:val="none" w:sz="0" w:space="0" w:color="auto"/>
            <w:bottom w:val="none" w:sz="0" w:space="0" w:color="auto"/>
            <w:right w:val="none" w:sz="0" w:space="0" w:color="auto"/>
          </w:divBdr>
        </w:div>
        <w:div w:id="1258905983">
          <w:marLeft w:val="0"/>
          <w:marRight w:val="0"/>
          <w:marTop w:val="0"/>
          <w:marBottom w:val="0"/>
          <w:divBdr>
            <w:top w:val="none" w:sz="0" w:space="0" w:color="auto"/>
            <w:left w:val="none" w:sz="0" w:space="0" w:color="auto"/>
            <w:bottom w:val="none" w:sz="0" w:space="0" w:color="auto"/>
            <w:right w:val="none" w:sz="0" w:space="0" w:color="auto"/>
          </w:divBdr>
        </w:div>
        <w:div w:id="1675649045">
          <w:marLeft w:val="0"/>
          <w:marRight w:val="0"/>
          <w:marTop w:val="0"/>
          <w:marBottom w:val="0"/>
          <w:divBdr>
            <w:top w:val="none" w:sz="0" w:space="0" w:color="auto"/>
            <w:left w:val="none" w:sz="0" w:space="0" w:color="auto"/>
            <w:bottom w:val="none" w:sz="0" w:space="0" w:color="auto"/>
            <w:right w:val="none" w:sz="0" w:space="0" w:color="auto"/>
          </w:divBdr>
        </w:div>
        <w:div w:id="1819615363">
          <w:marLeft w:val="0"/>
          <w:marRight w:val="0"/>
          <w:marTop w:val="0"/>
          <w:marBottom w:val="0"/>
          <w:divBdr>
            <w:top w:val="none" w:sz="0" w:space="0" w:color="auto"/>
            <w:left w:val="none" w:sz="0" w:space="0" w:color="auto"/>
            <w:bottom w:val="none" w:sz="0" w:space="0" w:color="auto"/>
            <w:right w:val="none" w:sz="0" w:space="0" w:color="auto"/>
          </w:divBdr>
        </w:div>
      </w:divsChild>
    </w:div>
    <w:div w:id="420566710">
      <w:bodyDiv w:val="1"/>
      <w:marLeft w:val="0"/>
      <w:marRight w:val="0"/>
      <w:marTop w:val="0"/>
      <w:marBottom w:val="0"/>
      <w:divBdr>
        <w:top w:val="none" w:sz="0" w:space="0" w:color="auto"/>
        <w:left w:val="none" w:sz="0" w:space="0" w:color="auto"/>
        <w:bottom w:val="none" w:sz="0" w:space="0" w:color="auto"/>
        <w:right w:val="none" w:sz="0" w:space="0" w:color="auto"/>
      </w:divBdr>
    </w:div>
    <w:div w:id="429468569">
      <w:bodyDiv w:val="1"/>
      <w:marLeft w:val="0"/>
      <w:marRight w:val="0"/>
      <w:marTop w:val="0"/>
      <w:marBottom w:val="0"/>
      <w:divBdr>
        <w:top w:val="none" w:sz="0" w:space="0" w:color="auto"/>
        <w:left w:val="none" w:sz="0" w:space="0" w:color="auto"/>
        <w:bottom w:val="none" w:sz="0" w:space="0" w:color="auto"/>
        <w:right w:val="none" w:sz="0" w:space="0" w:color="auto"/>
      </w:divBdr>
      <w:divsChild>
        <w:div w:id="982471309">
          <w:marLeft w:val="0"/>
          <w:marRight w:val="0"/>
          <w:marTop w:val="0"/>
          <w:marBottom w:val="0"/>
          <w:divBdr>
            <w:top w:val="none" w:sz="0" w:space="0" w:color="auto"/>
            <w:left w:val="none" w:sz="0" w:space="0" w:color="auto"/>
            <w:bottom w:val="none" w:sz="0" w:space="0" w:color="auto"/>
            <w:right w:val="none" w:sz="0" w:space="0" w:color="auto"/>
          </w:divBdr>
        </w:div>
      </w:divsChild>
    </w:div>
    <w:div w:id="525366250">
      <w:bodyDiv w:val="1"/>
      <w:marLeft w:val="0"/>
      <w:marRight w:val="0"/>
      <w:marTop w:val="0"/>
      <w:marBottom w:val="0"/>
      <w:divBdr>
        <w:top w:val="none" w:sz="0" w:space="0" w:color="auto"/>
        <w:left w:val="none" w:sz="0" w:space="0" w:color="auto"/>
        <w:bottom w:val="none" w:sz="0" w:space="0" w:color="auto"/>
        <w:right w:val="none" w:sz="0" w:space="0" w:color="auto"/>
      </w:divBdr>
    </w:div>
    <w:div w:id="549804732">
      <w:bodyDiv w:val="1"/>
      <w:marLeft w:val="0"/>
      <w:marRight w:val="0"/>
      <w:marTop w:val="0"/>
      <w:marBottom w:val="0"/>
      <w:divBdr>
        <w:top w:val="none" w:sz="0" w:space="0" w:color="auto"/>
        <w:left w:val="none" w:sz="0" w:space="0" w:color="auto"/>
        <w:bottom w:val="none" w:sz="0" w:space="0" w:color="auto"/>
        <w:right w:val="none" w:sz="0" w:space="0" w:color="auto"/>
      </w:divBdr>
      <w:divsChild>
        <w:div w:id="1827745025">
          <w:marLeft w:val="0"/>
          <w:marRight w:val="0"/>
          <w:marTop w:val="0"/>
          <w:marBottom w:val="0"/>
          <w:divBdr>
            <w:top w:val="none" w:sz="0" w:space="0" w:color="auto"/>
            <w:left w:val="none" w:sz="0" w:space="0" w:color="auto"/>
            <w:bottom w:val="none" w:sz="0" w:space="0" w:color="auto"/>
            <w:right w:val="none" w:sz="0" w:space="0" w:color="auto"/>
          </w:divBdr>
        </w:div>
      </w:divsChild>
    </w:div>
    <w:div w:id="566498414">
      <w:bodyDiv w:val="1"/>
      <w:marLeft w:val="0"/>
      <w:marRight w:val="0"/>
      <w:marTop w:val="0"/>
      <w:marBottom w:val="0"/>
      <w:divBdr>
        <w:top w:val="none" w:sz="0" w:space="0" w:color="auto"/>
        <w:left w:val="none" w:sz="0" w:space="0" w:color="auto"/>
        <w:bottom w:val="none" w:sz="0" w:space="0" w:color="auto"/>
        <w:right w:val="none" w:sz="0" w:space="0" w:color="auto"/>
      </w:divBdr>
    </w:div>
    <w:div w:id="585119041">
      <w:bodyDiv w:val="1"/>
      <w:marLeft w:val="0"/>
      <w:marRight w:val="0"/>
      <w:marTop w:val="0"/>
      <w:marBottom w:val="0"/>
      <w:divBdr>
        <w:top w:val="none" w:sz="0" w:space="0" w:color="auto"/>
        <w:left w:val="none" w:sz="0" w:space="0" w:color="auto"/>
        <w:bottom w:val="none" w:sz="0" w:space="0" w:color="auto"/>
        <w:right w:val="none" w:sz="0" w:space="0" w:color="auto"/>
      </w:divBdr>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639968248">
      <w:bodyDiv w:val="1"/>
      <w:marLeft w:val="0"/>
      <w:marRight w:val="0"/>
      <w:marTop w:val="0"/>
      <w:marBottom w:val="0"/>
      <w:divBdr>
        <w:top w:val="none" w:sz="0" w:space="0" w:color="auto"/>
        <w:left w:val="none" w:sz="0" w:space="0" w:color="auto"/>
        <w:bottom w:val="none" w:sz="0" w:space="0" w:color="auto"/>
        <w:right w:val="none" w:sz="0" w:space="0" w:color="auto"/>
      </w:divBdr>
    </w:div>
    <w:div w:id="655719659">
      <w:bodyDiv w:val="1"/>
      <w:marLeft w:val="0"/>
      <w:marRight w:val="0"/>
      <w:marTop w:val="0"/>
      <w:marBottom w:val="0"/>
      <w:divBdr>
        <w:top w:val="none" w:sz="0" w:space="0" w:color="auto"/>
        <w:left w:val="none" w:sz="0" w:space="0" w:color="auto"/>
        <w:bottom w:val="none" w:sz="0" w:space="0" w:color="auto"/>
        <w:right w:val="none" w:sz="0" w:space="0" w:color="auto"/>
      </w:divBdr>
    </w:div>
    <w:div w:id="658004893">
      <w:bodyDiv w:val="1"/>
      <w:marLeft w:val="0"/>
      <w:marRight w:val="0"/>
      <w:marTop w:val="0"/>
      <w:marBottom w:val="0"/>
      <w:divBdr>
        <w:top w:val="none" w:sz="0" w:space="0" w:color="auto"/>
        <w:left w:val="none" w:sz="0" w:space="0" w:color="auto"/>
        <w:bottom w:val="none" w:sz="0" w:space="0" w:color="auto"/>
        <w:right w:val="none" w:sz="0" w:space="0" w:color="auto"/>
      </w:divBdr>
      <w:divsChild>
        <w:div w:id="23530919">
          <w:blockQuote w:val="1"/>
          <w:marLeft w:val="720"/>
          <w:marRight w:val="0"/>
          <w:marTop w:val="0"/>
          <w:marBottom w:val="48"/>
          <w:divBdr>
            <w:top w:val="none" w:sz="0" w:space="0" w:color="auto"/>
            <w:left w:val="none" w:sz="0" w:space="0" w:color="auto"/>
            <w:bottom w:val="none" w:sz="0" w:space="0" w:color="auto"/>
            <w:right w:val="none" w:sz="0" w:space="0" w:color="auto"/>
          </w:divBdr>
        </w:div>
        <w:div w:id="1161237573">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694312572">
      <w:bodyDiv w:val="1"/>
      <w:marLeft w:val="0"/>
      <w:marRight w:val="0"/>
      <w:marTop w:val="0"/>
      <w:marBottom w:val="0"/>
      <w:divBdr>
        <w:top w:val="none" w:sz="0" w:space="0" w:color="auto"/>
        <w:left w:val="none" w:sz="0" w:space="0" w:color="auto"/>
        <w:bottom w:val="none" w:sz="0" w:space="0" w:color="auto"/>
        <w:right w:val="none" w:sz="0" w:space="0" w:color="auto"/>
      </w:divBdr>
      <w:divsChild>
        <w:div w:id="1546060985">
          <w:marLeft w:val="0"/>
          <w:marRight w:val="0"/>
          <w:marTop w:val="0"/>
          <w:marBottom w:val="0"/>
          <w:divBdr>
            <w:top w:val="none" w:sz="0" w:space="0" w:color="auto"/>
            <w:left w:val="none" w:sz="0" w:space="0" w:color="auto"/>
            <w:bottom w:val="none" w:sz="0" w:space="0" w:color="auto"/>
            <w:right w:val="none" w:sz="0" w:space="0" w:color="auto"/>
          </w:divBdr>
        </w:div>
      </w:divsChild>
    </w:div>
    <w:div w:id="695347986">
      <w:bodyDiv w:val="1"/>
      <w:marLeft w:val="0"/>
      <w:marRight w:val="0"/>
      <w:marTop w:val="0"/>
      <w:marBottom w:val="0"/>
      <w:divBdr>
        <w:top w:val="none" w:sz="0" w:space="0" w:color="auto"/>
        <w:left w:val="none" w:sz="0" w:space="0" w:color="auto"/>
        <w:bottom w:val="none" w:sz="0" w:space="0" w:color="auto"/>
        <w:right w:val="none" w:sz="0" w:space="0" w:color="auto"/>
      </w:divBdr>
    </w:div>
    <w:div w:id="722757486">
      <w:bodyDiv w:val="1"/>
      <w:marLeft w:val="0"/>
      <w:marRight w:val="0"/>
      <w:marTop w:val="0"/>
      <w:marBottom w:val="0"/>
      <w:divBdr>
        <w:top w:val="none" w:sz="0" w:space="0" w:color="auto"/>
        <w:left w:val="none" w:sz="0" w:space="0" w:color="auto"/>
        <w:bottom w:val="none" w:sz="0" w:space="0" w:color="auto"/>
        <w:right w:val="none" w:sz="0" w:space="0" w:color="auto"/>
      </w:divBdr>
    </w:div>
    <w:div w:id="723066727">
      <w:bodyDiv w:val="1"/>
      <w:marLeft w:val="0"/>
      <w:marRight w:val="0"/>
      <w:marTop w:val="0"/>
      <w:marBottom w:val="0"/>
      <w:divBdr>
        <w:top w:val="none" w:sz="0" w:space="0" w:color="auto"/>
        <w:left w:val="none" w:sz="0" w:space="0" w:color="auto"/>
        <w:bottom w:val="none" w:sz="0" w:space="0" w:color="auto"/>
        <w:right w:val="none" w:sz="0" w:space="0" w:color="auto"/>
      </w:divBdr>
    </w:div>
    <w:div w:id="735590624">
      <w:bodyDiv w:val="1"/>
      <w:marLeft w:val="0"/>
      <w:marRight w:val="0"/>
      <w:marTop w:val="0"/>
      <w:marBottom w:val="0"/>
      <w:divBdr>
        <w:top w:val="none" w:sz="0" w:space="0" w:color="auto"/>
        <w:left w:val="none" w:sz="0" w:space="0" w:color="auto"/>
        <w:bottom w:val="none" w:sz="0" w:space="0" w:color="auto"/>
        <w:right w:val="none" w:sz="0" w:space="0" w:color="auto"/>
      </w:divBdr>
    </w:div>
    <w:div w:id="767310610">
      <w:bodyDiv w:val="1"/>
      <w:marLeft w:val="0"/>
      <w:marRight w:val="0"/>
      <w:marTop w:val="0"/>
      <w:marBottom w:val="0"/>
      <w:divBdr>
        <w:top w:val="none" w:sz="0" w:space="0" w:color="auto"/>
        <w:left w:val="none" w:sz="0" w:space="0" w:color="auto"/>
        <w:bottom w:val="none" w:sz="0" w:space="0" w:color="auto"/>
        <w:right w:val="none" w:sz="0" w:space="0" w:color="auto"/>
      </w:divBdr>
    </w:div>
    <w:div w:id="778184858">
      <w:bodyDiv w:val="1"/>
      <w:marLeft w:val="0"/>
      <w:marRight w:val="0"/>
      <w:marTop w:val="0"/>
      <w:marBottom w:val="0"/>
      <w:divBdr>
        <w:top w:val="none" w:sz="0" w:space="0" w:color="auto"/>
        <w:left w:val="none" w:sz="0" w:space="0" w:color="auto"/>
        <w:bottom w:val="none" w:sz="0" w:space="0" w:color="auto"/>
        <w:right w:val="none" w:sz="0" w:space="0" w:color="auto"/>
      </w:divBdr>
    </w:div>
    <w:div w:id="784620463">
      <w:bodyDiv w:val="1"/>
      <w:marLeft w:val="0"/>
      <w:marRight w:val="0"/>
      <w:marTop w:val="0"/>
      <w:marBottom w:val="0"/>
      <w:divBdr>
        <w:top w:val="none" w:sz="0" w:space="0" w:color="auto"/>
        <w:left w:val="none" w:sz="0" w:space="0" w:color="auto"/>
        <w:bottom w:val="none" w:sz="0" w:space="0" w:color="auto"/>
        <w:right w:val="none" w:sz="0" w:space="0" w:color="auto"/>
      </w:divBdr>
      <w:divsChild>
        <w:div w:id="237793134">
          <w:marLeft w:val="0"/>
          <w:marRight w:val="0"/>
          <w:marTop w:val="0"/>
          <w:marBottom w:val="0"/>
          <w:divBdr>
            <w:top w:val="none" w:sz="0" w:space="0" w:color="auto"/>
            <w:left w:val="none" w:sz="0" w:space="0" w:color="auto"/>
            <w:bottom w:val="none" w:sz="0" w:space="0" w:color="auto"/>
            <w:right w:val="none" w:sz="0" w:space="0" w:color="auto"/>
          </w:divBdr>
        </w:div>
        <w:div w:id="369382622">
          <w:marLeft w:val="0"/>
          <w:marRight w:val="0"/>
          <w:marTop w:val="0"/>
          <w:marBottom w:val="0"/>
          <w:divBdr>
            <w:top w:val="none" w:sz="0" w:space="0" w:color="auto"/>
            <w:left w:val="none" w:sz="0" w:space="0" w:color="auto"/>
            <w:bottom w:val="none" w:sz="0" w:space="0" w:color="auto"/>
            <w:right w:val="none" w:sz="0" w:space="0" w:color="auto"/>
          </w:divBdr>
        </w:div>
        <w:div w:id="500051577">
          <w:marLeft w:val="0"/>
          <w:marRight w:val="0"/>
          <w:marTop w:val="0"/>
          <w:marBottom w:val="0"/>
          <w:divBdr>
            <w:top w:val="none" w:sz="0" w:space="0" w:color="auto"/>
            <w:left w:val="none" w:sz="0" w:space="0" w:color="auto"/>
            <w:bottom w:val="none" w:sz="0" w:space="0" w:color="auto"/>
            <w:right w:val="none" w:sz="0" w:space="0" w:color="auto"/>
          </w:divBdr>
        </w:div>
        <w:div w:id="548106110">
          <w:marLeft w:val="0"/>
          <w:marRight w:val="0"/>
          <w:marTop w:val="0"/>
          <w:marBottom w:val="0"/>
          <w:divBdr>
            <w:top w:val="none" w:sz="0" w:space="0" w:color="auto"/>
            <w:left w:val="none" w:sz="0" w:space="0" w:color="auto"/>
            <w:bottom w:val="none" w:sz="0" w:space="0" w:color="auto"/>
            <w:right w:val="none" w:sz="0" w:space="0" w:color="auto"/>
          </w:divBdr>
        </w:div>
        <w:div w:id="553472618">
          <w:marLeft w:val="0"/>
          <w:marRight w:val="0"/>
          <w:marTop w:val="0"/>
          <w:marBottom w:val="0"/>
          <w:divBdr>
            <w:top w:val="none" w:sz="0" w:space="0" w:color="auto"/>
            <w:left w:val="none" w:sz="0" w:space="0" w:color="auto"/>
            <w:bottom w:val="none" w:sz="0" w:space="0" w:color="auto"/>
            <w:right w:val="none" w:sz="0" w:space="0" w:color="auto"/>
          </w:divBdr>
        </w:div>
        <w:div w:id="621812195">
          <w:marLeft w:val="0"/>
          <w:marRight w:val="0"/>
          <w:marTop w:val="0"/>
          <w:marBottom w:val="0"/>
          <w:divBdr>
            <w:top w:val="none" w:sz="0" w:space="0" w:color="auto"/>
            <w:left w:val="none" w:sz="0" w:space="0" w:color="auto"/>
            <w:bottom w:val="none" w:sz="0" w:space="0" w:color="auto"/>
            <w:right w:val="none" w:sz="0" w:space="0" w:color="auto"/>
          </w:divBdr>
        </w:div>
        <w:div w:id="827331070">
          <w:marLeft w:val="0"/>
          <w:marRight w:val="0"/>
          <w:marTop w:val="0"/>
          <w:marBottom w:val="0"/>
          <w:divBdr>
            <w:top w:val="none" w:sz="0" w:space="0" w:color="auto"/>
            <w:left w:val="none" w:sz="0" w:space="0" w:color="auto"/>
            <w:bottom w:val="none" w:sz="0" w:space="0" w:color="auto"/>
            <w:right w:val="none" w:sz="0" w:space="0" w:color="auto"/>
          </w:divBdr>
        </w:div>
        <w:div w:id="903755544">
          <w:marLeft w:val="0"/>
          <w:marRight w:val="0"/>
          <w:marTop w:val="0"/>
          <w:marBottom w:val="0"/>
          <w:divBdr>
            <w:top w:val="none" w:sz="0" w:space="0" w:color="auto"/>
            <w:left w:val="none" w:sz="0" w:space="0" w:color="auto"/>
            <w:bottom w:val="none" w:sz="0" w:space="0" w:color="auto"/>
            <w:right w:val="none" w:sz="0" w:space="0" w:color="auto"/>
          </w:divBdr>
        </w:div>
        <w:div w:id="984354039">
          <w:marLeft w:val="0"/>
          <w:marRight w:val="0"/>
          <w:marTop w:val="0"/>
          <w:marBottom w:val="0"/>
          <w:divBdr>
            <w:top w:val="none" w:sz="0" w:space="0" w:color="auto"/>
            <w:left w:val="none" w:sz="0" w:space="0" w:color="auto"/>
            <w:bottom w:val="none" w:sz="0" w:space="0" w:color="auto"/>
            <w:right w:val="none" w:sz="0" w:space="0" w:color="auto"/>
          </w:divBdr>
        </w:div>
        <w:div w:id="1147235922">
          <w:marLeft w:val="0"/>
          <w:marRight w:val="0"/>
          <w:marTop w:val="0"/>
          <w:marBottom w:val="0"/>
          <w:divBdr>
            <w:top w:val="none" w:sz="0" w:space="0" w:color="auto"/>
            <w:left w:val="none" w:sz="0" w:space="0" w:color="auto"/>
            <w:bottom w:val="none" w:sz="0" w:space="0" w:color="auto"/>
            <w:right w:val="none" w:sz="0" w:space="0" w:color="auto"/>
          </w:divBdr>
        </w:div>
        <w:div w:id="1230920361">
          <w:marLeft w:val="0"/>
          <w:marRight w:val="0"/>
          <w:marTop w:val="0"/>
          <w:marBottom w:val="0"/>
          <w:divBdr>
            <w:top w:val="none" w:sz="0" w:space="0" w:color="auto"/>
            <w:left w:val="none" w:sz="0" w:space="0" w:color="auto"/>
            <w:bottom w:val="none" w:sz="0" w:space="0" w:color="auto"/>
            <w:right w:val="none" w:sz="0" w:space="0" w:color="auto"/>
          </w:divBdr>
        </w:div>
        <w:div w:id="1304195754">
          <w:marLeft w:val="0"/>
          <w:marRight w:val="0"/>
          <w:marTop w:val="0"/>
          <w:marBottom w:val="0"/>
          <w:divBdr>
            <w:top w:val="none" w:sz="0" w:space="0" w:color="auto"/>
            <w:left w:val="none" w:sz="0" w:space="0" w:color="auto"/>
            <w:bottom w:val="none" w:sz="0" w:space="0" w:color="auto"/>
            <w:right w:val="none" w:sz="0" w:space="0" w:color="auto"/>
          </w:divBdr>
        </w:div>
        <w:div w:id="1340891829">
          <w:marLeft w:val="0"/>
          <w:marRight w:val="0"/>
          <w:marTop w:val="0"/>
          <w:marBottom w:val="0"/>
          <w:divBdr>
            <w:top w:val="none" w:sz="0" w:space="0" w:color="auto"/>
            <w:left w:val="none" w:sz="0" w:space="0" w:color="auto"/>
            <w:bottom w:val="none" w:sz="0" w:space="0" w:color="auto"/>
            <w:right w:val="none" w:sz="0" w:space="0" w:color="auto"/>
          </w:divBdr>
        </w:div>
        <w:div w:id="1501693665">
          <w:marLeft w:val="0"/>
          <w:marRight w:val="0"/>
          <w:marTop w:val="0"/>
          <w:marBottom w:val="0"/>
          <w:divBdr>
            <w:top w:val="none" w:sz="0" w:space="0" w:color="auto"/>
            <w:left w:val="none" w:sz="0" w:space="0" w:color="auto"/>
            <w:bottom w:val="none" w:sz="0" w:space="0" w:color="auto"/>
            <w:right w:val="none" w:sz="0" w:space="0" w:color="auto"/>
          </w:divBdr>
        </w:div>
        <w:div w:id="1609506183">
          <w:marLeft w:val="0"/>
          <w:marRight w:val="0"/>
          <w:marTop w:val="0"/>
          <w:marBottom w:val="0"/>
          <w:divBdr>
            <w:top w:val="none" w:sz="0" w:space="0" w:color="auto"/>
            <w:left w:val="none" w:sz="0" w:space="0" w:color="auto"/>
            <w:bottom w:val="none" w:sz="0" w:space="0" w:color="auto"/>
            <w:right w:val="none" w:sz="0" w:space="0" w:color="auto"/>
          </w:divBdr>
        </w:div>
        <w:div w:id="1614481207">
          <w:marLeft w:val="0"/>
          <w:marRight w:val="0"/>
          <w:marTop w:val="0"/>
          <w:marBottom w:val="0"/>
          <w:divBdr>
            <w:top w:val="none" w:sz="0" w:space="0" w:color="auto"/>
            <w:left w:val="none" w:sz="0" w:space="0" w:color="auto"/>
            <w:bottom w:val="none" w:sz="0" w:space="0" w:color="auto"/>
            <w:right w:val="none" w:sz="0" w:space="0" w:color="auto"/>
          </w:divBdr>
        </w:div>
        <w:div w:id="1640455960">
          <w:marLeft w:val="0"/>
          <w:marRight w:val="0"/>
          <w:marTop w:val="0"/>
          <w:marBottom w:val="0"/>
          <w:divBdr>
            <w:top w:val="none" w:sz="0" w:space="0" w:color="auto"/>
            <w:left w:val="none" w:sz="0" w:space="0" w:color="auto"/>
            <w:bottom w:val="none" w:sz="0" w:space="0" w:color="auto"/>
            <w:right w:val="none" w:sz="0" w:space="0" w:color="auto"/>
          </w:divBdr>
        </w:div>
        <w:div w:id="1894150166">
          <w:marLeft w:val="0"/>
          <w:marRight w:val="0"/>
          <w:marTop w:val="0"/>
          <w:marBottom w:val="0"/>
          <w:divBdr>
            <w:top w:val="none" w:sz="0" w:space="0" w:color="auto"/>
            <w:left w:val="none" w:sz="0" w:space="0" w:color="auto"/>
            <w:bottom w:val="none" w:sz="0" w:space="0" w:color="auto"/>
            <w:right w:val="none" w:sz="0" w:space="0" w:color="auto"/>
          </w:divBdr>
        </w:div>
        <w:div w:id="1969122668">
          <w:marLeft w:val="0"/>
          <w:marRight w:val="0"/>
          <w:marTop w:val="0"/>
          <w:marBottom w:val="0"/>
          <w:divBdr>
            <w:top w:val="none" w:sz="0" w:space="0" w:color="auto"/>
            <w:left w:val="none" w:sz="0" w:space="0" w:color="auto"/>
            <w:bottom w:val="none" w:sz="0" w:space="0" w:color="auto"/>
            <w:right w:val="none" w:sz="0" w:space="0" w:color="auto"/>
          </w:divBdr>
        </w:div>
        <w:div w:id="1978871250">
          <w:marLeft w:val="0"/>
          <w:marRight w:val="0"/>
          <w:marTop w:val="0"/>
          <w:marBottom w:val="0"/>
          <w:divBdr>
            <w:top w:val="none" w:sz="0" w:space="0" w:color="auto"/>
            <w:left w:val="none" w:sz="0" w:space="0" w:color="auto"/>
            <w:bottom w:val="none" w:sz="0" w:space="0" w:color="auto"/>
            <w:right w:val="none" w:sz="0" w:space="0" w:color="auto"/>
          </w:divBdr>
        </w:div>
        <w:div w:id="1988362554">
          <w:marLeft w:val="0"/>
          <w:marRight w:val="0"/>
          <w:marTop w:val="0"/>
          <w:marBottom w:val="0"/>
          <w:divBdr>
            <w:top w:val="none" w:sz="0" w:space="0" w:color="auto"/>
            <w:left w:val="none" w:sz="0" w:space="0" w:color="auto"/>
            <w:bottom w:val="none" w:sz="0" w:space="0" w:color="auto"/>
            <w:right w:val="none" w:sz="0" w:space="0" w:color="auto"/>
          </w:divBdr>
        </w:div>
        <w:div w:id="1996908755">
          <w:marLeft w:val="0"/>
          <w:marRight w:val="0"/>
          <w:marTop w:val="0"/>
          <w:marBottom w:val="0"/>
          <w:divBdr>
            <w:top w:val="none" w:sz="0" w:space="0" w:color="auto"/>
            <w:left w:val="none" w:sz="0" w:space="0" w:color="auto"/>
            <w:bottom w:val="none" w:sz="0" w:space="0" w:color="auto"/>
            <w:right w:val="none" w:sz="0" w:space="0" w:color="auto"/>
          </w:divBdr>
        </w:div>
        <w:div w:id="2012947510">
          <w:marLeft w:val="0"/>
          <w:marRight w:val="0"/>
          <w:marTop w:val="0"/>
          <w:marBottom w:val="0"/>
          <w:divBdr>
            <w:top w:val="none" w:sz="0" w:space="0" w:color="auto"/>
            <w:left w:val="none" w:sz="0" w:space="0" w:color="auto"/>
            <w:bottom w:val="none" w:sz="0" w:space="0" w:color="auto"/>
            <w:right w:val="none" w:sz="0" w:space="0" w:color="auto"/>
          </w:divBdr>
        </w:div>
      </w:divsChild>
    </w:div>
    <w:div w:id="790243983">
      <w:bodyDiv w:val="1"/>
      <w:marLeft w:val="0"/>
      <w:marRight w:val="0"/>
      <w:marTop w:val="0"/>
      <w:marBottom w:val="0"/>
      <w:divBdr>
        <w:top w:val="none" w:sz="0" w:space="0" w:color="auto"/>
        <w:left w:val="none" w:sz="0" w:space="0" w:color="auto"/>
        <w:bottom w:val="none" w:sz="0" w:space="0" w:color="auto"/>
        <w:right w:val="none" w:sz="0" w:space="0" w:color="auto"/>
      </w:divBdr>
      <w:divsChild>
        <w:div w:id="11733203">
          <w:marLeft w:val="0"/>
          <w:marRight w:val="0"/>
          <w:marTop w:val="0"/>
          <w:marBottom w:val="0"/>
          <w:divBdr>
            <w:top w:val="none" w:sz="0" w:space="0" w:color="auto"/>
            <w:left w:val="none" w:sz="0" w:space="0" w:color="auto"/>
            <w:bottom w:val="none" w:sz="0" w:space="0" w:color="auto"/>
            <w:right w:val="none" w:sz="0" w:space="0" w:color="auto"/>
          </w:divBdr>
          <w:divsChild>
            <w:div w:id="1594902002">
              <w:marLeft w:val="0"/>
              <w:marRight w:val="0"/>
              <w:marTop w:val="0"/>
              <w:marBottom w:val="0"/>
              <w:divBdr>
                <w:top w:val="none" w:sz="0" w:space="0" w:color="auto"/>
                <w:left w:val="none" w:sz="0" w:space="0" w:color="auto"/>
                <w:bottom w:val="none" w:sz="0" w:space="0" w:color="auto"/>
                <w:right w:val="none" w:sz="0" w:space="0" w:color="auto"/>
              </w:divBdr>
            </w:div>
          </w:divsChild>
        </w:div>
        <w:div w:id="481195359">
          <w:marLeft w:val="0"/>
          <w:marRight w:val="0"/>
          <w:marTop w:val="0"/>
          <w:marBottom w:val="0"/>
          <w:divBdr>
            <w:top w:val="none" w:sz="0" w:space="0" w:color="auto"/>
            <w:left w:val="none" w:sz="0" w:space="0" w:color="auto"/>
            <w:bottom w:val="none" w:sz="0" w:space="0" w:color="auto"/>
            <w:right w:val="none" w:sz="0" w:space="0" w:color="auto"/>
          </w:divBdr>
          <w:divsChild>
            <w:div w:id="160396961">
              <w:marLeft w:val="0"/>
              <w:marRight w:val="0"/>
              <w:marTop w:val="0"/>
              <w:marBottom w:val="0"/>
              <w:divBdr>
                <w:top w:val="none" w:sz="0" w:space="0" w:color="auto"/>
                <w:left w:val="none" w:sz="0" w:space="0" w:color="auto"/>
                <w:bottom w:val="none" w:sz="0" w:space="0" w:color="auto"/>
                <w:right w:val="none" w:sz="0" w:space="0" w:color="auto"/>
              </w:divBdr>
            </w:div>
          </w:divsChild>
        </w:div>
        <w:div w:id="923563838">
          <w:marLeft w:val="0"/>
          <w:marRight w:val="0"/>
          <w:marTop w:val="0"/>
          <w:marBottom w:val="0"/>
          <w:divBdr>
            <w:top w:val="none" w:sz="0" w:space="0" w:color="auto"/>
            <w:left w:val="none" w:sz="0" w:space="0" w:color="auto"/>
            <w:bottom w:val="none" w:sz="0" w:space="0" w:color="auto"/>
            <w:right w:val="none" w:sz="0" w:space="0" w:color="auto"/>
          </w:divBdr>
          <w:divsChild>
            <w:div w:id="1477259532">
              <w:marLeft w:val="0"/>
              <w:marRight w:val="0"/>
              <w:marTop w:val="0"/>
              <w:marBottom w:val="0"/>
              <w:divBdr>
                <w:top w:val="none" w:sz="0" w:space="0" w:color="auto"/>
                <w:left w:val="none" w:sz="0" w:space="0" w:color="auto"/>
                <w:bottom w:val="none" w:sz="0" w:space="0" w:color="auto"/>
                <w:right w:val="none" w:sz="0" w:space="0" w:color="auto"/>
              </w:divBdr>
            </w:div>
          </w:divsChild>
        </w:div>
        <w:div w:id="1902860109">
          <w:marLeft w:val="0"/>
          <w:marRight w:val="0"/>
          <w:marTop w:val="0"/>
          <w:marBottom w:val="0"/>
          <w:divBdr>
            <w:top w:val="none" w:sz="0" w:space="0" w:color="auto"/>
            <w:left w:val="none" w:sz="0" w:space="0" w:color="auto"/>
            <w:bottom w:val="none" w:sz="0" w:space="0" w:color="auto"/>
            <w:right w:val="none" w:sz="0" w:space="0" w:color="auto"/>
          </w:divBdr>
          <w:divsChild>
            <w:div w:id="17306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627">
      <w:bodyDiv w:val="1"/>
      <w:marLeft w:val="0"/>
      <w:marRight w:val="0"/>
      <w:marTop w:val="0"/>
      <w:marBottom w:val="0"/>
      <w:divBdr>
        <w:top w:val="none" w:sz="0" w:space="0" w:color="auto"/>
        <w:left w:val="none" w:sz="0" w:space="0" w:color="auto"/>
        <w:bottom w:val="none" w:sz="0" w:space="0" w:color="auto"/>
        <w:right w:val="none" w:sz="0" w:space="0" w:color="auto"/>
      </w:divBdr>
      <w:divsChild>
        <w:div w:id="271133176">
          <w:marLeft w:val="0"/>
          <w:marRight w:val="0"/>
          <w:marTop w:val="0"/>
          <w:marBottom w:val="0"/>
          <w:divBdr>
            <w:top w:val="none" w:sz="0" w:space="0" w:color="auto"/>
            <w:left w:val="none" w:sz="0" w:space="0" w:color="auto"/>
            <w:bottom w:val="none" w:sz="0" w:space="0" w:color="auto"/>
            <w:right w:val="none" w:sz="0" w:space="0" w:color="auto"/>
          </w:divBdr>
        </w:div>
        <w:div w:id="851533074">
          <w:marLeft w:val="0"/>
          <w:marRight w:val="0"/>
          <w:marTop w:val="0"/>
          <w:marBottom w:val="0"/>
          <w:divBdr>
            <w:top w:val="none" w:sz="0" w:space="0" w:color="auto"/>
            <w:left w:val="none" w:sz="0" w:space="0" w:color="auto"/>
            <w:bottom w:val="none" w:sz="0" w:space="0" w:color="auto"/>
            <w:right w:val="none" w:sz="0" w:space="0" w:color="auto"/>
          </w:divBdr>
        </w:div>
      </w:divsChild>
    </w:div>
    <w:div w:id="831994124">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839008468">
      <w:bodyDiv w:val="1"/>
      <w:marLeft w:val="0"/>
      <w:marRight w:val="0"/>
      <w:marTop w:val="0"/>
      <w:marBottom w:val="0"/>
      <w:divBdr>
        <w:top w:val="none" w:sz="0" w:space="0" w:color="auto"/>
        <w:left w:val="none" w:sz="0" w:space="0" w:color="auto"/>
        <w:bottom w:val="none" w:sz="0" w:space="0" w:color="auto"/>
        <w:right w:val="none" w:sz="0" w:space="0" w:color="auto"/>
      </w:divBdr>
      <w:divsChild>
        <w:div w:id="383332115">
          <w:marLeft w:val="0"/>
          <w:marRight w:val="0"/>
          <w:marTop w:val="0"/>
          <w:marBottom w:val="0"/>
          <w:divBdr>
            <w:top w:val="none" w:sz="0" w:space="0" w:color="auto"/>
            <w:left w:val="none" w:sz="0" w:space="0" w:color="auto"/>
            <w:bottom w:val="none" w:sz="0" w:space="0" w:color="auto"/>
            <w:right w:val="none" w:sz="0" w:space="0" w:color="auto"/>
          </w:divBdr>
        </w:div>
        <w:div w:id="1443769957">
          <w:marLeft w:val="0"/>
          <w:marRight w:val="0"/>
          <w:marTop w:val="0"/>
          <w:marBottom w:val="0"/>
          <w:divBdr>
            <w:top w:val="none" w:sz="0" w:space="0" w:color="auto"/>
            <w:left w:val="none" w:sz="0" w:space="0" w:color="auto"/>
            <w:bottom w:val="none" w:sz="0" w:space="0" w:color="auto"/>
            <w:right w:val="none" w:sz="0" w:space="0" w:color="auto"/>
          </w:divBdr>
        </w:div>
        <w:div w:id="1301811887">
          <w:marLeft w:val="0"/>
          <w:marRight w:val="0"/>
          <w:marTop w:val="0"/>
          <w:marBottom w:val="0"/>
          <w:divBdr>
            <w:top w:val="none" w:sz="0" w:space="0" w:color="auto"/>
            <w:left w:val="none" w:sz="0" w:space="0" w:color="auto"/>
            <w:bottom w:val="none" w:sz="0" w:space="0" w:color="auto"/>
            <w:right w:val="none" w:sz="0" w:space="0" w:color="auto"/>
          </w:divBdr>
        </w:div>
        <w:div w:id="1811556596">
          <w:marLeft w:val="0"/>
          <w:marRight w:val="0"/>
          <w:marTop w:val="0"/>
          <w:marBottom w:val="0"/>
          <w:divBdr>
            <w:top w:val="none" w:sz="0" w:space="0" w:color="auto"/>
            <w:left w:val="none" w:sz="0" w:space="0" w:color="auto"/>
            <w:bottom w:val="none" w:sz="0" w:space="0" w:color="auto"/>
            <w:right w:val="none" w:sz="0" w:space="0" w:color="auto"/>
          </w:divBdr>
        </w:div>
        <w:div w:id="1547256714">
          <w:marLeft w:val="0"/>
          <w:marRight w:val="0"/>
          <w:marTop w:val="0"/>
          <w:marBottom w:val="0"/>
          <w:divBdr>
            <w:top w:val="none" w:sz="0" w:space="0" w:color="auto"/>
            <w:left w:val="none" w:sz="0" w:space="0" w:color="auto"/>
            <w:bottom w:val="none" w:sz="0" w:space="0" w:color="auto"/>
            <w:right w:val="none" w:sz="0" w:space="0" w:color="auto"/>
          </w:divBdr>
        </w:div>
      </w:divsChild>
    </w:div>
    <w:div w:id="851846434">
      <w:bodyDiv w:val="1"/>
      <w:marLeft w:val="0"/>
      <w:marRight w:val="0"/>
      <w:marTop w:val="0"/>
      <w:marBottom w:val="0"/>
      <w:divBdr>
        <w:top w:val="none" w:sz="0" w:space="0" w:color="auto"/>
        <w:left w:val="none" w:sz="0" w:space="0" w:color="auto"/>
        <w:bottom w:val="none" w:sz="0" w:space="0" w:color="auto"/>
        <w:right w:val="none" w:sz="0" w:space="0" w:color="auto"/>
      </w:divBdr>
    </w:div>
    <w:div w:id="879365069">
      <w:bodyDiv w:val="1"/>
      <w:marLeft w:val="0"/>
      <w:marRight w:val="0"/>
      <w:marTop w:val="0"/>
      <w:marBottom w:val="0"/>
      <w:divBdr>
        <w:top w:val="none" w:sz="0" w:space="0" w:color="auto"/>
        <w:left w:val="none" w:sz="0" w:space="0" w:color="auto"/>
        <w:bottom w:val="none" w:sz="0" w:space="0" w:color="auto"/>
        <w:right w:val="none" w:sz="0" w:space="0" w:color="auto"/>
      </w:divBdr>
    </w:div>
    <w:div w:id="87951566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48">
          <w:marLeft w:val="0"/>
          <w:marRight w:val="0"/>
          <w:marTop w:val="0"/>
          <w:marBottom w:val="0"/>
          <w:divBdr>
            <w:top w:val="none" w:sz="0" w:space="0" w:color="auto"/>
            <w:left w:val="none" w:sz="0" w:space="0" w:color="auto"/>
            <w:bottom w:val="none" w:sz="0" w:space="0" w:color="auto"/>
            <w:right w:val="none" w:sz="0" w:space="0" w:color="auto"/>
          </w:divBdr>
        </w:div>
      </w:divsChild>
    </w:div>
    <w:div w:id="891619255">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926691639">
      <w:bodyDiv w:val="1"/>
      <w:marLeft w:val="0"/>
      <w:marRight w:val="0"/>
      <w:marTop w:val="0"/>
      <w:marBottom w:val="0"/>
      <w:divBdr>
        <w:top w:val="none" w:sz="0" w:space="0" w:color="auto"/>
        <w:left w:val="none" w:sz="0" w:space="0" w:color="auto"/>
        <w:bottom w:val="none" w:sz="0" w:space="0" w:color="auto"/>
        <w:right w:val="none" w:sz="0" w:space="0" w:color="auto"/>
      </w:divBdr>
    </w:div>
    <w:div w:id="933320726">
      <w:bodyDiv w:val="1"/>
      <w:marLeft w:val="0"/>
      <w:marRight w:val="0"/>
      <w:marTop w:val="0"/>
      <w:marBottom w:val="0"/>
      <w:divBdr>
        <w:top w:val="none" w:sz="0" w:space="0" w:color="auto"/>
        <w:left w:val="none" w:sz="0" w:space="0" w:color="auto"/>
        <w:bottom w:val="none" w:sz="0" w:space="0" w:color="auto"/>
        <w:right w:val="none" w:sz="0" w:space="0" w:color="auto"/>
      </w:divBdr>
    </w:div>
    <w:div w:id="963970527">
      <w:bodyDiv w:val="1"/>
      <w:marLeft w:val="0"/>
      <w:marRight w:val="0"/>
      <w:marTop w:val="0"/>
      <w:marBottom w:val="0"/>
      <w:divBdr>
        <w:top w:val="none" w:sz="0" w:space="0" w:color="auto"/>
        <w:left w:val="none" w:sz="0" w:space="0" w:color="auto"/>
        <w:bottom w:val="none" w:sz="0" w:space="0" w:color="auto"/>
        <w:right w:val="none" w:sz="0" w:space="0" w:color="auto"/>
      </w:divBdr>
    </w:div>
    <w:div w:id="964580602">
      <w:bodyDiv w:val="1"/>
      <w:marLeft w:val="0"/>
      <w:marRight w:val="0"/>
      <w:marTop w:val="0"/>
      <w:marBottom w:val="0"/>
      <w:divBdr>
        <w:top w:val="none" w:sz="0" w:space="0" w:color="auto"/>
        <w:left w:val="none" w:sz="0" w:space="0" w:color="auto"/>
        <w:bottom w:val="none" w:sz="0" w:space="0" w:color="auto"/>
        <w:right w:val="none" w:sz="0" w:space="0" w:color="auto"/>
      </w:divBdr>
      <w:divsChild>
        <w:div w:id="978539411">
          <w:marLeft w:val="0"/>
          <w:marRight w:val="0"/>
          <w:marTop w:val="0"/>
          <w:marBottom w:val="0"/>
          <w:divBdr>
            <w:top w:val="none" w:sz="0" w:space="0" w:color="auto"/>
            <w:left w:val="none" w:sz="0" w:space="0" w:color="auto"/>
            <w:bottom w:val="none" w:sz="0" w:space="0" w:color="auto"/>
            <w:right w:val="none" w:sz="0" w:space="0" w:color="auto"/>
          </w:divBdr>
        </w:div>
        <w:div w:id="1159809791">
          <w:marLeft w:val="0"/>
          <w:marRight w:val="0"/>
          <w:marTop w:val="0"/>
          <w:marBottom w:val="0"/>
          <w:divBdr>
            <w:top w:val="none" w:sz="0" w:space="0" w:color="auto"/>
            <w:left w:val="none" w:sz="0" w:space="0" w:color="auto"/>
            <w:bottom w:val="none" w:sz="0" w:space="0" w:color="auto"/>
            <w:right w:val="none" w:sz="0" w:space="0" w:color="auto"/>
          </w:divBdr>
        </w:div>
        <w:div w:id="1541669163">
          <w:marLeft w:val="0"/>
          <w:marRight w:val="0"/>
          <w:marTop w:val="0"/>
          <w:marBottom w:val="0"/>
          <w:divBdr>
            <w:top w:val="none" w:sz="0" w:space="0" w:color="auto"/>
            <w:left w:val="none" w:sz="0" w:space="0" w:color="auto"/>
            <w:bottom w:val="none" w:sz="0" w:space="0" w:color="auto"/>
            <w:right w:val="none" w:sz="0" w:space="0" w:color="auto"/>
          </w:divBdr>
        </w:div>
      </w:divsChild>
    </w:div>
    <w:div w:id="988677016">
      <w:bodyDiv w:val="1"/>
      <w:marLeft w:val="0"/>
      <w:marRight w:val="0"/>
      <w:marTop w:val="0"/>
      <w:marBottom w:val="0"/>
      <w:divBdr>
        <w:top w:val="none" w:sz="0" w:space="0" w:color="auto"/>
        <w:left w:val="none" w:sz="0" w:space="0" w:color="auto"/>
        <w:bottom w:val="none" w:sz="0" w:space="0" w:color="auto"/>
        <w:right w:val="none" w:sz="0" w:space="0" w:color="auto"/>
      </w:divBdr>
      <w:divsChild>
        <w:div w:id="269165359">
          <w:marLeft w:val="0"/>
          <w:marRight w:val="0"/>
          <w:marTop w:val="0"/>
          <w:marBottom w:val="0"/>
          <w:divBdr>
            <w:top w:val="none" w:sz="0" w:space="0" w:color="auto"/>
            <w:left w:val="none" w:sz="0" w:space="0" w:color="auto"/>
            <w:bottom w:val="none" w:sz="0" w:space="0" w:color="auto"/>
            <w:right w:val="none" w:sz="0" w:space="0" w:color="auto"/>
          </w:divBdr>
        </w:div>
        <w:div w:id="629095549">
          <w:marLeft w:val="0"/>
          <w:marRight w:val="0"/>
          <w:marTop w:val="0"/>
          <w:marBottom w:val="0"/>
          <w:divBdr>
            <w:top w:val="none" w:sz="0" w:space="0" w:color="auto"/>
            <w:left w:val="none" w:sz="0" w:space="0" w:color="auto"/>
            <w:bottom w:val="none" w:sz="0" w:space="0" w:color="auto"/>
            <w:right w:val="none" w:sz="0" w:space="0" w:color="auto"/>
          </w:divBdr>
        </w:div>
        <w:div w:id="715198283">
          <w:marLeft w:val="0"/>
          <w:marRight w:val="0"/>
          <w:marTop w:val="0"/>
          <w:marBottom w:val="0"/>
          <w:divBdr>
            <w:top w:val="none" w:sz="0" w:space="0" w:color="auto"/>
            <w:left w:val="none" w:sz="0" w:space="0" w:color="auto"/>
            <w:bottom w:val="none" w:sz="0" w:space="0" w:color="auto"/>
            <w:right w:val="none" w:sz="0" w:space="0" w:color="auto"/>
          </w:divBdr>
        </w:div>
        <w:div w:id="907767001">
          <w:marLeft w:val="0"/>
          <w:marRight w:val="0"/>
          <w:marTop w:val="0"/>
          <w:marBottom w:val="0"/>
          <w:divBdr>
            <w:top w:val="none" w:sz="0" w:space="0" w:color="auto"/>
            <w:left w:val="none" w:sz="0" w:space="0" w:color="auto"/>
            <w:bottom w:val="none" w:sz="0" w:space="0" w:color="auto"/>
            <w:right w:val="none" w:sz="0" w:space="0" w:color="auto"/>
          </w:divBdr>
        </w:div>
        <w:div w:id="1636181511">
          <w:marLeft w:val="0"/>
          <w:marRight w:val="0"/>
          <w:marTop w:val="0"/>
          <w:marBottom w:val="0"/>
          <w:divBdr>
            <w:top w:val="none" w:sz="0" w:space="0" w:color="auto"/>
            <w:left w:val="none" w:sz="0" w:space="0" w:color="auto"/>
            <w:bottom w:val="none" w:sz="0" w:space="0" w:color="auto"/>
            <w:right w:val="none" w:sz="0" w:space="0" w:color="auto"/>
          </w:divBdr>
        </w:div>
        <w:div w:id="1681200576">
          <w:marLeft w:val="0"/>
          <w:marRight w:val="0"/>
          <w:marTop w:val="0"/>
          <w:marBottom w:val="0"/>
          <w:divBdr>
            <w:top w:val="none" w:sz="0" w:space="0" w:color="auto"/>
            <w:left w:val="none" w:sz="0" w:space="0" w:color="auto"/>
            <w:bottom w:val="none" w:sz="0" w:space="0" w:color="auto"/>
            <w:right w:val="none" w:sz="0" w:space="0" w:color="auto"/>
          </w:divBdr>
        </w:div>
        <w:div w:id="1692487839">
          <w:marLeft w:val="0"/>
          <w:marRight w:val="0"/>
          <w:marTop w:val="0"/>
          <w:marBottom w:val="0"/>
          <w:divBdr>
            <w:top w:val="none" w:sz="0" w:space="0" w:color="auto"/>
            <w:left w:val="none" w:sz="0" w:space="0" w:color="auto"/>
            <w:bottom w:val="none" w:sz="0" w:space="0" w:color="auto"/>
            <w:right w:val="none" w:sz="0" w:space="0" w:color="auto"/>
          </w:divBdr>
        </w:div>
        <w:div w:id="1718358632">
          <w:marLeft w:val="0"/>
          <w:marRight w:val="0"/>
          <w:marTop w:val="0"/>
          <w:marBottom w:val="0"/>
          <w:divBdr>
            <w:top w:val="none" w:sz="0" w:space="0" w:color="auto"/>
            <w:left w:val="none" w:sz="0" w:space="0" w:color="auto"/>
            <w:bottom w:val="none" w:sz="0" w:space="0" w:color="auto"/>
            <w:right w:val="none" w:sz="0" w:space="0" w:color="auto"/>
          </w:divBdr>
        </w:div>
        <w:div w:id="1836261631">
          <w:marLeft w:val="0"/>
          <w:marRight w:val="0"/>
          <w:marTop w:val="0"/>
          <w:marBottom w:val="0"/>
          <w:divBdr>
            <w:top w:val="none" w:sz="0" w:space="0" w:color="auto"/>
            <w:left w:val="none" w:sz="0" w:space="0" w:color="auto"/>
            <w:bottom w:val="none" w:sz="0" w:space="0" w:color="auto"/>
            <w:right w:val="none" w:sz="0" w:space="0" w:color="auto"/>
          </w:divBdr>
        </w:div>
        <w:div w:id="1920094827">
          <w:marLeft w:val="0"/>
          <w:marRight w:val="0"/>
          <w:marTop w:val="0"/>
          <w:marBottom w:val="0"/>
          <w:divBdr>
            <w:top w:val="none" w:sz="0" w:space="0" w:color="auto"/>
            <w:left w:val="none" w:sz="0" w:space="0" w:color="auto"/>
            <w:bottom w:val="none" w:sz="0" w:space="0" w:color="auto"/>
            <w:right w:val="none" w:sz="0" w:space="0" w:color="auto"/>
          </w:divBdr>
        </w:div>
        <w:div w:id="1932736790">
          <w:marLeft w:val="0"/>
          <w:marRight w:val="0"/>
          <w:marTop w:val="0"/>
          <w:marBottom w:val="0"/>
          <w:divBdr>
            <w:top w:val="none" w:sz="0" w:space="0" w:color="auto"/>
            <w:left w:val="none" w:sz="0" w:space="0" w:color="auto"/>
            <w:bottom w:val="none" w:sz="0" w:space="0" w:color="auto"/>
            <w:right w:val="none" w:sz="0" w:space="0" w:color="auto"/>
          </w:divBdr>
        </w:div>
        <w:div w:id="2022317579">
          <w:marLeft w:val="0"/>
          <w:marRight w:val="0"/>
          <w:marTop w:val="0"/>
          <w:marBottom w:val="0"/>
          <w:divBdr>
            <w:top w:val="none" w:sz="0" w:space="0" w:color="auto"/>
            <w:left w:val="none" w:sz="0" w:space="0" w:color="auto"/>
            <w:bottom w:val="none" w:sz="0" w:space="0" w:color="auto"/>
            <w:right w:val="none" w:sz="0" w:space="0" w:color="auto"/>
          </w:divBdr>
        </w:div>
        <w:div w:id="2137018873">
          <w:marLeft w:val="0"/>
          <w:marRight w:val="0"/>
          <w:marTop w:val="0"/>
          <w:marBottom w:val="0"/>
          <w:divBdr>
            <w:top w:val="none" w:sz="0" w:space="0" w:color="auto"/>
            <w:left w:val="none" w:sz="0" w:space="0" w:color="auto"/>
            <w:bottom w:val="none" w:sz="0" w:space="0" w:color="auto"/>
            <w:right w:val="none" w:sz="0" w:space="0" w:color="auto"/>
          </w:divBdr>
        </w:div>
      </w:divsChild>
    </w:div>
    <w:div w:id="1012219056">
      <w:bodyDiv w:val="1"/>
      <w:marLeft w:val="0"/>
      <w:marRight w:val="0"/>
      <w:marTop w:val="0"/>
      <w:marBottom w:val="0"/>
      <w:divBdr>
        <w:top w:val="none" w:sz="0" w:space="0" w:color="auto"/>
        <w:left w:val="none" w:sz="0" w:space="0" w:color="auto"/>
        <w:bottom w:val="none" w:sz="0" w:space="0" w:color="auto"/>
        <w:right w:val="none" w:sz="0" w:space="0" w:color="auto"/>
      </w:divBdr>
    </w:div>
    <w:div w:id="1019041227">
      <w:bodyDiv w:val="1"/>
      <w:marLeft w:val="0"/>
      <w:marRight w:val="0"/>
      <w:marTop w:val="0"/>
      <w:marBottom w:val="0"/>
      <w:divBdr>
        <w:top w:val="none" w:sz="0" w:space="0" w:color="auto"/>
        <w:left w:val="none" w:sz="0" w:space="0" w:color="auto"/>
        <w:bottom w:val="none" w:sz="0" w:space="0" w:color="auto"/>
        <w:right w:val="none" w:sz="0" w:space="0" w:color="auto"/>
      </w:divBdr>
      <w:divsChild>
        <w:div w:id="332270013">
          <w:marLeft w:val="0"/>
          <w:marRight w:val="0"/>
          <w:marTop w:val="0"/>
          <w:marBottom w:val="0"/>
          <w:divBdr>
            <w:top w:val="none" w:sz="0" w:space="0" w:color="auto"/>
            <w:left w:val="none" w:sz="0" w:space="0" w:color="auto"/>
            <w:bottom w:val="none" w:sz="0" w:space="0" w:color="auto"/>
            <w:right w:val="none" w:sz="0" w:space="0" w:color="auto"/>
          </w:divBdr>
        </w:div>
        <w:div w:id="646278176">
          <w:marLeft w:val="0"/>
          <w:marRight w:val="0"/>
          <w:marTop w:val="0"/>
          <w:marBottom w:val="0"/>
          <w:divBdr>
            <w:top w:val="none" w:sz="0" w:space="0" w:color="auto"/>
            <w:left w:val="none" w:sz="0" w:space="0" w:color="auto"/>
            <w:bottom w:val="none" w:sz="0" w:space="0" w:color="auto"/>
            <w:right w:val="none" w:sz="0" w:space="0" w:color="auto"/>
          </w:divBdr>
        </w:div>
        <w:div w:id="672800198">
          <w:marLeft w:val="0"/>
          <w:marRight w:val="0"/>
          <w:marTop w:val="0"/>
          <w:marBottom w:val="0"/>
          <w:divBdr>
            <w:top w:val="none" w:sz="0" w:space="0" w:color="auto"/>
            <w:left w:val="none" w:sz="0" w:space="0" w:color="auto"/>
            <w:bottom w:val="none" w:sz="0" w:space="0" w:color="auto"/>
            <w:right w:val="none" w:sz="0" w:space="0" w:color="auto"/>
          </w:divBdr>
        </w:div>
        <w:div w:id="716515220">
          <w:marLeft w:val="0"/>
          <w:marRight w:val="0"/>
          <w:marTop w:val="0"/>
          <w:marBottom w:val="0"/>
          <w:divBdr>
            <w:top w:val="none" w:sz="0" w:space="0" w:color="auto"/>
            <w:left w:val="none" w:sz="0" w:space="0" w:color="auto"/>
            <w:bottom w:val="none" w:sz="0" w:space="0" w:color="auto"/>
            <w:right w:val="none" w:sz="0" w:space="0" w:color="auto"/>
          </w:divBdr>
        </w:div>
        <w:div w:id="743990859">
          <w:marLeft w:val="0"/>
          <w:marRight w:val="0"/>
          <w:marTop w:val="0"/>
          <w:marBottom w:val="0"/>
          <w:divBdr>
            <w:top w:val="none" w:sz="0" w:space="0" w:color="auto"/>
            <w:left w:val="none" w:sz="0" w:space="0" w:color="auto"/>
            <w:bottom w:val="none" w:sz="0" w:space="0" w:color="auto"/>
            <w:right w:val="none" w:sz="0" w:space="0" w:color="auto"/>
          </w:divBdr>
        </w:div>
        <w:div w:id="1766534802">
          <w:marLeft w:val="0"/>
          <w:marRight w:val="0"/>
          <w:marTop w:val="0"/>
          <w:marBottom w:val="0"/>
          <w:divBdr>
            <w:top w:val="none" w:sz="0" w:space="0" w:color="auto"/>
            <w:left w:val="none" w:sz="0" w:space="0" w:color="auto"/>
            <w:bottom w:val="none" w:sz="0" w:space="0" w:color="auto"/>
            <w:right w:val="none" w:sz="0" w:space="0" w:color="auto"/>
          </w:divBdr>
        </w:div>
        <w:div w:id="1826966217">
          <w:marLeft w:val="0"/>
          <w:marRight w:val="0"/>
          <w:marTop w:val="0"/>
          <w:marBottom w:val="0"/>
          <w:divBdr>
            <w:top w:val="none" w:sz="0" w:space="0" w:color="auto"/>
            <w:left w:val="none" w:sz="0" w:space="0" w:color="auto"/>
            <w:bottom w:val="none" w:sz="0" w:space="0" w:color="auto"/>
            <w:right w:val="none" w:sz="0" w:space="0" w:color="auto"/>
          </w:divBdr>
        </w:div>
        <w:div w:id="2147162451">
          <w:marLeft w:val="0"/>
          <w:marRight w:val="0"/>
          <w:marTop w:val="0"/>
          <w:marBottom w:val="0"/>
          <w:divBdr>
            <w:top w:val="none" w:sz="0" w:space="0" w:color="auto"/>
            <w:left w:val="none" w:sz="0" w:space="0" w:color="auto"/>
            <w:bottom w:val="none" w:sz="0" w:space="0" w:color="auto"/>
            <w:right w:val="none" w:sz="0" w:space="0" w:color="auto"/>
          </w:divBdr>
        </w:div>
      </w:divsChild>
    </w:div>
    <w:div w:id="1023557395">
      <w:bodyDiv w:val="1"/>
      <w:marLeft w:val="0"/>
      <w:marRight w:val="0"/>
      <w:marTop w:val="0"/>
      <w:marBottom w:val="0"/>
      <w:divBdr>
        <w:top w:val="none" w:sz="0" w:space="0" w:color="auto"/>
        <w:left w:val="none" w:sz="0" w:space="0" w:color="auto"/>
        <w:bottom w:val="none" w:sz="0" w:space="0" w:color="auto"/>
        <w:right w:val="none" w:sz="0" w:space="0" w:color="auto"/>
      </w:divBdr>
    </w:div>
    <w:div w:id="1034774779">
      <w:bodyDiv w:val="1"/>
      <w:marLeft w:val="0"/>
      <w:marRight w:val="0"/>
      <w:marTop w:val="0"/>
      <w:marBottom w:val="0"/>
      <w:divBdr>
        <w:top w:val="none" w:sz="0" w:space="0" w:color="auto"/>
        <w:left w:val="none" w:sz="0" w:space="0" w:color="auto"/>
        <w:bottom w:val="none" w:sz="0" w:space="0" w:color="auto"/>
        <w:right w:val="none" w:sz="0" w:space="0" w:color="auto"/>
      </w:divBdr>
    </w:div>
    <w:div w:id="1075205096">
      <w:bodyDiv w:val="1"/>
      <w:marLeft w:val="0"/>
      <w:marRight w:val="0"/>
      <w:marTop w:val="0"/>
      <w:marBottom w:val="0"/>
      <w:divBdr>
        <w:top w:val="none" w:sz="0" w:space="0" w:color="auto"/>
        <w:left w:val="none" w:sz="0" w:space="0" w:color="auto"/>
        <w:bottom w:val="none" w:sz="0" w:space="0" w:color="auto"/>
        <w:right w:val="none" w:sz="0" w:space="0" w:color="auto"/>
      </w:divBdr>
    </w:div>
    <w:div w:id="1100837074">
      <w:bodyDiv w:val="1"/>
      <w:marLeft w:val="0"/>
      <w:marRight w:val="0"/>
      <w:marTop w:val="0"/>
      <w:marBottom w:val="0"/>
      <w:divBdr>
        <w:top w:val="none" w:sz="0" w:space="0" w:color="auto"/>
        <w:left w:val="none" w:sz="0" w:space="0" w:color="auto"/>
        <w:bottom w:val="none" w:sz="0" w:space="0" w:color="auto"/>
        <w:right w:val="none" w:sz="0" w:space="0" w:color="auto"/>
      </w:divBdr>
      <w:divsChild>
        <w:div w:id="8607276">
          <w:marLeft w:val="0"/>
          <w:marRight w:val="0"/>
          <w:marTop w:val="0"/>
          <w:marBottom w:val="0"/>
          <w:divBdr>
            <w:top w:val="none" w:sz="0" w:space="0" w:color="auto"/>
            <w:left w:val="none" w:sz="0" w:space="0" w:color="auto"/>
            <w:bottom w:val="none" w:sz="0" w:space="0" w:color="auto"/>
            <w:right w:val="none" w:sz="0" w:space="0" w:color="auto"/>
          </w:divBdr>
        </w:div>
        <w:div w:id="51394363">
          <w:marLeft w:val="0"/>
          <w:marRight w:val="0"/>
          <w:marTop w:val="0"/>
          <w:marBottom w:val="0"/>
          <w:divBdr>
            <w:top w:val="none" w:sz="0" w:space="0" w:color="auto"/>
            <w:left w:val="none" w:sz="0" w:space="0" w:color="auto"/>
            <w:bottom w:val="none" w:sz="0" w:space="0" w:color="auto"/>
            <w:right w:val="none" w:sz="0" w:space="0" w:color="auto"/>
          </w:divBdr>
        </w:div>
        <w:div w:id="88351555">
          <w:marLeft w:val="0"/>
          <w:marRight w:val="0"/>
          <w:marTop w:val="0"/>
          <w:marBottom w:val="0"/>
          <w:divBdr>
            <w:top w:val="none" w:sz="0" w:space="0" w:color="auto"/>
            <w:left w:val="none" w:sz="0" w:space="0" w:color="auto"/>
            <w:bottom w:val="none" w:sz="0" w:space="0" w:color="auto"/>
            <w:right w:val="none" w:sz="0" w:space="0" w:color="auto"/>
          </w:divBdr>
        </w:div>
        <w:div w:id="159659677">
          <w:marLeft w:val="0"/>
          <w:marRight w:val="0"/>
          <w:marTop w:val="0"/>
          <w:marBottom w:val="0"/>
          <w:divBdr>
            <w:top w:val="none" w:sz="0" w:space="0" w:color="auto"/>
            <w:left w:val="none" w:sz="0" w:space="0" w:color="auto"/>
            <w:bottom w:val="none" w:sz="0" w:space="0" w:color="auto"/>
            <w:right w:val="none" w:sz="0" w:space="0" w:color="auto"/>
          </w:divBdr>
        </w:div>
        <w:div w:id="651373007">
          <w:marLeft w:val="0"/>
          <w:marRight w:val="0"/>
          <w:marTop w:val="0"/>
          <w:marBottom w:val="0"/>
          <w:divBdr>
            <w:top w:val="none" w:sz="0" w:space="0" w:color="auto"/>
            <w:left w:val="none" w:sz="0" w:space="0" w:color="auto"/>
            <w:bottom w:val="none" w:sz="0" w:space="0" w:color="auto"/>
            <w:right w:val="none" w:sz="0" w:space="0" w:color="auto"/>
          </w:divBdr>
        </w:div>
        <w:div w:id="716316243">
          <w:marLeft w:val="0"/>
          <w:marRight w:val="0"/>
          <w:marTop w:val="0"/>
          <w:marBottom w:val="0"/>
          <w:divBdr>
            <w:top w:val="none" w:sz="0" w:space="0" w:color="auto"/>
            <w:left w:val="none" w:sz="0" w:space="0" w:color="auto"/>
            <w:bottom w:val="none" w:sz="0" w:space="0" w:color="auto"/>
            <w:right w:val="none" w:sz="0" w:space="0" w:color="auto"/>
          </w:divBdr>
        </w:div>
        <w:div w:id="1022823815">
          <w:marLeft w:val="0"/>
          <w:marRight w:val="0"/>
          <w:marTop w:val="0"/>
          <w:marBottom w:val="0"/>
          <w:divBdr>
            <w:top w:val="none" w:sz="0" w:space="0" w:color="auto"/>
            <w:left w:val="none" w:sz="0" w:space="0" w:color="auto"/>
            <w:bottom w:val="none" w:sz="0" w:space="0" w:color="auto"/>
            <w:right w:val="none" w:sz="0" w:space="0" w:color="auto"/>
          </w:divBdr>
        </w:div>
        <w:div w:id="1039353672">
          <w:marLeft w:val="0"/>
          <w:marRight w:val="0"/>
          <w:marTop w:val="0"/>
          <w:marBottom w:val="0"/>
          <w:divBdr>
            <w:top w:val="none" w:sz="0" w:space="0" w:color="auto"/>
            <w:left w:val="none" w:sz="0" w:space="0" w:color="auto"/>
            <w:bottom w:val="none" w:sz="0" w:space="0" w:color="auto"/>
            <w:right w:val="none" w:sz="0" w:space="0" w:color="auto"/>
          </w:divBdr>
        </w:div>
        <w:div w:id="1053428032">
          <w:marLeft w:val="0"/>
          <w:marRight w:val="0"/>
          <w:marTop w:val="0"/>
          <w:marBottom w:val="0"/>
          <w:divBdr>
            <w:top w:val="none" w:sz="0" w:space="0" w:color="auto"/>
            <w:left w:val="none" w:sz="0" w:space="0" w:color="auto"/>
            <w:bottom w:val="none" w:sz="0" w:space="0" w:color="auto"/>
            <w:right w:val="none" w:sz="0" w:space="0" w:color="auto"/>
          </w:divBdr>
        </w:div>
        <w:div w:id="1151949386">
          <w:marLeft w:val="0"/>
          <w:marRight w:val="0"/>
          <w:marTop w:val="0"/>
          <w:marBottom w:val="0"/>
          <w:divBdr>
            <w:top w:val="none" w:sz="0" w:space="0" w:color="auto"/>
            <w:left w:val="none" w:sz="0" w:space="0" w:color="auto"/>
            <w:bottom w:val="none" w:sz="0" w:space="0" w:color="auto"/>
            <w:right w:val="none" w:sz="0" w:space="0" w:color="auto"/>
          </w:divBdr>
        </w:div>
        <w:div w:id="1352679231">
          <w:marLeft w:val="0"/>
          <w:marRight w:val="0"/>
          <w:marTop w:val="0"/>
          <w:marBottom w:val="0"/>
          <w:divBdr>
            <w:top w:val="none" w:sz="0" w:space="0" w:color="auto"/>
            <w:left w:val="none" w:sz="0" w:space="0" w:color="auto"/>
            <w:bottom w:val="none" w:sz="0" w:space="0" w:color="auto"/>
            <w:right w:val="none" w:sz="0" w:space="0" w:color="auto"/>
          </w:divBdr>
        </w:div>
        <w:div w:id="1479421490">
          <w:marLeft w:val="0"/>
          <w:marRight w:val="0"/>
          <w:marTop w:val="0"/>
          <w:marBottom w:val="0"/>
          <w:divBdr>
            <w:top w:val="none" w:sz="0" w:space="0" w:color="auto"/>
            <w:left w:val="none" w:sz="0" w:space="0" w:color="auto"/>
            <w:bottom w:val="none" w:sz="0" w:space="0" w:color="auto"/>
            <w:right w:val="none" w:sz="0" w:space="0" w:color="auto"/>
          </w:divBdr>
        </w:div>
        <w:div w:id="1512179360">
          <w:marLeft w:val="0"/>
          <w:marRight w:val="0"/>
          <w:marTop w:val="0"/>
          <w:marBottom w:val="0"/>
          <w:divBdr>
            <w:top w:val="none" w:sz="0" w:space="0" w:color="auto"/>
            <w:left w:val="none" w:sz="0" w:space="0" w:color="auto"/>
            <w:bottom w:val="none" w:sz="0" w:space="0" w:color="auto"/>
            <w:right w:val="none" w:sz="0" w:space="0" w:color="auto"/>
          </w:divBdr>
        </w:div>
        <w:div w:id="1720275471">
          <w:marLeft w:val="0"/>
          <w:marRight w:val="0"/>
          <w:marTop w:val="0"/>
          <w:marBottom w:val="0"/>
          <w:divBdr>
            <w:top w:val="none" w:sz="0" w:space="0" w:color="auto"/>
            <w:left w:val="none" w:sz="0" w:space="0" w:color="auto"/>
            <w:bottom w:val="none" w:sz="0" w:space="0" w:color="auto"/>
            <w:right w:val="none" w:sz="0" w:space="0" w:color="auto"/>
          </w:divBdr>
        </w:div>
        <w:div w:id="1802846518">
          <w:marLeft w:val="0"/>
          <w:marRight w:val="0"/>
          <w:marTop w:val="0"/>
          <w:marBottom w:val="0"/>
          <w:divBdr>
            <w:top w:val="none" w:sz="0" w:space="0" w:color="auto"/>
            <w:left w:val="none" w:sz="0" w:space="0" w:color="auto"/>
            <w:bottom w:val="none" w:sz="0" w:space="0" w:color="auto"/>
            <w:right w:val="none" w:sz="0" w:space="0" w:color="auto"/>
          </w:divBdr>
        </w:div>
        <w:div w:id="1899974650">
          <w:marLeft w:val="0"/>
          <w:marRight w:val="0"/>
          <w:marTop w:val="0"/>
          <w:marBottom w:val="0"/>
          <w:divBdr>
            <w:top w:val="none" w:sz="0" w:space="0" w:color="auto"/>
            <w:left w:val="none" w:sz="0" w:space="0" w:color="auto"/>
            <w:bottom w:val="none" w:sz="0" w:space="0" w:color="auto"/>
            <w:right w:val="none" w:sz="0" w:space="0" w:color="auto"/>
          </w:divBdr>
        </w:div>
        <w:div w:id="2047945664">
          <w:marLeft w:val="0"/>
          <w:marRight w:val="0"/>
          <w:marTop w:val="0"/>
          <w:marBottom w:val="0"/>
          <w:divBdr>
            <w:top w:val="none" w:sz="0" w:space="0" w:color="auto"/>
            <w:left w:val="none" w:sz="0" w:space="0" w:color="auto"/>
            <w:bottom w:val="none" w:sz="0" w:space="0" w:color="auto"/>
            <w:right w:val="none" w:sz="0" w:space="0" w:color="auto"/>
          </w:divBdr>
        </w:div>
        <w:div w:id="2090033543">
          <w:marLeft w:val="0"/>
          <w:marRight w:val="0"/>
          <w:marTop w:val="0"/>
          <w:marBottom w:val="0"/>
          <w:divBdr>
            <w:top w:val="none" w:sz="0" w:space="0" w:color="auto"/>
            <w:left w:val="none" w:sz="0" w:space="0" w:color="auto"/>
            <w:bottom w:val="none" w:sz="0" w:space="0" w:color="auto"/>
            <w:right w:val="none" w:sz="0" w:space="0" w:color="auto"/>
          </w:divBdr>
        </w:div>
      </w:divsChild>
    </w:div>
    <w:div w:id="1110201840">
      <w:bodyDiv w:val="1"/>
      <w:marLeft w:val="0"/>
      <w:marRight w:val="0"/>
      <w:marTop w:val="0"/>
      <w:marBottom w:val="0"/>
      <w:divBdr>
        <w:top w:val="none" w:sz="0" w:space="0" w:color="auto"/>
        <w:left w:val="none" w:sz="0" w:space="0" w:color="auto"/>
        <w:bottom w:val="none" w:sz="0" w:space="0" w:color="auto"/>
        <w:right w:val="none" w:sz="0" w:space="0" w:color="auto"/>
      </w:divBdr>
      <w:divsChild>
        <w:div w:id="1862621692">
          <w:marLeft w:val="0"/>
          <w:marRight w:val="0"/>
          <w:marTop w:val="0"/>
          <w:marBottom w:val="0"/>
          <w:divBdr>
            <w:top w:val="none" w:sz="0" w:space="0" w:color="auto"/>
            <w:left w:val="none" w:sz="0" w:space="0" w:color="auto"/>
            <w:bottom w:val="none" w:sz="0" w:space="0" w:color="auto"/>
            <w:right w:val="none" w:sz="0" w:space="0" w:color="auto"/>
          </w:divBdr>
        </w:div>
      </w:divsChild>
    </w:div>
    <w:div w:id="1124470488">
      <w:bodyDiv w:val="1"/>
      <w:marLeft w:val="0"/>
      <w:marRight w:val="0"/>
      <w:marTop w:val="0"/>
      <w:marBottom w:val="0"/>
      <w:divBdr>
        <w:top w:val="none" w:sz="0" w:space="0" w:color="auto"/>
        <w:left w:val="none" w:sz="0" w:space="0" w:color="auto"/>
        <w:bottom w:val="none" w:sz="0" w:space="0" w:color="auto"/>
        <w:right w:val="none" w:sz="0" w:space="0" w:color="auto"/>
      </w:divBdr>
    </w:div>
    <w:div w:id="1158887661">
      <w:bodyDiv w:val="1"/>
      <w:marLeft w:val="0"/>
      <w:marRight w:val="0"/>
      <w:marTop w:val="0"/>
      <w:marBottom w:val="0"/>
      <w:divBdr>
        <w:top w:val="none" w:sz="0" w:space="0" w:color="auto"/>
        <w:left w:val="none" w:sz="0" w:space="0" w:color="auto"/>
        <w:bottom w:val="none" w:sz="0" w:space="0" w:color="auto"/>
        <w:right w:val="none" w:sz="0" w:space="0" w:color="auto"/>
      </w:divBdr>
      <w:divsChild>
        <w:div w:id="1595279222">
          <w:marLeft w:val="0"/>
          <w:marRight w:val="0"/>
          <w:marTop w:val="0"/>
          <w:marBottom w:val="0"/>
          <w:divBdr>
            <w:top w:val="none" w:sz="0" w:space="0" w:color="auto"/>
            <w:left w:val="none" w:sz="0" w:space="0" w:color="auto"/>
            <w:bottom w:val="none" w:sz="0" w:space="0" w:color="auto"/>
            <w:right w:val="none" w:sz="0" w:space="0" w:color="auto"/>
          </w:divBdr>
        </w:div>
      </w:divsChild>
    </w:div>
    <w:div w:id="1176379637">
      <w:bodyDiv w:val="1"/>
      <w:marLeft w:val="0"/>
      <w:marRight w:val="0"/>
      <w:marTop w:val="0"/>
      <w:marBottom w:val="0"/>
      <w:divBdr>
        <w:top w:val="none" w:sz="0" w:space="0" w:color="auto"/>
        <w:left w:val="none" w:sz="0" w:space="0" w:color="auto"/>
        <w:bottom w:val="none" w:sz="0" w:space="0" w:color="auto"/>
        <w:right w:val="none" w:sz="0" w:space="0" w:color="auto"/>
      </w:divBdr>
      <w:divsChild>
        <w:div w:id="246310860">
          <w:marLeft w:val="0"/>
          <w:marRight w:val="0"/>
          <w:marTop w:val="0"/>
          <w:marBottom w:val="0"/>
          <w:divBdr>
            <w:top w:val="none" w:sz="0" w:space="0" w:color="auto"/>
            <w:left w:val="none" w:sz="0" w:space="0" w:color="auto"/>
            <w:bottom w:val="none" w:sz="0" w:space="0" w:color="auto"/>
            <w:right w:val="none" w:sz="0" w:space="0" w:color="auto"/>
          </w:divBdr>
        </w:div>
        <w:div w:id="261843399">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927157958">
          <w:marLeft w:val="0"/>
          <w:marRight w:val="0"/>
          <w:marTop w:val="0"/>
          <w:marBottom w:val="0"/>
          <w:divBdr>
            <w:top w:val="none" w:sz="0" w:space="0" w:color="auto"/>
            <w:left w:val="none" w:sz="0" w:space="0" w:color="auto"/>
            <w:bottom w:val="none" w:sz="0" w:space="0" w:color="auto"/>
            <w:right w:val="none" w:sz="0" w:space="0" w:color="auto"/>
          </w:divBdr>
        </w:div>
        <w:div w:id="1009604594">
          <w:marLeft w:val="0"/>
          <w:marRight w:val="0"/>
          <w:marTop w:val="0"/>
          <w:marBottom w:val="0"/>
          <w:divBdr>
            <w:top w:val="none" w:sz="0" w:space="0" w:color="auto"/>
            <w:left w:val="none" w:sz="0" w:space="0" w:color="auto"/>
            <w:bottom w:val="none" w:sz="0" w:space="0" w:color="auto"/>
            <w:right w:val="none" w:sz="0" w:space="0" w:color="auto"/>
          </w:divBdr>
        </w:div>
      </w:divsChild>
    </w:div>
    <w:div w:id="1179468829">
      <w:bodyDiv w:val="1"/>
      <w:marLeft w:val="0"/>
      <w:marRight w:val="0"/>
      <w:marTop w:val="0"/>
      <w:marBottom w:val="0"/>
      <w:divBdr>
        <w:top w:val="none" w:sz="0" w:space="0" w:color="auto"/>
        <w:left w:val="none" w:sz="0" w:space="0" w:color="auto"/>
        <w:bottom w:val="none" w:sz="0" w:space="0" w:color="auto"/>
        <w:right w:val="none" w:sz="0" w:space="0" w:color="auto"/>
      </w:divBdr>
    </w:div>
    <w:div w:id="1200508973">
      <w:bodyDiv w:val="1"/>
      <w:marLeft w:val="0"/>
      <w:marRight w:val="0"/>
      <w:marTop w:val="0"/>
      <w:marBottom w:val="0"/>
      <w:divBdr>
        <w:top w:val="none" w:sz="0" w:space="0" w:color="auto"/>
        <w:left w:val="none" w:sz="0" w:space="0" w:color="auto"/>
        <w:bottom w:val="none" w:sz="0" w:space="0" w:color="auto"/>
        <w:right w:val="none" w:sz="0" w:space="0" w:color="auto"/>
      </w:divBdr>
      <w:divsChild>
        <w:div w:id="1833568171">
          <w:marLeft w:val="0"/>
          <w:marRight w:val="0"/>
          <w:marTop w:val="0"/>
          <w:marBottom w:val="0"/>
          <w:divBdr>
            <w:top w:val="none" w:sz="0" w:space="0" w:color="auto"/>
            <w:left w:val="none" w:sz="0" w:space="0" w:color="auto"/>
            <w:bottom w:val="none" w:sz="0" w:space="0" w:color="auto"/>
            <w:right w:val="none" w:sz="0" w:space="0" w:color="auto"/>
          </w:divBdr>
        </w:div>
      </w:divsChild>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25221066">
      <w:bodyDiv w:val="1"/>
      <w:marLeft w:val="0"/>
      <w:marRight w:val="0"/>
      <w:marTop w:val="0"/>
      <w:marBottom w:val="0"/>
      <w:divBdr>
        <w:top w:val="none" w:sz="0" w:space="0" w:color="auto"/>
        <w:left w:val="none" w:sz="0" w:space="0" w:color="auto"/>
        <w:bottom w:val="none" w:sz="0" w:space="0" w:color="auto"/>
        <w:right w:val="none" w:sz="0" w:space="0" w:color="auto"/>
      </w:divBdr>
      <w:divsChild>
        <w:div w:id="18170523">
          <w:marLeft w:val="0"/>
          <w:marRight w:val="0"/>
          <w:marTop w:val="0"/>
          <w:marBottom w:val="0"/>
          <w:divBdr>
            <w:top w:val="none" w:sz="0" w:space="0" w:color="auto"/>
            <w:left w:val="none" w:sz="0" w:space="0" w:color="auto"/>
            <w:bottom w:val="none" w:sz="0" w:space="0" w:color="auto"/>
            <w:right w:val="none" w:sz="0" w:space="0" w:color="auto"/>
          </w:divBdr>
        </w:div>
        <w:div w:id="315955958">
          <w:marLeft w:val="0"/>
          <w:marRight w:val="0"/>
          <w:marTop w:val="0"/>
          <w:marBottom w:val="0"/>
          <w:divBdr>
            <w:top w:val="none" w:sz="0" w:space="0" w:color="auto"/>
            <w:left w:val="none" w:sz="0" w:space="0" w:color="auto"/>
            <w:bottom w:val="none" w:sz="0" w:space="0" w:color="auto"/>
            <w:right w:val="none" w:sz="0" w:space="0" w:color="auto"/>
          </w:divBdr>
        </w:div>
        <w:div w:id="495151278">
          <w:marLeft w:val="0"/>
          <w:marRight w:val="0"/>
          <w:marTop w:val="0"/>
          <w:marBottom w:val="0"/>
          <w:divBdr>
            <w:top w:val="none" w:sz="0" w:space="0" w:color="auto"/>
            <w:left w:val="none" w:sz="0" w:space="0" w:color="auto"/>
            <w:bottom w:val="none" w:sz="0" w:space="0" w:color="auto"/>
            <w:right w:val="none" w:sz="0" w:space="0" w:color="auto"/>
          </w:divBdr>
        </w:div>
        <w:div w:id="594442087">
          <w:marLeft w:val="0"/>
          <w:marRight w:val="0"/>
          <w:marTop w:val="0"/>
          <w:marBottom w:val="0"/>
          <w:divBdr>
            <w:top w:val="none" w:sz="0" w:space="0" w:color="auto"/>
            <w:left w:val="none" w:sz="0" w:space="0" w:color="auto"/>
            <w:bottom w:val="none" w:sz="0" w:space="0" w:color="auto"/>
            <w:right w:val="none" w:sz="0" w:space="0" w:color="auto"/>
          </w:divBdr>
        </w:div>
        <w:div w:id="724374822">
          <w:marLeft w:val="0"/>
          <w:marRight w:val="0"/>
          <w:marTop w:val="0"/>
          <w:marBottom w:val="0"/>
          <w:divBdr>
            <w:top w:val="none" w:sz="0" w:space="0" w:color="auto"/>
            <w:left w:val="none" w:sz="0" w:space="0" w:color="auto"/>
            <w:bottom w:val="none" w:sz="0" w:space="0" w:color="auto"/>
            <w:right w:val="none" w:sz="0" w:space="0" w:color="auto"/>
          </w:divBdr>
        </w:div>
        <w:div w:id="930241355">
          <w:marLeft w:val="0"/>
          <w:marRight w:val="0"/>
          <w:marTop w:val="0"/>
          <w:marBottom w:val="0"/>
          <w:divBdr>
            <w:top w:val="none" w:sz="0" w:space="0" w:color="auto"/>
            <w:left w:val="none" w:sz="0" w:space="0" w:color="auto"/>
            <w:bottom w:val="none" w:sz="0" w:space="0" w:color="auto"/>
            <w:right w:val="none" w:sz="0" w:space="0" w:color="auto"/>
          </w:divBdr>
        </w:div>
        <w:div w:id="1212620900">
          <w:marLeft w:val="0"/>
          <w:marRight w:val="0"/>
          <w:marTop w:val="0"/>
          <w:marBottom w:val="0"/>
          <w:divBdr>
            <w:top w:val="none" w:sz="0" w:space="0" w:color="auto"/>
            <w:left w:val="none" w:sz="0" w:space="0" w:color="auto"/>
            <w:bottom w:val="none" w:sz="0" w:space="0" w:color="auto"/>
            <w:right w:val="none" w:sz="0" w:space="0" w:color="auto"/>
          </w:divBdr>
        </w:div>
        <w:div w:id="1404134338">
          <w:marLeft w:val="0"/>
          <w:marRight w:val="0"/>
          <w:marTop w:val="0"/>
          <w:marBottom w:val="0"/>
          <w:divBdr>
            <w:top w:val="none" w:sz="0" w:space="0" w:color="auto"/>
            <w:left w:val="none" w:sz="0" w:space="0" w:color="auto"/>
            <w:bottom w:val="none" w:sz="0" w:space="0" w:color="auto"/>
            <w:right w:val="none" w:sz="0" w:space="0" w:color="auto"/>
          </w:divBdr>
        </w:div>
        <w:div w:id="1410228430">
          <w:marLeft w:val="0"/>
          <w:marRight w:val="0"/>
          <w:marTop w:val="0"/>
          <w:marBottom w:val="0"/>
          <w:divBdr>
            <w:top w:val="none" w:sz="0" w:space="0" w:color="auto"/>
            <w:left w:val="none" w:sz="0" w:space="0" w:color="auto"/>
            <w:bottom w:val="none" w:sz="0" w:space="0" w:color="auto"/>
            <w:right w:val="none" w:sz="0" w:space="0" w:color="auto"/>
          </w:divBdr>
        </w:div>
        <w:div w:id="1437406346">
          <w:marLeft w:val="0"/>
          <w:marRight w:val="0"/>
          <w:marTop w:val="0"/>
          <w:marBottom w:val="0"/>
          <w:divBdr>
            <w:top w:val="none" w:sz="0" w:space="0" w:color="auto"/>
            <w:left w:val="none" w:sz="0" w:space="0" w:color="auto"/>
            <w:bottom w:val="none" w:sz="0" w:space="0" w:color="auto"/>
            <w:right w:val="none" w:sz="0" w:space="0" w:color="auto"/>
          </w:divBdr>
        </w:div>
        <w:div w:id="1522746909">
          <w:marLeft w:val="0"/>
          <w:marRight w:val="0"/>
          <w:marTop w:val="0"/>
          <w:marBottom w:val="0"/>
          <w:divBdr>
            <w:top w:val="none" w:sz="0" w:space="0" w:color="auto"/>
            <w:left w:val="none" w:sz="0" w:space="0" w:color="auto"/>
            <w:bottom w:val="none" w:sz="0" w:space="0" w:color="auto"/>
            <w:right w:val="none" w:sz="0" w:space="0" w:color="auto"/>
          </w:divBdr>
        </w:div>
        <w:div w:id="1546410301">
          <w:marLeft w:val="0"/>
          <w:marRight w:val="0"/>
          <w:marTop w:val="0"/>
          <w:marBottom w:val="0"/>
          <w:divBdr>
            <w:top w:val="none" w:sz="0" w:space="0" w:color="auto"/>
            <w:left w:val="none" w:sz="0" w:space="0" w:color="auto"/>
            <w:bottom w:val="none" w:sz="0" w:space="0" w:color="auto"/>
            <w:right w:val="none" w:sz="0" w:space="0" w:color="auto"/>
          </w:divBdr>
        </w:div>
        <w:div w:id="1568304709">
          <w:marLeft w:val="0"/>
          <w:marRight w:val="0"/>
          <w:marTop w:val="0"/>
          <w:marBottom w:val="0"/>
          <w:divBdr>
            <w:top w:val="none" w:sz="0" w:space="0" w:color="auto"/>
            <w:left w:val="none" w:sz="0" w:space="0" w:color="auto"/>
            <w:bottom w:val="none" w:sz="0" w:space="0" w:color="auto"/>
            <w:right w:val="none" w:sz="0" w:space="0" w:color="auto"/>
          </w:divBdr>
        </w:div>
        <w:div w:id="1686205447">
          <w:marLeft w:val="0"/>
          <w:marRight w:val="0"/>
          <w:marTop w:val="0"/>
          <w:marBottom w:val="0"/>
          <w:divBdr>
            <w:top w:val="none" w:sz="0" w:space="0" w:color="auto"/>
            <w:left w:val="none" w:sz="0" w:space="0" w:color="auto"/>
            <w:bottom w:val="none" w:sz="0" w:space="0" w:color="auto"/>
            <w:right w:val="none" w:sz="0" w:space="0" w:color="auto"/>
          </w:divBdr>
        </w:div>
        <w:div w:id="1693989674">
          <w:marLeft w:val="0"/>
          <w:marRight w:val="0"/>
          <w:marTop w:val="0"/>
          <w:marBottom w:val="0"/>
          <w:divBdr>
            <w:top w:val="none" w:sz="0" w:space="0" w:color="auto"/>
            <w:left w:val="none" w:sz="0" w:space="0" w:color="auto"/>
            <w:bottom w:val="none" w:sz="0" w:space="0" w:color="auto"/>
            <w:right w:val="none" w:sz="0" w:space="0" w:color="auto"/>
          </w:divBdr>
        </w:div>
        <w:div w:id="1695690598">
          <w:marLeft w:val="0"/>
          <w:marRight w:val="0"/>
          <w:marTop w:val="0"/>
          <w:marBottom w:val="0"/>
          <w:divBdr>
            <w:top w:val="none" w:sz="0" w:space="0" w:color="auto"/>
            <w:left w:val="none" w:sz="0" w:space="0" w:color="auto"/>
            <w:bottom w:val="none" w:sz="0" w:space="0" w:color="auto"/>
            <w:right w:val="none" w:sz="0" w:space="0" w:color="auto"/>
          </w:divBdr>
        </w:div>
        <w:div w:id="1859539838">
          <w:marLeft w:val="0"/>
          <w:marRight w:val="0"/>
          <w:marTop w:val="0"/>
          <w:marBottom w:val="0"/>
          <w:divBdr>
            <w:top w:val="none" w:sz="0" w:space="0" w:color="auto"/>
            <w:left w:val="none" w:sz="0" w:space="0" w:color="auto"/>
            <w:bottom w:val="none" w:sz="0" w:space="0" w:color="auto"/>
            <w:right w:val="none" w:sz="0" w:space="0" w:color="auto"/>
          </w:divBdr>
        </w:div>
        <w:div w:id="2009362335">
          <w:marLeft w:val="0"/>
          <w:marRight w:val="0"/>
          <w:marTop w:val="0"/>
          <w:marBottom w:val="0"/>
          <w:divBdr>
            <w:top w:val="none" w:sz="0" w:space="0" w:color="auto"/>
            <w:left w:val="none" w:sz="0" w:space="0" w:color="auto"/>
            <w:bottom w:val="none" w:sz="0" w:space="0" w:color="auto"/>
            <w:right w:val="none" w:sz="0" w:space="0" w:color="auto"/>
          </w:divBdr>
        </w:div>
      </w:divsChild>
    </w:div>
    <w:div w:id="1226183401">
      <w:bodyDiv w:val="1"/>
      <w:marLeft w:val="0"/>
      <w:marRight w:val="0"/>
      <w:marTop w:val="0"/>
      <w:marBottom w:val="0"/>
      <w:divBdr>
        <w:top w:val="none" w:sz="0" w:space="0" w:color="auto"/>
        <w:left w:val="none" w:sz="0" w:space="0" w:color="auto"/>
        <w:bottom w:val="none" w:sz="0" w:space="0" w:color="auto"/>
        <w:right w:val="none" w:sz="0" w:space="0" w:color="auto"/>
      </w:divBdr>
    </w:div>
    <w:div w:id="1236280520">
      <w:bodyDiv w:val="1"/>
      <w:marLeft w:val="0"/>
      <w:marRight w:val="0"/>
      <w:marTop w:val="0"/>
      <w:marBottom w:val="0"/>
      <w:divBdr>
        <w:top w:val="none" w:sz="0" w:space="0" w:color="auto"/>
        <w:left w:val="none" w:sz="0" w:space="0" w:color="auto"/>
        <w:bottom w:val="none" w:sz="0" w:space="0" w:color="auto"/>
        <w:right w:val="none" w:sz="0" w:space="0" w:color="auto"/>
      </w:divBdr>
    </w:div>
    <w:div w:id="1239366680">
      <w:bodyDiv w:val="1"/>
      <w:marLeft w:val="0"/>
      <w:marRight w:val="0"/>
      <w:marTop w:val="0"/>
      <w:marBottom w:val="0"/>
      <w:divBdr>
        <w:top w:val="none" w:sz="0" w:space="0" w:color="auto"/>
        <w:left w:val="none" w:sz="0" w:space="0" w:color="auto"/>
        <w:bottom w:val="none" w:sz="0" w:space="0" w:color="auto"/>
        <w:right w:val="none" w:sz="0" w:space="0" w:color="auto"/>
      </w:divBdr>
    </w:div>
    <w:div w:id="1251767904">
      <w:bodyDiv w:val="1"/>
      <w:marLeft w:val="0"/>
      <w:marRight w:val="0"/>
      <w:marTop w:val="0"/>
      <w:marBottom w:val="0"/>
      <w:divBdr>
        <w:top w:val="none" w:sz="0" w:space="0" w:color="auto"/>
        <w:left w:val="none" w:sz="0" w:space="0" w:color="auto"/>
        <w:bottom w:val="none" w:sz="0" w:space="0" w:color="auto"/>
        <w:right w:val="none" w:sz="0" w:space="0" w:color="auto"/>
      </w:divBdr>
      <w:divsChild>
        <w:div w:id="599725924">
          <w:marLeft w:val="0"/>
          <w:marRight w:val="0"/>
          <w:marTop w:val="0"/>
          <w:marBottom w:val="0"/>
          <w:divBdr>
            <w:top w:val="none" w:sz="0" w:space="0" w:color="auto"/>
            <w:left w:val="none" w:sz="0" w:space="0" w:color="auto"/>
            <w:bottom w:val="none" w:sz="0" w:space="0" w:color="auto"/>
            <w:right w:val="none" w:sz="0" w:space="0" w:color="auto"/>
          </w:divBdr>
        </w:div>
        <w:div w:id="808520650">
          <w:marLeft w:val="0"/>
          <w:marRight w:val="0"/>
          <w:marTop w:val="0"/>
          <w:marBottom w:val="0"/>
          <w:divBdr>
            <w:top w:val="none" w:sz="0" w:space="0" w:color="auto"/>
            <w:left w:val="none" w:sz="0" w:space="0" w:color="auto"/>
            <w:bottom w:val="none" w:sz="0" w:space="0" w:color="auto"/>
            <w:right w:val="none" w:sz="0" w:space="0" w:color="auto"/>
          </w:divBdr>
        </w:div>
        <w:div w:id="939680644">
          <w:marLeft w:val="0"/>
          <w:marRight w:val="0"/>
          <w:marTop w:val="0"/>
          <w:marBottom w:val="0"/>
          <w:divBdr>
            <w:top w:val="none" w:sz="0" w:space="0" w:color="auto"/>
            <w:left w:val="none" w:sz="0" w:space="0" w:color="auto"/>
            <w:bottom w:val="none" w:sz="0" w:space="0" w:color="auto"/>
            <w:right w:val="none" w:sz="0" w:space="0" w:color="auto"/>
          </w:divBdr>
        </w:div>
        <w:div w:id="1306013652">
          <w:marLeft w:val="0"/>
          <w:marRight w:val="0"/>
          <w:marTop w:val="0"/>
          <w:marBottom w:val="0"/>
          <w:divBdr>
            <w:top w:val="none" w:sz="0" w:space="0" w:color="auto"/>
            <w:left w:val="none" w:sz="0" w:space="0" w:color="auto"/>
            <w:bottom w:val="none" w:sz="0" w:space="0" w:color="auto"/>
            <w:right w:val="none" w:sz="0" w:space="0" w:color="auto"/>
          </w:divBdr>
        </w:div>
        <w:div w:id="1310793231">
          <w:marLeft w:val="0"/>
          <w:marRight w:val="0"/>
          <w:marTop w:val="0"/>
          <w:marBottom w:val="0"/>
          <w:divBdr>
            <w:top w:val="none" w:sz="0" w:space="0" w:color="auto"/>
            <w:left w:val="none" w:sz="0" w:space="0" w:color="auto"/>
            <w:bottom w:val="none" w:sz="0" w:space="0" w:color="auto"/>
            <w:right w:val="none" w:sz="0" w:space="0" w:color="auto"/>
          </w:divBdr>
        </w:div>
        <w:div w:id="1314335945">
          <w:marLeft w:val="0"/>
          <w:marRight w:val="0"/>
          <w:marTop w:val="0"/>
          <w:marBottom w:val="0"/>
          <w:divBdr>
            <w:top w:val="none" w:sz="0" w:space="0" w:color="auto"/>
            <w:left w:val="none" w:sz="0" w:space="0" w:color="auto"/>
            <w:bottom w:val="none" w:sz="0" w:space="0" w:color="auto"/>
            <w:right w:val="none" w:sz="0" w:space="0" w:color="auto"/>
          </w:divBdr>
        </w:div>
        <w:div w:id="1473791870">
          <w:marLeft w:val="0"/>
          <w:marRight w:val="0"/>
          <w:marTop w:val="0"/>
          <w:marBottom w:val="0"/>
          <w:divBdr>
            <w:top w:val="none" w:sz="0" w:space="0" w:color="auto"/>
            <w:left w:val="none" w:sz="0" w:space="0" w:color="auto"/>
            <w:bottom w:val="none" w:sz="0" w:space="0" w:color="auto"/>
            <w:right w:val="none" w:sz="0" w:space="0" w:color="auto"/>
          </w:divBdr>
        </w:div>
        <w:div w:id="1548487353">
          <w:marLeft w:val="0"/>
          <w:marRight w:val="0"/>
          <w:marTop w:val="0"/>
          <w:marBottom w:val="0"/>
          <w:divBdr>
            <w:top w:val="none" w:sz="0" w:space="0" w:color="auto"/>
            <w:left w:val="none" w:sz="0" w:space="0" w:color="auto"/>
            <w:bottom w:val="none" w:sz="0" w:space="0" w:color="auto"/>
            <w:right w:val="none" w:sz="0" w:space="0" w:color="auto"/>
          </w:divBdr>
        </w:div>
        <w:div w:id="1776972723">
          <w:marLeft w:val="0"/>
          <w:marRight w:val="0"/>
          <w:marTop w:val="0"/>
          <w:marBottom w:val="0"/>
          <w:divBdr>
            <w:top w:val="none" w:sz="0" w:space="0" w:color="auto"/>
            <w:left w:val="none" w:sz="0" w:space="0" w:color="auto"/>
            <w:bottom w:val="none" w:sz="0" w:space="0" w:color="auto"/>
            <w:right w:val="none" w:sz="0" w:space="0" w:color="auto"/>
          </w:divBdr>
        </w:div>
        <w:div w:id="1885410273">
          <w:marLeft w:val="0"/>
          <w:marRight w:val="0"/>
          <w:marTop w:val="0"/>
          <w:marBottom w:val="0"/>
          <w:divBdr>
            <w:top w:val="none" w:sz="0" w:space="0" w:color="auto"/>
            <w:left w:val="none" w:sz="0" w:space="0" w:color="auto"/>
            <w:bottom w:val="none" w:sz="0" w:space="0" w:color="auto"/>
            <w:right w:val="none" w:sz="0" w:space="0" w:color="auto"/>
          </w:divBdr>
        </w:div>
      </w:divsChild>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274366062">
      <w:bodyDiv w:val="1"/>
      <w:marLeft w:val="0"/>
      <w:marRight w:val="0"/>
      <w:marTop w:val="0"/>
      <w:marBottom w:val="0"/>
      <w:divBdr>
        <w:top w:val="none" w:sz="0" w:space="0" w:color="auto"/>
        <w:left w:val="none" w:sz="0" w:space="0" w:color="auto"/>
        <w:bottom w:val="none" w:sz="0" w:space="0" w:color="auto"/>
        <w:right w:val="none" w:sz="0" w:space="0" w:color="auto"/>
      </w:divBdr>
      <w:divsChild>
        <w:div w:id="292832363">
          <w:marLeft w:val="0"/>
          <w:marRight w:val="0"/>
          <w:marTop w:val="0"/>
          <w:marBottom w:val="0"/>
          <w:divBdr>
            <w:top w:val="none" w:sz="0" w:space="0" w:color="auto"/>
            <w:left w:val="none" w:sz="0" w:space="0" w:color="auto"/>
            <w:bottom w:val="none" w:sz="0" w:space="0" w:color="auto"/>
            <w:right w:val="none" w:sz="0" w:space="0" w:color="auto"/>
          </w:divBdr>
          <w:divsChild>
            <w:div w:id="1813712273">
              <w:marLeft w:val="0"/>
              <w:marRight w:val="0"/>
              <w:marTop w:val="0"/>
              <w:marBottom w:val="0"/>
              <w:divBdr>
                <w:top w:val="none" w:sz="0" w:space="0" w:color="auto"/>
                <w:left w:val="none" w:sz="0" w:space="0" w:color="auto"/>
                <w:bottom w:val="none" w:sz="0" w:space="0" w:color="auto"/>
                <w:right w:val="none" w:sz="0" w:space="0" w:color="auto"/>
              </w:divBdr>
            </w:div>
          </w:divsChild>
        </w:div>
        <w:div w:id="326254105">
          <w:marLeft w:val="0"/>
          <w:marRight w:val="0"/>
          <w:marTop w:val="0"/>
          <w:marBottom w:val="0"/>
          <w:divBdr>
            <w:top w:val="none" w:sz="0" w:space="0" w:color="auto"/>
            <w:left w:val="none" w:sz="0" w:space="0" w:color="auto"/>
            <w:bottom w:val="none" w:sz="0" w:space="0" w:color="auto"/>
            <w:right w:val="none" w:sz="0" w:space="0" w:color="auto"/>
          </w:divBdr>
          <w:divsChild>
            <w:div w:id="534543506">
              <w:marLeft w:val="0"/>
              <w:marRight w:val="0"/>
              <w:marTop w:val="0"/>
              <w:marBottom w:val="0"/>
              <w:divBdr>
                <w:top w:val="none" w:sz="0" w:space="0" w:color="auto"/>
                <w:left w:val="none" w:sz="0" w:space="0" w:color="auto"/>
                <w:bottom w:val="none" w:sz="0" w:space="0" w:color="auto"/>
                <w:right w:val="none" w:sz="0" w:space="0" w:color="auto"/>
              </w:divBdr>
            </w:div>
          </w:divsChild>
        </w:div>
        <w:div w:id="1170751282">
          <w:marLeft w:val="0"/>
          <w:marRight w:val="0"/>
          <w:marTop w:val="0"/>
          <w:marBottom w:val="0"/>
          <w:divBdr>
            <w:top w:val="none" w:sz="0" w:space="0" w:color="auto"/>
            <w:left w:val="none" w:sz="0" w:space="0" w:color="auto"/>
            <w:bottom w:val="none" w:sz="0" w:space="0" w:color="auto"/>
            <w:right w:val="none" w:sz="0" w:space="0" w:color="auto"/>
          </w:divBdr>
          <w:divsChild>
            <w:div w:id="131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862">
      <w:bodyDiv w:val="1"/>
      <w:marLeft w:val="0"/>
      <w:marRight w:val="0"/>
      <w:marTop w:val="0"/>
      <w:marBottom w:val="0"/>
      <w:divBdr>
        <w:top w:val="none" w:sz="0" w:space="0" w:color="auto"/>
        <w:left w:val="none" w:sz="0" w:space="0" w:color="auto"/>
        <w:bottom w:val="none" w:sz="0" w:space="0" w:color="auto"/>
        <w:right w:val="none" w:sz="0" w:space="0" w:color="auto"/>
      </w:divBdr>
      <w:divsChild>
        <w:div w:id="501361512">
          <w:marLeft w:val="0"/>
          <w:marRight w:val="0"/>
          <w:marTop w:val="0"/>
          <w:marBottom w:val="0"/>
          <w:divBdr>
            <w:top w:val="none" w:sz="0" w:space="0" w:color="auto"/>
            <w:left w:val="none" w:sz="0" w:space="0" w:color="auto"/>
            <w:bottom w:val="none" w:sz="0" w:space="0" w:color="auto"/>
            <w:right w:val="none" w:sz="0" w:space="0" w:color="auto"/>
          </w:divBdr>
        </w:div>
      </w:divsChild>
    </w:div>
    <w:div w:id="1286160916">
      <w:bodyDiv w:val="1"/>
      <w:marLeft w:val="0"/>
      <w:marRight w:val="0"/>
      <w:marTop w:val="0"/>
      <w:marBottom w:val="0"/>
      <w:divBdr>
        <w:top w:val="none" w:sz="0" w:space="0" w:color="auto"/>
        <w:left w:val="none" w:sz="0" w:space="0" w:color="auto"/>
        <w:bottom w:val="none" w:sz="0" w:space="0" w:color="auto"/>
        <w:right w:val="none" w:sz="0" w:space="0" w:color="auto"/>
      </w:divBdr>
    </w:div>
    <w:div w:id="1294797063">
      <w:bodyDiv w:val="1"/>
      <w:marLeft w:val="0"/>
      <w:marRight w:val="0"/>
      <w:marTop w:val="0"/>
      <w:marBottom w:val="0"/>
      <w:divBdr>
        <w:top w:val="none" w:sz="0" w:space="0" w:color="auto"/>
        <w:left w:val="none" w:sz="0" w:space="0" w:color="auto"/>
        <w:bottom w:val="none" w:sz="0" w:space="0" w:color="auto"/>
        <w:right w:val="none" w:sz="0" w:space="0" w:color="auto"/>
      </w:divBdr>
      <w:divsChild>
        <w:div w:id="1404765877">
          <w:marLeft w:val="0"/>
          <w:marRight w:val="0"/>
          <w:marTop w:val="0"/>
          <w:marBottom w:val="0"/>
          <w:divBdr>
            <w:top w:val="none" w:sz="0" w:space="0" w:color="auto"/>
            <w:left w:val="none" w:sz="0" w:space="0" w:color="auto"/>
            <w:bottom w:val="none" w:sz="0" w:space="0" w:color="auto"/>
            <w:right w:val="none" w:sz="0" w:space="0" w:color="auto"/>
          </w:divBdr>
        </w:div>
      </w:divsChild>
    </w:div>
    <w:div w:id="1318263837">
      <w:bodyDiv w:val="1"/>
      <w:marLeft w:val="0"/>
      <w:marRight w:val="0"/>
      <w:marTop w:val="0"/>
      <w:marBottom w:val="0"/>
      <w:divBdr>
        <w:top w:val="none" w:sz="0" w:space="0" w:color="auto"/>
        <w:left w:val="none" w:sz="0" w:space="0" w:color="auto"/>
        <w:bottom w:val="none" w:sz="0" w:space="0" w:color="auto"/>
        <w:right w:val="none" w:sz="0" w:space="0" w:color="auto"/>
      </w:divBdr>
    </w:div>
    <w:div w:id="1324351914">
      <w:bodyDiv w:val="1"/>
      <w:marLeft w:val="0"/>
      <w:marRight w:val="0"/>
      <w:marTop w:val="0"/>
      <w:marBottom w:val="0"/>
      <w:divBdr>
        <w:top w:val="none" w:sz="0" w:space="0" w:color="auto"/>
        <w:left w:val="none" w:sz="0" w:space="0" w:color="auto"/>
        <w:bottom w:val="none" w:sz="0" w:space="0" w:color="auto"/>
        <w:right w:val="none" w:sz="0" w:space="0" w:color="auto"/>
      </w:divBdr>
    </w:div>
    <w:div w:id="1329751570">
      <w:bodyDiv w:val="1"/>
      <w:marLeft w:val="0"/>
      <w:marRight w:val="0"/>
      <w:marTop w:val="0"/>
      <w:marBottom w:val="0"/>
      <w:divBdr>
        <w:top w:val="none" w:sz="0" w:space="0" w:color="auto"/>
        <w:left w:val="none" w:sz="0" w:space="0" w:color="auto"/>
        <w:bottom w:val="none" w:sz="0" w:space="0" w:color="auto"/>
        <w:right w:val="none" w:sz="0" w:space="0" w:color="auto"/>
      </w:divBdr>
      <w:divsChild>
        <w:div w:id="1204439514">
          <w:marLeft w:val="0"/>
          <w:marRight w:val="0"/>
          <w:marTop w:val="0"/>
          <w:marBottom w:val="0"/>
          <w:divBdr>
            <w:top w:val="none" w:sz="0" w:space="0" w:color="auto"/>
            <w:left w:val="none" w:sz="0" w:space="0" w:color="auto"/>
            <w:bottom w:val="none" w:sz="0" w:space="0" w:color="auto"/>
            <w:right w:val="none" w:sz="0" w:space="0" w:color="auto"/>
          </w:divBdr>
        </w:div>
      </w:divsChild>
    </w:div>
    <w:div w:id="1347093342">
      <w:bodyDiv w:val="1"/>
      <w:marLeft w:val="0"/>
      <w:marRight w:val="0"/>
      <w:marTop w:val="0"/>
      <w:marBottom w:val="0"/>
      <w:divBdr>
        <w:top w:val="none" w:sz="0" w:space="0" w:color="auto"/>
        <w:left w:val="none" w:sz="0" w:space="0" w:color="auto"/>
        <w:bottom w:val="none" w:sz="0" w:space="0" w:color="auto"/>
        <w:right w:val="none" w:sz="0" w:space="0" w:color="auto"/>
      </w:divBdr>
    </w:div>
    <w:div w:id="1358384638">
      <w:bodyDiv w:val="1"/>
      <w:marLeft w:val="0"/>
      <w:marRight w:val="0"/>
      <w:marTop w:val="0"/>
      <w:marBottom w:val="0"/>
      <w:divBdr>
        <w:top w:val="none" w:sz="0" w:space="0" w:color="auto"/>
        <w:left w:val="none" w:sz="0" w:space="0" w:color="auto"/>
        <w:bottom w:val="none" w:sz="0" w:space="0" w:color="auto"/>
        <w:right w:val="none" w:sz="0" w:space="0" w:color="auto"/>
      </w:divBdr>
      <w:divsChild>
        <w:div w:id="883441343">
          <w:marLeft w:val="0"/>
          <w:marRight w:val="0"/>
          <w:marTop w:val="0"/>
          <w:marBottom w:val="0"/>
          <w:divBdr>
            <w:top w:val="none" w:sz="0" w:space="0" w:color="auto"/>
            <w:left w:val="none" w:sz="0" w:space="0" w:color="auto"/>
            <w:bottom w:val="none" w:sz="0" w:space="0" w:color="auto"/>
            <w:right w:val="none" w:sz="0" w:space="0" w:color="auto"/>
          </w:divBdr>
        </w:div>
      </w:divsChild>
    </w:div>
    <w:div w:id="1363246495">
      <w:bodyDiv w:val="1"/>
      <w:marLeft w:val="0"/>
      <w:marRight w:val="0"/>
      <w:marTop w:val="0"/>
      <w:marBottom w:val="0"/>
      <w:divBdr>
        <w:top w:val="none" w:sz="0" w:space="0" w:color="auto"/>
        <w:left w:val="none" w:sz="0" w:space="0" w:color="auto"/>
        <w:bottom w:val="none" w:sz="0" w:space="0" w:color="auto"/>
        <w:right w:val="none" w:sz="0" w:space="0" w:color="auto"/>
      </w:divBdr>
    </w:div>
    <w:div w:id="1381249465">
      <w:bodyDiv w:val="1"/>
      <w:marLeft w:val="0"/>
      <w:marRight w:val="0"/>
      <w:marTop w:val="0"/>
      <w:marBottom w:val="0"/>
      <w:divBdr>
        <w:top w:val="none" w:sz="0" w:space="0" w:color="auto"/>
        <w:left w:val="none" w:sz="0" w:space="0" w:color="auto"/>
        <w:bottom w:val="none" w:sz="0" w:space="0" w:color="auto"/>
        <w:right w:val="none" w:sz="0" w:space="0" w:color="auto"/>
      </w:divBdr>
    </w:div>
    <w:div w:id="1391617153">
      <w:bodyDiv w:val="1"/>
      <w:marLeft w:val="0"/>
      <w:marRight w:val="0"/>
      <w:marTop w:val="0"/>
      <w:marBottom w:val="0"/>
      <w:divBdr>
        <w:top w:val="none" w:sz="0" w:space="0" w:color="auto"/>
        <w:left w:val="none" w:sz="0" w:space="0" w:color="auto"/>
        <w:bottom w:val="none" w:sz="0" w:space="0" w:color="auto"/>
        <w:right w:val="none" w:sz="0" w:space="0" w:color="auto"/>
      </w:divBdr>
    </w:div>
    <w:div w:id="1415008052">
      <w:bodyDiv w:val="1"/>
      <w:marLeft w:val="0"/>
      <w:marRight w:val="0"/>
      <w:marTop w:val="0"/>
      <w:marBottom w:val="0"/>
      <w:divBdr>
        <w:top w:val="none" w:sz="0" w:space="0" w:color="auto"/>
        <w:left w:val="none" w:sz="0" w:space="0" w:color="auto"/>
        <w:bottom w:val="none" w:sz="0" w:space="0" w:color="auto"/>
        <w:right w:val="none" w:sz="0" w:space="0" w:color="auto"/>
      </w:divBdr>
      <w:divsChild>
        <w:div w:id="535168132">
          <w:marLeft w:val="0"/>
          <w:marRight w:val="0"/>
          <w:marTop w:val="0"/>
          <w:marBottom w:val="0"/>
          <w:divBdr>
            <w:top w:val="none" w:sz="0" w:space="0" w:color="auto"/>
            <w:left w:val="none" w:sz="0" w:space="0" w:color="auto"/>
            <w:bottom w:val="none" w:sz="0" w:space="0" w:color="auto"/>
            <w:right w:val="none" w:sz="0" w:space="0" w:color="auto"/>
          </w:divBdr>
        </w:div>
      </w:divsChild>
    </w:div>
    <w:div w:id="1419209265">
      <w:bodyDiv w:val="1"/>
      <w:marLeft w:val="0"/>
      <w:marRight w:val="0"/>
      <w:marTop w:val="0"/>
      <w:marBottom w:val="0"/>
      <w:divBdr>
        <w:top w:val="none" w:sz="0" w:space="0" w:color="auto"/>
        <w:left w:val="none" w:sz="0" w:space="0" w:color="auto"/>
        <w:bottom w:val="none" w:sz="0" w:space="0" w:color="auto"/>
        <w:right w:val="none" w:sz="0" w:space="0" w:color="auto"/>
      </w:divBdr>
    </w:div>
    <w:div w:id="1439256804">
      <w:bodyDiv w:val="1"/>
      <w:marLeft w:val="0"/>
      <w:marRight w:val="0"/>
      <w:marTop w:val="0"/>
      <w:marBottom w:val="0"/>
      <w:divBdr>
        <w:top w:val="none" w:sz="0" w:space="0" w:color="auto"/>
        <w:left w:val="none" w:sz="0" w:space="0" w:color="auto"/>
        <w:bottom w:val="none" w:sz="0" w:space="0" w:color="auto"/>
        <w:right w:val="none" w:sz="0" w:space="0" w:color="auto"/>
      </w:divBdr>
      <w:divsChild>
        <w:div w:id="1425611336">
          <w:marLeft w:val="0"/>
          <w:marRight w:val="0"/>
          <w:marTop w:val="0"/>
          <w:marBottom w:val="0"/>
          <w:divBdr>
            <w:top w:val="none" w:sz="0" w:space="0" w:color="auto"/>
            <w:left w:val="none" w:sz="0" w:space="0" w:color="auto"/>
            <w:bottom w:val="none" w:sz="0" w:space="0" w:color="auto"/>
            <w:right w:val="none" w:sz="0" w:space="0" w:color="auto"/>
          </w:divBdr>
        </w:div>
      </w:divsChild>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463306985">
      <w:bodyDiv w:val="1"/>
      <w:marLeft w:val="0"/>
      <w:marRight w:val="0"/>
      <w:marTop w:val="0"/>
      <w:marBottom w:val="0"/>
      <w:divBdr>
        <w:top w:val="none" w:sz="0" w:space="0" w:color="auto"/>
        <w:left w:val="none" w:sz="0" w:space="0" w:color="auto"/>
        <w:bottom w:val="none" w:sz="0" w:space="0" w:color="auto"/>
        <w:right w:val="none" w:sz="0" w:space="0" w:color="auto"/>
      </w:divBdr>
      <w:divsChild>
        <w:div w:id="1817144180">
          <w:marLeft w:val="0"/>
          <w:marRight w:val="0"/>
          <w:marTop w:val="0"/>
          <w:marBottom w:val="0"/>
          <w:divBdr>
            <w:top w:val="none" w:sz="0" w:space="0" w:color="auto"/>
            <w:left w:val="none" w:sz="0" w:space="0" w:color="auto"/>
            <w:bottom w:val="none" w:sz="0" w:space="0" w:color="auto"/>
            <w:right w:val="none" w:sz="0" w:space="0" w:color="auto"/>
          </w:divBdr>
        </w:div>
      </w:divsChild>
    </w:div>
    <w:div w:id="1479616575">
      <w:bodyDiv w:val="1"/>
      <w:marLeft w:val="0"/>
      <w:marRight w:val="0"/>
      <w:marTop w:val="0"/>
      <w:marBottom w:val="0"/>
      <w:divBdr>
        <w:top w:val="none" w:sz="0" w:space="0" w:color="auto"/>
        <w:left w:val="none" w:sz="0" w:space="0" w:color="auto"/>
        <w:bottom w:val="none" w:sz="0" w:space="0" w:color="auto"/>
        <w:right w:val="none" w:sz="0" w:space="0" w:color="auto"/>
      </w:divBdr>
    </w:div>
    <w:div w:id="1480875657">
      <w:bodyDiv w:val="1"/>
      <w:marLeft w:val="0"/>
      <w:marRight w:val="0"/>
      <w:marTop w:val="0"/>
      <w:marBottom w:val="0"/>
      <w:divBdr>
        <w:top w:val="none" w:sz="0" w:space="0" w:color="auto"/>
        <w:left w:val="none" w:sz="0" w:space="0" w:color="auto"/>
        <w:bottom w:val="none" w:sz="0" w:space="0" w:color="auto"/>
        <w:right w:val="none" w:sz="0" w:space="0" w:color="auto"/>
      </w:divBdr>
    </w:div>
    <w:div w:id="1504197866">
      <w:bodyDiv w:val="1"/>
      <w:marLeft w:val="0"/>
      <w:marRight w:val="0"/>
      <w:marTop w:val="0"/>
      <w:marBottom w:val="0"/>
      <w:divBdr>
        <w:top w:val="none" w:sz="0" w:space="0" w:color="auto"/>
        <w:left w:val="none" w:sz="0" w:space="0" w:color="auto"/>
        <w:bottom w:val="none" w:sz="0" w:space="0" w:color="auto"/>
        <w:right w:val="none" w:sz="0" w:space="0" w:color="auto"/>
      </w:divBdr>
    </w:div>
    <w:div w:id="1506822772">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1519346565">
      <w:bodyDiv w:val="1"/>
      <w:marLeft w:val="0"/>
      <w:marRight w:val="0"/>
      <w:marTop w:val="0"/>
      <w:marBottom w:val="0"/>
      <w:divBdr>
        <w:top w:val="none" w:sz="0" w:space="0" w:color="auto"/>
        <w:left w:val="none" w:sz="0" w:space="0" w:color="auto"/>
        <w:bottom w:val="none" w:sz="0" w:space="0" w:color="auto"/>
        <w:right w:val="none" w:sz="0" w:space="0" w:color="auto"/>
      </w:divBdr>
      <w:divsChild>
        <w:div w:id="283582151">
          <w:marLeft w:val="0"/>
          <w:marRight w:val="0"/>
          <w:marTop w:val="0"/>
          <w:marBottom w:val="0"/>
          <w:divBdr>
            <w:top w:val="none" w:sz="0" w:space="0" w:color="auto"/>
            <w:left w:val="none" w:sz="0" w:space="0" w:color="auto"/>
            <w:bottom w:val="none" w:sz="0" w:space="0" w:color="auto"/>
            <w:right w:val="none" w:sz="0" w:space="0" w:color="auto"/>
          </w:divBdr>
        </w:div>
      </w:divsChild>
    </w:div>
    <w:div w:id="1519663998">
      <w:bodyDiv w:val="1"/>
      <w:marLeft w:val="0"/>
      <w:marRight w:val="0"/>
      <w:marTop w:val="0"/>
      <w:marBottom w:val="0"/>
      <w:divBdr>
        <w:top w:val="none" w:sz="0" w:space="0" w:color="auto"/>
        <w:left w:val="none" w:sz="0" w:space="0" w:color="auto"/>
        <w:bottom w:val="none" w:sz="0" w:space="0" w:color="auto"/>
        <w:right w:val="none" w:sz="0" w:space="0" w:color="auto"/>
      </w:divBdr>
      <w:divsChild>
        <w:div w:id="1045639918">
          <w:marLeft w:val="0"/>
          <w:marRight w:val="0"/>
          <w:marTop w:val="0"/>
          <w:marBottom w:val="0"/>
          <w:divBdr>
            <w:top w:val="none" w:sz="0" w:space="0" w:color="auto"/>
            <w:left w:val="none" w:sz="0" w:space="0" w:color="auto"/>
            <w:bottom w:val="none" w:sz="0" w:space="0" w:color="auto"/>
            <w:right w:val="none" w:sz="0" w:space="0" w:color="auto"/>
          </w:divBdr>
        </w:div>
      </w:divsChild>
    </w:div>
    <w:div w:id="1530944906">
      <w:bodyDiv w:val="1"/>
      <w:marLeft w:val="0"/>
      <w:marRight w:val="0"/>
      <w:marTop w:val="0"/>
      <w:marBottom w:val="0"/>
      <w:divBdr>
        <w:top w:val="none" w:sz="0" w:space="0" w:color="auto"/>
        <w:left w:val="none" w:sz="0" w:space="0" w:color="auto"/>
        <w:bottom w:val="none" w:sz="0" w:space="0" w:color="auto"/>
        <w:right w:val="none" w:sz="0" w:space="0" w:color="auto"/>
      </w:divBdr>
      <w:divsChild>
        <w:div w:id="391776472">
          <w:marLeft w:val="0"/>
          <w:marRight w:val="0"/>
          <w:marTop w:val="0"/>
          <w:marBottom w:val="0"/>
          <w:divBdr>
            <w:top w:val="none" w:sz="0" w:space="0" w:color="auto"/>
            <w:left w:val="none" w:sz="0" w:space="0" w:color="auto"/>
            <w:bottom w:val="none" w:sz="0" w:space="0" w:color="auto"/>
            <w:right w:val="none" w:sz="0" w:space="0" w:color="auto"/>
          </w:divBdr>
        </w:div>
        <w:div w:id="1099255923">
          <w:marLeft w:val="0"/>
          <w:marRight w:val="0"/>
          <w:marTop w:val="0"/>
          <w:marBottom w:val="0"/>
          <w:divBdr>
            <w:top w:val="none" w:sz="0" w:space="0" w:color="auto"/>
            <w:left w:val="none" w:sz="0" w:space="0" w:color="auto"/>
            <w:bottom w:val="none" w:sz="0" w:space="0" w:color="auto"/>
            <w:right w:val="none" w:sz="0" w:space="0" w:color="auto"/>
          </w:divBdr>
        </w:div>
      </w:divsChild>
    </w:div>
    <w:div w:id="1545215641">
      <w:bodyDiv w:val="1"/>
      <w:marLeft w:val="0"/>
      <w:marRight w:val="0"/>
      <w:marTop w:val="0"/>
      <w:marBottom w:val="0"/>
      <w:divBdr>
        <w:top w:val="none" w:sz="0" w:space="0" w:color="auto"/>
        <w:left w:val="none" w:sz="0" w:space="0" w:color="auto"/>
        <w:bottom w:val="none" w:sz="0" w:space="0" w:color="auto"/>
        <w:right w:val="none" w:sz="0" w:space="0" w:color="auto"/>
      </w:divBdr>
    </w:div>
    <w:div w:id="1568765255">
      <w:bodyDiv w:val="1"/>
      <w:marLeft w:val="0"/>
      <w:marRight w:val="0"/>
      <w:marTop w:val="0"/>
      <w:marBottom w:val="0"/>
      <w:divBdr>
        <w:top w:val="none" w:sz="0" w:space="0" w:color="auto"/>
        <w:left w:val="none" w:sz="0" w:space="0" w:color="auto"/>
        <w:bottom w:val="none" w:sz="0" w:space="0" w:color="auto"/>
        <w:right w:val="none" w:sz="0" w:space="0" w:color="auto"/>
      </w:divBdr>
    </w:div>
    <w:div w:id="1582905790">
      <w:bodyDiv w:val="1"/>
      <w:marLeft w:val="0"/>
      <w:marRight w:val="0"/>
      <w:marTop w:val="0"/>
      <w:marBottom w:val="0"/>
      <w:divBdr>
        <w:top w:val="none" w:sz="0" w:space="0" w:color="auto"/>
        <w:left w:val="none" w:sz="0" w:space="0" w:color="auto"/>
        <w:bottom w:val="none" w:sz="0" w:space="0" w:color="auto"/>
        <w:right w:val="none" w:sz="0" w:space="0" w:color="auto"/>
      </w:divBdr>
      <w:divsChild>
        <w:div w:id="269898353">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1174958486">
          <w:marLeft w:val="0"/>
          <w:marRight w:val="0"/>
          <w:marTop w:val="0"/>
          <w:marBottom w:val="0"/>
          <w:divBdr>
            <w:top w:val="none" w:sz="0" w:space="0" w:color="auto"/>
            <w:left w:val="none" w:sz="0" w:space="0" w:color="auto"/>
            <w:bottom w:val="none" w:sz="0" w:space="0" w:color="auto"/>
            <w:right w:val="none" w:sz="0" w:space="0" w:color="auto"/>
          </w:divBdr>
        </w:div>
        <w:div w:id="1670252094">
          <w:marLeft w:val="0"/>
          <w:marRight w:val="0"/>
          <w:marTop w:val="0"/>
          <w:marBottom w:val="0"/>
          <w:divBdr>
            <w:top w:val="none" w:sz="0" w:space="0" w:color="auto"/>
            <w:left w:val="none" w:sz="0" w:space="0" w:color="auto"/>
            <w:bottom w:val="none" w:sz="0" w:space="0" w:color="auto"/>
            <w:right w:val="none" w:sz="0" w:space="0" w:color="auto"/>
          </w:divBdr>
        </w:div>
        <w:div w:id="1867594703">
          <w:marLeft w:val="0"/>
          <w:marRight w:val="0"/>
          <w:marTop w:val="0"/>
          <w:marBottom w:val="0"/>
          <w:divBdr>
            <w:top w:val="none" w:sz="0" w:space="0" w:color="auto"/>
            <w:left w:val="none" w:sz="0" w:space="0" w:color="auto"/>
            <w:bottom w:val="none" w:sz="0" w:space="0" w:color="auto"/>
            <w:right w:val="none" w:sz="0" w:space="0" w:color="auto"/>
          </w:divBdr>
        </w:div>
      </w:divsChild>
    </w:div>
    <w:div w:id="1583220088">
      <w:bodyDiv w:val="1"/>
      <w:marLeft w:val="0"/>
      <w:marRight w:val="0"/>
      <w:marTop w:val="0"/>
      <w:marBottom w:val="0"/>
      <w:divBdr>
        <w:top w:val="none" w:sz="0" w:space="0" w:color="auto"/>
        <w:left w:val="none" w:sz="0" w:space="0" w:color="auto"/>
        <w:bottom w:val="none" w:sz="0" w:space="0" w:color="auto"/>
        <w:right w:val="none" w:sz="0" w:space="0" w:color="auto"/>
      </w:divBdr>
      <w:divsChild>
        <w:div w:id="1229729751">
          <w:marLeft w:val="0"/>
          <w:marRight w:val="0"/>
          <w:marTop w:val="0"/>
          <w:marBottom w:val="0"/>
          <w:divBdr>
            <w:top w:val="none" w:sz="0" w:space="0" w:color="auto"/>
            <w:left w:val="none" w:sz="0" w:space="0" w:color="auto"/>
            <w:bottom w:val="none" w:sz="0" w:space="0" w:color="auto"/>
            <w:right w:val="none" w:sz="0" w:space="0" w:color="auto"/>
          </w:divBdr>
        </w:div>
      </w:divsChild>
    </w:div>
    <w:div w:id="1598324376">
      <w:bodyDiv w:val="1"/>
      <w:marLeft w:val="0"/>
      <w:marRight w:val="0"/>
      <w:marTop w:val="0"/>
      <w:marBottom w:val="0"/>
      <w:divBdr>
        <w:top w:val="none" w:sz="0" w:space="0" w:color="auto"/>
        <w:left w:val="none" w:sz="0" w:space="0" w:color="auto"/>
        <w:bottom w:val="none" w:sz="0" w:space="0" w:color="auto"/>
        <w:right w:val="none" w:sz="0" w:space="0" w:color="auto"/>
      </w:divBdr>
      <w:divsChild>
        <w:div w:id="65960711">
          <w:marLeft w:val="0"/>
          <w:marRight w:val="0"/>
          <w:marTop w:val="0"/>
          <w:marBottom w:val="0"/>
          <w:divBdr>
            <w:top w:val="none" w:sz="0" w:space="0" w:color="auto"/>
            <w:left w:val="none" w:sz="0" w:space="0" w:color="auto"/>
            <w:bottom w:val="none" w:sz="0" w:space="0" w:color="auto"/>
            <w:right w:val="none" w:sz="0" w:space="0" w:color="auto"/>
          </w:divBdr>
        </w:div>
        <w:div w:id="168720726">
          <w:marLeft w:val="0"/>
          <w:marRight w:val="0"/>
          <w:marTop w:val="0"/>
          <w:marBottom w:val="0"/>
          <w:divBdr>
            <w:top w:val="none" w:sz="0" w:space="0" w:color="auto"/>
            <w:left w:val="none" w:sz="0" w:space="0" w:color="auto"/>
            <w:bottom w:val="none" w:sz="0" w:space="0" w:color="auto"/>
            <w:right w:val="none" w:sz="0" w:space="0" w:color="auto"/>
          </w:divBdr>
        </w:div>
        <w:div w:id="547686708">
          <w:marLeft w:val="0"/>
          <w:marRight w:val="0"/>
          <w:marTop w:val="0"/>
          <w:marBottom w:val="0"/>
          <w:divBdr>
            <w:top w:val="none" w:sz="0" w:space="0" w:color="auto"/>
            <w:left w:val="none" w:sz="0" w:space="0" w:color="auto"/>
            <w:bottom w:val="none" w:sz="0" w:space="0" w:color="auto"/>
            <w:right w:val="none" w:sz="0" w:space="0" w:color="auto"/>
          </w:divBdr>
        </w:div>
        <w:div w:id="802310439">
          <w:marLeft w:val="0"/>
          <w:marRight w:val="0"/>
          <w:marTop w:val="0"/>
          <w:marBottom w:val="0"/>
          <w:divBdr>
            <w:top w:val="none" w:sz="0" w:space="0" w:color="auto"/>
            <w:left w:val="none" w:sz="0" w:space="0" w:color="auto"/>
            <w:bottom w:val="none" w:sz="0" w:space="0" w:color="auto"/>
            <w:right w:val="none" w:sz="0" w:space="0" w:color="auto"/>
          </w:divBdr>
        </w:div>
        <w:div w:id="1814789964">
          <w:marLeft w:val="0"/>
          <w:marRight w:val="0"/>
          <w:marTop w:val="0"/>
          <w:marBottom w:val="0"/>
          <w:divBdr>
            <w:top w:val="none" w:sz="0" w:space="0" w:color="auto"/>
            <w:left w:val="none" w:sz="0" w:space="0" w:color="auto"/>
            <w:bottom w:val="none" w:sz="0" w:space="0" w:color="auto"/>
            <w:right w:val="none" w:sz="0" w:space="0" w:color="auto"/>
          </w:divBdr>
        </w:div>
        <w:div w:id="2057971545">
          <w:marLeft w:val="0"/>
          <w:marRight w:val="0"/>
          <w:marTop w:val="0"/>
          <w:marBottom w:val="0"/>
          <w:divBdr>
            <w:top w:val="none" w:sz="0" w:space="0" w:color="auto"/>
            <w:left w:val="none" w:sz="0" w:space="0" w:color="auto"/>
            <w:bottom w:val="none" w:sz="0" w:space="0" w:color="auto"/>
            <w:right w:val="none" w:sz="0" w:space="0" w:color="auto"/>
          </w:divBdr>
        </w:div>
      </w:divsChild>
    </w:div>
    <w:div w:id="1639410012">
      <w:bodyDiv w:val="1"/>
      <w:marLeft w:val="0"/>
      <w:marRight w:val="0"/>
      <w:marTop w:val="0"/>
      <w:marBottom w:val="0"/>
      <w:divBdr>
        <w:top w:val="none" w:sz="0" w:space="0" w:color="auto"/>
        <w:left w:val="none" w:sz="0" w:space="0" w:color="auto"/>
        <w:bottom w:val="none" w:sz="0" w:space="0" w:color="auto"/>
        <w:right w:val="none" w:sz="0" w:space="0" w:color="auto"/>
      </w:divBdr>
    </w:div>
    <w:div w:id="1653751905">
      <w:bodyDiv w:val="1"/>
      <w:marLeft w:val="0"/>
      <w:marRight w:val="0"/>
      <w:marTop w:val="0"/>
      <w:marBottom w:val="0"/>
      <w:divBdr>
        <w:top w:val="none" w:sz="0" w:space="0" w:color="auto"/>
        <w:left w:val="none" w:sz="0" w:space="0" w:color="auto"/>
        <w:bottom w:val="none" w:sz="0" w:space="0" w:color="auto"/>
        <w:right w:val="none" w:sz="0" w:space="0" w:color="auto"/>
      </w:divBdr>
      <w:divsChild>
        <w:div w:id="1060590096">
          <w:marLeft w:val="0"/>
          <w:marRight w:val="0"/>
          <w:marTop w:val="0"/>
          <w:marBottom w:val="0"/>
          <w:divBdr>
            <w:top w:val="none" w:sz="0" w:space="0" w:color="auto"/>
            <w:left w:val="none" w:sz="0" w:space="0" w:color="auto"/>
            <w:bottom w:val="none" w:sz="0" w:space="0" w:color="auto"/>
            <w:right w:val="none" w:sz="0" w:space="0" w:color="auto"/>
          </w:divBdr>
        </w:div>
        <w:div w:id="1998848148">
          <w:marLeft w:val="0"/>
          <w:marRight w:val="0"/>
          <w:marTop w:val="0"/>
          <w:marBottom w:val="0"/>
          <w:divBdr>
            <w:top w:val="none" w:sz="0" w:space="0" w:color="auto"/>
            <w:left w:val="none" w:sz="0" w:space="0" w:color="auto"/>
            <w:bottom w:val="none" w:sz="0" w:space="0" w:color="auto"/>
            <w:right w:val="none" w:sz="0" w:space="0" w:color="auto"/>
          </w:divBdr>
        </w:div>
      </w:divsChild>
    </w:div>
    <w:div w:id="1666208045">
      <w:bodyDiv w:val="1"/>
      <w:marLeft w:val="0"/>
      <w:marRight w:val="0"/>
      <w:marTop w:val="0"/>
      <w:marBottom w:val="0"/>
      <w:divBdr>
        <w:top w:val="none" w:sz="0" w:space="0" w:color="auto"/>
        <w:left w:val="none" w:sz="0" w:space="0" w:color="auto"/>
        <w:bottom w:val="none" w:sz="0" w:space="0" w:color="auto"/>
        <w:right w:val="none" w:sz="0" w:space="0" w:color="auto"/>
      </w:divBdr>
    </w:div>
    <w:div w:id="1666476131">
      <w:bodyDiv w:val="1"/>
      <w:marLeft w:val="0"/>
      <w:marRight w:val="0"/>
      <w:marTop w:val="0"/>
      <w:marBottom w:val="0"/>
      <w:divBdr>
        <w:top w:val="none" w:sz="0" w:space="0" w:color="auto"/>
        <w:left w:val="none" w:sz="0" w:space="0" w:color="auto"/>
        <w:bottom w:val="none" w:sz="0" w:space="0" w:color="auto"/>
        <w:right w:val="none" w:sz="0" w:space="0" w:color="auto"/>
      </w:divBdr>
      <w:divsChild>
        <w:div w:id="1671253450">
          <w:blockQuote w:val="1"/>
          <w:marLeft w:val="720"/>
          <w:marRight w:val="0"/>
          <w:marTop w:val="0"/>
          <w:marBottom w:val="48"/>
          <w:divBdr>
            <w:top w:val="none" w:sz="0" w:space="0" w:color="auto"/>
            <w:left w:val="none" w:sz="0" w:space="0" w:color="auto"/>
            <w:bottom w:val="none" w:sz="0" w:space="0" w:color="auto"/>
            <w:right w:val="none" w:sz="0" w:space="0" w:color="auto"/>
          </w:divBdr>
        </w:div>
        <w:div w:id="1811048411">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1677146011">
      <w:bodyDiv w:val="1"/>
      <w:marLeft w:val="0"/>
      <w:marRight w:val="0"/>
      <w:marTop w:val="0"/>
      <w:marBottom w:val="0"/>
      <w:divBdr>
        <w:top w:val="none" w:sz="0" w:space="0" w:color="auto"/>
        <w:left w:val="none" w:sz="0" w:space="0" w:color="auto"/>
        <w:bottom w:val="none" w:sz="0" w:space="0" w:color="auto"/>
        <w:right w:val="none" w:sz="0" w:space="0" w:color="auto"/>
      </w:divBdr>
    </w:div>
    <w:div w:id="1707220948">
      <w:bodyDiv w:val="1"/>
      <w:marLeft w:val="0"/>
      <w:marRight w:val="0"/>
      <w:marTop w:val="0"/>
      <w:marBottom w:val="0"/>
      <w:divBdr>
        <w:top w:val="none" w:sz="0" w:space="0" w:color="auto"/>
        <w:left w:val="none" w:sz="0" w:space="0" w:color="auto"/>
        <w:bottom w:val="none" w:sz="0" w:space="0" w:color="auto"/>
        <w:right w:val="none" w:sz="0" w:space="0" w:color="auto"/>
      </w:divBdr>
      <w:divsChild>
        <w:div w:id="280651569">
          <w:marLeft w:val="0"/>
          <w:marRight w:val="0"/>
          <w:marTop w:val="0"/>
          <w:marBottom w:val="0"/>
          <w:divBdr>
            <w:top w:val="none" w:sz="0" w:space="0" w:color="auto"/>
            <w:left w:val="none" w:sz="0" w:space="0" w:color="auto"/>
            <w:bottom w:val="none" w:sz="0" w:space="0" w:color="auto"/>
            <w:right w:val="none" w:sz="0" w:space="0" w:color="auto"/>
          </w:divBdr>
        </w:div>
      </w:divsChild>
    </w:div>
    <w:div w:id="1708139571">
      <w:bodyDiv w:val="1"/>
      <w:marLeft w:val="0"/>
      <w:marRight w:val="0"/>
      <w:marTop w:val="0"/>
      <w:marBottom w:val="0"/>
      <w:divBdr>
        <w:top w:val="none" w:sz="0" w:space="0" w:color="auto"/>
        <w:left w:val="none" w:sz="0" w:space="0" w:color="auto"/>
        <w:bottom w:val="none" w:sz="0" w:space="0" w:color="auto"/>
        <w:right w:val="none" w:sz="0" w:space="0" w:color="auto"/>
      </w:divBdr>
    </w:div>
    <w:div w:id="1731801597">
      <w:bodyDiv w:val="1"/>
      <w:marLeft w:val="0"/>
      <w:marRight w:val="0"/>
      <w:marTop w:val="0"/>
      <w:marBottom w:val="0"/>
      <w:divBdr>
        <w:top w:val="none" w:sz="0" w:space="0" w:color="auto"/>
        <w:left w:val="none" w:sz="0" w:space="0" w:color="auto"/>
        <w:bottom w:val="none" w:sz="0" w:space="0" w:color="auto"/>
        <w:right w:val="none" w:sz="0" w:space="0" w:color="auto"/>
      </w:divBdr>
    </w:div>
    <w:div w:id="1758860954">
      <w:bodyDiv w:val="1"/>
      <w:marLeft w:val="0"/>
      <w:marRight w:val="0"/>
      <w:marTop w:val="0"/>
      <w:marBottom w:val="0"/>
      <w:divBdr>
        <w:top w:val="none" w:sz="0" w:space="0" w:color="auto"/>
        <w:left w:val="none" w:sz="0" w:space="0" w:color="auto"/>
        <w:bottom w:val="none" w:sz="0" w:space="0" w:color="auto"/>
        <w:right w:val="none" w:sz="0" w:space="0" w:color="auto"/>
      </w:divBdr>
      <w:divsChild>
        <w:div w:id="170264495">
          <w:marLeft w:val="0"/>
          <w:marRight w:val="0"/>
          <w:marTop w:val="0"/>
          <w:marBottom w:val="0"/>
          <w:divBdr>
            <w:top w:val="none" w:sz="0" w:space="0" w:color="auto"/>
            <w:left w:val="none" w:sz="0" w:space="0" w:color="auto"/>
            <w:bottom w:val="none" w:sz="0" w:space="0" w:color="auto"/>
            <w:right w:val="none" w:sz="0" w:space="0" w:color="auto"/>
          </w:divBdr>
        </w:div>
        <w:div w:id="204752344">
          <w:marLeft w:val="0"/>
          <w:marRight w:val="0"/>
          <w:marTop w:val="0"/>
          <w:marBottom w:val="0"/>
          <w:divBdr>
            <w:top w:val="none" w:sz="0" w:space="0" w:color="auto"/>
            <w:left w:val="none" w:sz="0" w:space="0" w:color="auto"/>
            <w:bottom w:val="none" w:sz="0" w:space="0" w:color="auto"/>
            <w:right w:val="none" w:sz="0" w:space="0" w:color="auto"/>
          </w:divBdr>
        </w:div>
        <w:div w:id="264775874">
          <w:marLeft w:val="0"/>
          <w:marRight w:val="0"/>
          <w:marTop w:val="0"/>
          <w:marBottom w:val="0"/>
          <w:divBdr>
            <w:top w:val="none" w:sz="0" w:space="0" w:color="auto"/>
            <w:left w:val="none" w:sz="0" w:space="0" w:color="auto"/>
            <w:bottom w:val="none" w:sz="0" w:space="0" w:color="auto"/>
            <w:right w:val="none" w:sz="0" w:space="0" w:color="auto"/>
          </w:divBdr>
        </w:div>
        <w:div w:id="361173230">
          <w:marLeft w:val="0"/>
          <w:marRight w:val="0"/>
          <w:marTop w:val="0"/>
          <w:marBottom w:val="0"/>
          <w:divBdr>
            <w:top w:val="none" w:sz="0" w:space="0" w:color="auto"/>
            <w:left w:val="none" w:sz="0" w:space="0" w:color="auto"/>
            <w:bottom w:val="none" w:sz="0" w:space="0" w:color="auto"/>
            <w:right w:val="none" w:sz="0" w:space="0" w:color="auto"/>
          </w:divBdr>
        </w:div>
        <w:div w:id="449976308">
          <w:marLeft w:val="0"/>
          <w:marRight w:val="0"/>
          <w:marTop w:val="0"/>
          <w:marBottom w:val="0"/>
          <w:divBdr>
            <w:top w:val="none" w:sz="0" w:space="0" w:color="auto"/>
            <w:left w:val="none" w:sz="0" w:space="0" w:color="auto"/>
            <w:bottom w:val="none" w:sz="0" w:space="0" w:color="auto"/>
            <w:right w:val="none" w:sz="0" w:space="0" w:color="auto"/>
          </w:divBdr>
        </w:div>
        <w:div w:id="480856271">
          <w:marLeft w:val="0"/>
          <w:marRight w:val="0"/>
          <w:marTop w:val="0"/>
          <w:marBottom w:val="0"/>
          <w:divBdr>
            <w:top w:val="none" w:sz="0" w:space="0" w:color="auto"/>
            <w:left w:val="none" w:sz="0" w:space="0" w:color="auto"/>
            <w:bottom w:val="none" w:sz="0" w:space="0" w:color="auto"/>
            <w:right w:val="none" w:sz="0" w:space="0" w:color="auto"/>
          </w:divBdr>
        </w:div>
        <w:div w:id="570502711">
          <w:marLeft w:val="0"/>
          <w:marRight w:val="0"/>
          <w:marTop w:val="0"/>
          <w:marBottom w:val="0"/>
          <w:divBdr>
            <w:top w:val="none" w:sz="0" w:space="0" w:color="auto"/>
            <w:left w:val="none" w:sz="0" w:space="0" w:color="auto"/>
            <w:bottom w:val="none" w:sz="0" w:space="0" w:color="auto"/>
            <w:right w:val="none" w:sz="0" w:space="0" w:color="auto"/>
          </w:divBdr>
        </w:div>
        <w:div w:id="655841126">
          <w:marLeft w:val="0"/>
          <w:marRight w:val="0"/>
          <w:marTop w:val="0"/>
          <w:marBottom w:val="0"/>
          <w:divBdr>
            <w:top w:val="none" w:sz="0" w:space="0" w:color="auto"/>
            <w:left w:val="none" w:sz="0" w:space="0" w:color="auto"/>
            <w:bottom w:val="none" w:sz="0" w:space="0" w:color="auto"/>
            <w:right w:val="none" w:sz="0" w:space="0" w:color="auto"/>
          </w:divBdr>
        </w:div>
        <w:div w:id="669022327">
          <w:marLeft w:val="0"/>
          <w:marRight w:val="0"/>
          <w:marTop w:val="0"/>
          <w:marBottom w:val="0"/>
          <w:divBdr>
            <w:top w:val="none" w:sz="0" w:space="0" w:color="auto"/>
            <w:left w:val="none" w:sz="0" w:space="0" w:color="auto"/>
            <w:bottom w:val="none" w:sz="0" w:space="0" w:color="auto"/>
            <w:right w:val="none" w:sz="0" w:space="0" w:color="auto"/>
          </w:divBdr>
        </w:div>
        <w:div w:id="734355186">
          <w:marLeft w:val="0"/>
          <w:marRight w:val="0"/>
          <w:marTop w:val="0"/>
          <w:marBottom w:val="0"/>
          <w:divBdr>
            <w:top w:val="none" w:sz="0" w:space="0" w:color="auto"/>
            <w:left w:val="none" w:sz="0" w:space="0" w:color="auto"/>
            <w:bottom w:val="none" w:sz="0" w:space="0" w:color="auto"/>
            <w:right w:val="none" w:sz="0" w:space="0" w:color="auto"/>
          </w:divBdr>
        </w:div>
        <w:div w:id="1190069106">
          <w:marLeft w:val="0"/>
          <w:marRight w:val="0"/>
          <w:marTop w:val="0"/>
          <w:marBottom w:val="0"/>
          <w:divBdr>
            <w:top w:val="none" w:sz="0" w:space="0" w:color="auto"/>
            <w:left w:val="none" w:sz="0" w:space="0" w:color="auto"/>
            <w:bottom w:val="none" w:sz="0" w:space="0" w:color="auto"/>
            <w:right w:val="none" w:sz="0" w:space="0" w:color="auto"/>
          </w:divBdr>
        </w:div>
        <w:div w:id="1266494513">
          <w:marLeft w:val="0"/>
          <w:marRight w:val="0"/>
          <w:marTop w:val="0"/>
          <w:marBottom w:val="0"/>
          <w:divBdr>
            <w:top w:val="none" w:sz="0" w:space="0" w:color="auto"/>
            <w:left w:val="none" w:sz="0" w:space="0" w:color="auto"/>
            <w:bottom w:val="none" w:sz="0" w:space="0" w:color="auto"/>
            <w:right w:val="none" w:sz="0" w:space="0" w:color="auto"/>
          </w:divBdr>
        </w:div>
        <w:div w:id="1388728038">
          <w:marLeft w:val="0"/>
          <w:marRight w:val="0"/>
          <w:marTop w:val="0"/>
          <w:marBottom w:val="0"/>
          <w:divBdr>
            <w:top w:val="none" w:sz="0" w:space="0" w:color="auto"/>
            <w:left w:val="none" w:sz="0" w:space="0" w:color="auto"/>
            <w:bottom w:val="none" w:sz="0" w:space="0" w:color="auto"/>
            <w:right w:val="none" w:sz="0" w:space="0" w:color="auto"/>
          </w:divBdr>
        </w:div>
        <w:div w:id="1515849375">
          <w:marLeft w:val="0"/>
          <w:marRight w:val="0"/>
          <w:marTop w:val="0"/>
          <w:marBottom w:val="0"/>
          <w:divBdr>
            <w:top w:val="none" w:sz="0" w:space="0" w:color="auto"/>
            <w:left w:val="none" w:sz="0" w:space="0" w:color="auto"/>
            <w:bottom w:val="none" w:sz="0" w:space="0" w:color="auto"/>
            <w:right w:val="none" w:sz="0" w:space="0" w:color="auto"/>
          </w:divBdr>
        </w:div>
        <w:div w:id="1742944946">
          <w:marLeft w:val="0"/>
          <w:marRight w:val="0"/>
          <w:marTop w:val="0"/>
          <w:marBottom w:val="0"/>
          <w:divBdr>
            <w:top w:val="none" w:sz="0" w:space="0" w:color="auto"/>
            <w:left w:val="none" w:sz="0" w:space="0" w:color="auto"/>
            <w:bottom w:val="none" w:sz="0" w:space="0" w:color="auto"/>
            <w:right w:val="none" w:sz="0" w:space="0" w:color="auto"/>
          </w:divBdr>
        </w:div>
        <w:div w:id="2001932200">
          <w:marLeft w:val="0"/>
          <w:marRight w:val="0"/>
          <w:marTop w:val="0"/>
          <w:marBottom w:val="0"/>
          <w:divBdr>
            <w:top w:val="none" w:sz="0" w:space="0" w:color="auto"/>
            <w:left w:val="none" w:sz="0" w:space="0" w:color="auto"/>
            <w:bottom w:val="none" w:sz="0" w:space="0" w:color="auto"/>
            <w:right w:val="none" w:sz="0" w:space="0" w:color="auto"/>
          </w:divBdr>
        </w:div>
        <w:div w:id="2024166096">
          <w:marLeft w:val="0"/>
          <w:marRight w:val="0"/>
          <w:marTop w:val="0"/>
          <w:marBottom w:val="0"/>
          <w:divBdr>
            <w:top w:val="none" w:sz="0" w:space="0" w:color="auto"/>
            <w:left w:val="none" w:sz="0" w:space="0" w:color="auto"/>
            <w:bottom w:val="none" w:sz="0" w:space="0" w:color="auto"/>
            <w:right w:val="none" w:sz="0" w:space="0" w:color="auto"/>
          </w:divBdr>
        </w:div>
        <w:div w:id="2130276112">
          <w:marLeft w:val="0"/>
          <w:marRight w:val="0"/>
          <w:marTop w:val="0"/>
          <w:marBottom w:val="0"/>
          <w:divBdr>
            <w:top w:val="none" w:sz="0" w:space="0" w:color="auto"/>
            <w:left w:val="none" w:sz="0" w:space="0" w:color="auto"/>
            <w:bottom w:val="none" w:sz="0" w:space="0" w:color="auto"/>
            <w:right w:val="none" w:sz="0" w:space="0" w:color="auto"/>
          </w:divBdr>
        </w:div>
      </w:divsChild>
    </w:div>
    <w:div w:id="1788045535">
      <w:bodyDiv w:val="1"/>
      <w:marLeft w:val="0"/>
      <w:marRight w:val="0"/>
      <w:marTop w:val="0"/>
      <w:marBottom w:val="0"/>
      <w:divBdr>
        <w:top w:val="none" w:sz="0" w:space="0" w:color="auto"/>
        <w:left w:val="none" w:sz="0" w:space="0" w:color="auto"/>
        <w:bottom w:val="none" w:sz="0" w:space="0" w:color="auto"/>
        <w:right w:val="none" w:sz="0" w:space="0" w:color="auto"/>
      </w:divBdr>
    </w:div>
    <w:div w:id="1797138790">
      <w:bodyDiv w:val="1"/>
      <w:marLeft w:val="0"/>
      <w:marRight w:val="0"/>
      <w:marTop w:val="0"/>
      <w:marBottom w:val="0"/>
      <w:divBdr>
        <w:top w:val="none" w:sz="0" w:space="0" w:color="auto"/>
        <w:left w:val="none" w:sz="0" w:space="0" w:color="auto"/>
        <w:bottom w:val="none" w:sz="0" w:space="0" w:color="auto"/>
        <w:right w:val="none" w:sz="0" w:space="0" w:color="auto"/>
      </w:divBdr>
    </w:div>
    <w:div w:id="1812404530">
      <w:bodyDiv w:val="1"/>
      <w:marLeft w:val="0"/>
      <w:marRight w:val="0"/>
      <w:marTop w:val="0"/>
      <w:marBottom w:val="0"/>
      <w:divBdr>
        <w:top w:val="none" w:sz="0" w:space="0" w:color="auto"/>
        <w:left w:val="none" w:sz="0" w:space="0" w:color="auto"/>
        <w:bottom w:val="none" w:sz="0" w:space="0" w:color="auto"/>
        <w:right w:val="none" w:sz="0" w:space="0" w:color="auto"/>
      </w:divBdr>
      <w:divsChild>
        <w:div w:id="923222644">
          <w:marLeft w:val="0"/>
          <w:marRight w:val="0"/>
          <w:marTop w:val="0"/>
          <w:marBottom w:val="0"/>
          <w:divBdr>
            <w:top w:val="none" w:sz="0" w:space="0" w:color="auto"/>
            <w:left w:val="none" w:sz="0" w:space="0" w:color="auto"/>
            <w:bottom w:val="none" w:sz="0" w:space="0" w:color="auto"/>
            <w:right w:val="none" w:sz="0" w:space="0" w:color="auto"/>
          </w:divBdr>
        </w:div>
      </w:divsChild>
    </w:div>
    <w:div w:id="1839803152">
      <w:bodyDiv w:val="1"/>
      <w:marLeft w:val="0"/>
      <w:marRight w:val="0"/>
      <w:marTop w:val="0"/>
      <w:marBottom w:val="0"/>
      <w:divBdr>
        <w:top w:val="none" w:sz="0" w:space="0" w:color="auto"/>
        <w:left w:val="none" w:sz="0" w:space="0" w:color="auto"/>
        <w:bottom w:val="none" w:sz="0" w:space="0" w:color="auto"/>
        <w:right w:val="none" w:sz="0" w:space="0" w:color="auto"/>
      </w:divBdr>
      <w:divsChild>
        <w:div w:id="384107878">
          <w:marLeft w:val="0"/>
          <w:marRight w:val="0"/>
          <w:marTop w:val="0"/>
          <w:marBottom w:val="0"/>
          <w:divBdr>
            <w:top w:val="none" w:sz="0" w:space="0" w:color="auto"/>
            <w:left w:val="none" w:sz="0" w:space="0" w:color="auto"/>
            <w:bottom w:val="none" w:sz="0" w:space="0" w:color="auto"/>
            <w:right w:val="none" w:sz="0" w:space="0" w:color="auto"/>
          </w:divBdr>
        </w:div>
        <w:div w:id="564680707">
          <w:marLeft w:val="0"/>
          <w:marRight w:val="0"/>
          <w:marTop w:val="0"/>
          <w:marBottom w:val="0"/>
          <w:divBdr>
            <w:top w:val="none" w:sz="0" w:space="0" w:color="auto"/>
            <w:left w:val="none" w:sz="0" w:space="0" w:color="auto"/>
            <w:bottom w:val="none" w:sz="0" w:space="0" w:color="auto"/>
            <w:right w:val="none" w:sz="0" w:space="0" w:color="auto"/>
          </w:divBdr>
        </w:div>
        <w:div w:id="1648431893">
          <w:marLeft w:val="0"/>
          <w:marRight w:val="0"/>
          <w:marTop w:val="0"/>
          <w:marBottom w:val="0"/>
          <w:divBdr>
            <w:top w:val="none" w:sz="0" w:space="0" w:color="auto"/>
            <w:left w:val="none" w:sz="0" w:space="0" w:color="auto"/>
            <w:bottom w:val="none" w:sz="0" w:space="0" w:color="auto"/>
            <w:right w:val="none" w:sz="0" w:space="0" w:color="auto"/>
          </w:divBdr>
        </w:div>
        <w:div w:id="1757945594">
          <w:marLeft w:val="0"/>
          <w:marRight w:val="0"/>
          <w:marTop w:val="0"/>
          <w:marBottom w:val="0"/>
          <w:divBdr>
            <w:top w:val="none" w:sz="0" w:space="0" w:color="auto"/>
            <w:left w:val="none" w:sz="0" w:space="0" w:color="auto"/>
            <w:bottom w:val="none" w:sz="0" w:space="0" w:color="auto"/>
            <w:right w:val="none" w:sz="0" w:space="0" w:color="auto"/>
          </w:divBdr>
        </w:div>
        <w:div w:id="2084333661">
          <w:marLeft w:val="0"/>
          <w:marRight w:val="0"/>
          <w:marTop w:val="0"/>
          <w:marBottom w:val="0"/>
          <w:divBdr>
            <w:top w:val="none" w:sz="0" w:space="0" w:color="auto"/>
            <w:left w:val="none" w:sz="0" w:space="0" w:color="auto"/>
            <w:bottom w:val="none" w:sz="0" w:space="0" w:color="auto"/>
            <w:right w:val="none" w:sz="0" w:space="0" w:color="auto"/>
          </w:divBdr>
        </w:div>
      </w:divsChild>
    </w:div>
    <w:div w:id="1882085308">
      <w:bodyDiv w:val="1"/>
      <w:marLeft w:val="0"/>
      <w:marRight w:val="0"/>
      <w:marTop w:val="0"/>
      <w:marBottom w:val="0"/>
      <w:divBdr>
        <w:top w:val="none" w:sz="0" w:space="0" w:color="auto"/>
        <w:left w:val="none" w:sz="0" w:space="0" w:color="auto"/>
        <w:bottom w:val="none" w:sz="0" w:space="0" w:color="auto"/>
        <w:right w:val="none" w:sz="0" w:space="0" w:color="auto"/>
      </w:divBdr>
    </w:div>
    <w:div w:id="1905019357">
      <w:bodyDiv w:val="1"/>
      <w:marLeft w:val="0"/>
      <w:marRight w:val="0"/>
      <w:marTop w:val="0"/>
      <w:marBottom w:val="0"/>
      <w:divBdr>
        <w:top w:val="none" w:sz="0" w:space="0" w:color="auto"/>
        <w:left w:val="none" w:sz="0" w:space="0" w:color="auto"/>
        <w:bottom w:val="none" w:sz="0" w:space="0" w:color="auto"/>
        <w:right w:val="none" w:sz="0" w:space="0" w:color="auto"/>
      </w:divBdr>
    </w:div>
    <w:div w:id="1954746134">
      <w:bodyDiv w:val="1"/>
      <w:marLeft w:val="0"/>
      <w:marRight w:val="0"/>
      <w:marTop w:val="0"/>
      <w:marBottom w:val="0"/>
      <w:divBdr>
        <w:top w:val="none" w:sz="0" w:space="0" w:color="auto"/>
        <w:left w:val="none" w:sz="0" w:space="0" w:color="auto"/>
        <w:bottom w:val="none" w:sz="0" w:space="0" w:color="auto"/>
        <w:right w:val="none" w:sz="0" w:space="0" w:color="auto"/>
      </w:divBdr>
      <w:divsChild>
        <w:div w:id="424957936">
          <w:marLeft w:val="0"/>
          <w:marRight w:val="0"/>
          <w:marTop w:val="0"/>
          <w:marBottom w:val="0"/>
          <w:divBdr>
            <w:top w:val="none" w:sz="0" w:space="0" w:color="auto"/>
            <w:left w:val="none" w:sz="0" w:space="0" w:color="auto"/>
            <w:bottom w:val="none" w:sz="0" w:space="0" w:color="auto"/>
            <w:right w:val="none" w:sz="0" w:space="0" w:color="auto"/>
          </w:divBdr>
        </w:div>
        <w:div w:id="652103720">
          <w:marLeft w:val="0"/>
          <w:marRight w:val="0"/>
          <w:marTop w:val="0"/>
          <w:marBottom w:val="0"/>
          <w:divBdr>
            <w:top w:val="none" w:sz="0" w:space="0" w:color="auto"/>
            <w:left w:val="none" w:sz="0" w:space="0" w:color="auto"/>
            <w:bottom w:val="none" w:sz="0" w:space="0" w:color="auto"/>
            <w:right w:val="none" w:sz="0" w:space="0" w:color="auto"/>
          </w:divBdr>
        </w:div>
        <w:div w:id="881602115">
          <w:marLeft w:val="0"/>
          <w:marRight w:val="0"/>
          <w:marTop w:val="0"/>
          <w:marBottom w:val="0"/>
          <w:divBdr>
            <w:top w:val="none" w:sz="0" w:space="0" w:color="auto"/>
            <w:left w:val="none" w:sz="0" w:space="0" w:color="auto"/>
            <w:bottom w:val="none" w:sz="0" w:space="0" w:color="auto"/>
            <w:right w:val="none" w:sz="0" w:space="0" w:color="auto"/>
          </w:divBdr>
        </w:div>
        <w:div w:id="1193304581">
          <w:marLeft w:val="0"/>
          <w:marRight w:val="0"/>
          <w:marTop w:val="0"/>
          <w:marBottom w:val="0"/>
          <w:divBdr>
            <w:top w:val="none" w:sz="0" w:space="0" w:color="auto"/>
            <w:left w:val="none" w:sz="0" w:space="0" w:color="auto"/>
            <w:bottom w:val="none" w:sz="0" w:space="0" w:color="auto"/>
            <w:right w:val="none" w:sz="0" w:space="0" w:color="auto"/>
          </w:divBdr>
        </w:div>
        <w:div w:id="1702899470">
          <w:marLeft w:val="0"/>
          <w:marRight w:val="0"/>
          <w:marTop w:val="0"/>
          <w:marBottom w:val="0"/>
          <w:divBdr>
            <w:top w:val="none" w:sz="0" w:space="0" w:color="auto"/>
            <w:left w:val="none" w:sz="0" w:space="0" w:color="auto"/>
            <w:bottom w:val="none" w:sz="0" w:space="0" w:color="auto"/>
            <w:right w:val="none" w:sz="0" w:space="0" w:color="auto"/>
          </w:divBdr>
        </w:div>
      </w:divsChild>
    </w:div>
    <w:div w:id="1976107975">
      <w:bodyDiv w:val="1"/>
      <w:marLeft w:val="0"/>
      <w:marRight w:val="0"/>
      <w:marTop w:val="0"/>
      <w:marBottom w:val="0"/>
      <w:divBdr>
        <w:top w:val="none" w:sz="0" w:space="0" w:color="auto"/>
        <w:left w:val="none" w:sz="0" w:space="0" w:color="auto"/>
        <w:bottom w:val="none" w:sz="0" w:space="0" w:color="auto"/>
        <w:right w:val="none" w:sz="0" w:space="0" w:color="auto"/>
      </w:divBdr>
    </w:div>
    <w:div w:id="2010517775">
      <w:bodyDiv w:val="1"/>
      <w:marLeft w:val="0"/>
      <w:marRight w:val="0"/>
      <w:marTop w:val="0"/>
      <w:marBottom w:val="0"/>
      <w:divBdr>
        <w:top w:val="none" w:sz="0" w:space="0" w:color="auto"/>
        <w:left w:val="none" w:sz="0" w:space="0" w:color="auto"/>
        <w:bottom w:val="none" w:sz="0" w:space="0" w:color="auto"/>
        <w:right w:val="none" w:sz="0" w:space="0" w:color="auto"/>
      </w:divBdr>
    </w:div>
    <w:div w:id="2016951658">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36805920">
      <w:bodyDiv w:val="1"/>
      <w:marLeft w:val="0"/>
      <w:marRight w:val="0"/>
      <w:marTop w:val="0"/>
      <w:marBottom w:val="0"/>
      <w:divBdr>
        <w:top w:val="none" w:sz="0" w:space="0" w:color="auto"/>
        <w:left w:val="none" w:sz="0" w:space="0" w:color="auto"/>
        <w:bottom w:val="none" w:sz="0" w:space="0" w:color="auto"/>
        <w:right w:val="none" w:sz="0" w:space="0" w:color="auto"/>
      </w:divBdr>
    </w:div>
    <w:div w:id="2091152470">
      <w:bodyDiv w:val="1"/>
      <w:marLeft w:val="0"/>
      <w:marRight w:val="0"/>
      <w:marTop w:val="0"/>
      <w:marBottom w:val="0"/>
      <w:divBdr>
        <w:top w:val="none" w:sz="0" w:space="0" w:color="auto"/>
        <w:left w:val="none" w:sz="0" w:space="0" w:color="auto"/>
        <w:bottom w:val="none" w:sz="0" w:space="0" w:color="auto"/>
        <w:right w:val="none" w:sz="0" w:space="0" w:color="auto"/>
      </w:divBdr>
      <w:divsChild>
        <w:div w:id="670914432">
          <w:marLeft w:val="0"/>
          <w:marRight w:val="0"/>
          <w:marTop w:val="0"/>
          <w:marBottom w:val="0"/>
          <w:divBdr>
            <w:top w:val="none" w:sz="0" w:space="0" w:color="auto"/>
            <w:left w:val="none" w:sz="0" w:space="0" w:color="auto"/>
            <w:bottom w:val="none" w:sz="0" w:space="0" w:color="auto"/>
            <w:right w:val="none" w:sz="0" w:space="0" w:color="auto"/>
          </w:divBdr>
        </w:div>
      </w:divsChild>
    </w:div>
    <w:div w:id="2100831331">
      <w:bodyDiv w:val="1"/>
      <w:marLeft w:val="0"/>
      <w:marRight w:val="0"/>
      <w:marTop w:val="0"/>
      <w:marBottom w:val="0"/>
      <w:divBdr>
        <w:top w:val="none" w:sz="0" w:space="0" w:color="auto"/>
        <w:left w:val="none" w:sz="0" w:space="0" w:color="auto"/>
        <w:bottom w:val="none" w:sz="0" w:space="0" w:color="auto"/>
        <w:right w:val="none" w:sz="0" w:space="0" w:color="auto"/>
      </w:divBdr>
    </w:div>
    <w:div w:id="2112386857">
      <w:bodyDiv w:val="1"/>
      <w:marLeft w:val="0"/>
      <w:marRight w:val="0"/>
      <w:marTop w:val="0"/>
      <w:marBottom w:val="0"/>
      <w:divBdr>
        <w:top w:val="none" w:sz="0" w:space="0" w:color="auto"/>
        <w:left w:val="none" w:sz="0" w:space="0" w:color="auto"/>
        <w:bottom w:val="none" w:sz="0" w:space="0" w:color="auto"/>
        <w:right w:val="none" w:sz="0" w:space="0" w:color="auto"/>
      </w:divBdr>
    </w:div>
    <w:div w:id="2121296471">
      <w:bodyDiv w:val="1"/>
      <w:marLeft w:val="0"/>
      <w:marRight w:val="0"/>
      <w:marTop w:val="0"/>
      <w:marBottom w:val="0"/>
      <w:divBdr>
        <w:top w:val="none" w:sz="0" w:space="0" w:color="auto"/>
        <w:left w:val="none" w:sz="0" w:space="0" w:color="auto"/>
        <w:bottom w:val="none" w:sz="0" w:space="0" w:color="auto"/>
        <w:right w:val="none" w:sz="0" w:space="0" w:color="auto"/>
      </w:divBdr>
    </w:div>
    <w:div w:id="2126347244">
      <w:bodyDiv w:val="1"/>
      <w:marLeft w:val="0"/>
      <w:marRight w:val="0"/>
      <w:marTop w:val="0"/>
      <w:marBottom w:val="0"/>
      <w:divBdr>
        <w:top w:val="none" w:sz="0" w:space="0" w:color="auto"/>
        <w:left w:val="none" w:sz="0" w:space="0" w:color="auto"/>
        <w:bottom w:val="none" w:sz="0" w:space="0" w:color="auto"/>
        <w:right w:val="none" w:sz="0" w:space="0" w:color="auto"/>
      </w:divBdr>
    </w:div>
    <w:div w:id="21344707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267">
          <w:marLeft w:val="0"/>
          <w:marRight w:val="0"/>
          <w:marTop w:val="0"/>
          <w:marBottom w:val="0"/>
          <w:divBdr>
            <w:top w:val="none" w:sz="0" w:space="0" w:color="auto"/>
            <w:left w:val="none" w:sz="0" w:space="0" w:color="auto"/>
            <w:bottom w:val="none" w:sz="0" w:space="0" w:color="auto"/>
            <w:right w:val="none" w:sz="0" w:space="0" w:color="auto"/>
          </w:divBdr>
        </w:div>
      </w:divsChild>
    </w:div>
    <w:div w:id="2143226675">
      <w:bodyDiv w:val="1"/>
      <w:marLeft w:val="0"/>
      <w:marRight w:val="0"/>
      <w:marTop w:val="0"/>
      <w:marBottom w:val="0"/>
      <w:divBdr>
        <w:top w:val="none" w:sz="0" w:space="0" w:color="auto"/>
        <w:left w:val="none" w:sz="0" w:space="0" w:color="auto"/>
        <w:bottom w:val="none" w:sz="0" w:space="0" w:color="auto"/>
        <w:right w:val="none" w:sz="0" w:space="0" w:color="auto"/>
      </w:divBdr>
      <w:divsChild>
        <w:div w:id="124859277">
          <w:marLeft w:val="0"/>
          <w:marRight w:val="0"/>
          <w:marTop w:val="0"/>
          <w:marBottom w:val="0"/>
          <w:divBdr>
            <w:top w:val="none" w:sz="0" w:space="0" w:color="auto"/>
            <w:left w:val="none" w:sz="0" w:space="0" w:color="auto"/>
            <w:bottom w:val="none" w:sz="0" w:space="0" w:color="auto"/>
            <w:right w:val="none" w:sz="0" w:space="0" w:color="auto"/>
          </w:divBdr>
        </w:div>
        <w:div w:id="304701210">
          <w:marLeft w:val="0"/>
          <w:marRight w:val="0"/>
          <w:marTop w:val="0"/>
          <w:marBottom w:val="0"/>
          <w:divBdr>
            <w:top w:val="none" w:sz="0" w:space="0" w:color="auto"/>
            <w:left w:val="none" w:sz="0" w:space="0" w:color="auto"/>
            <w:bottom w:val="none" w:sz="0" w:space="0" w:color="auto"/>
            <w:right w:val="none" w:sz="0" w:space="0" w:color="auto"/>
          </w:divBdr>
        </w:div>
        <w:div w:id="350953524">
          <w:marLeft w:val="0"/>
          <w:marRight w:val="0"/>
          <w:marTop w:val="0"/>
          <w:marBottom w:val="0"/>
          <w:divBdr>
            <w:top w:val="none" w:sz="0" w:space="0" w:color="auto"/>
            <w:left w:val="none" w:sz="0" w:space="0" w:color="auto"/>
            <w:bottom w:val="none" w:sz="0" w:space="0" w:color="auto"/>
            <w:right w:val="none" w:sz="0" w:space="0" w:color="auto"/>
          </w:divBdr>
        </w:div>
        <w:div w:id="433938730">
          <w:marLeft w:val="0"/>
          <w:marRight w:val="0"/>
          <w:marTop w:val="0"/>
          <w:marBottom w:val="0"/>
          <w:divBdr>
            <w:top w:val="none" w:sz="0" w:space="0" w:color="auto"/>
            <w:left w:val="none" w:sz="0" w:space="0" w:color="auto"/>
            <w:bottom w:val="none" w:sz="0" w:space="0" w:color="auto"/>
            <w:right w:val="none" w:sz="0" w:space="0" w:color="auto"/>
          </w:divBdr>
        </w:div>
        <w:div w:id="461848654">
          <w:marLeft w:val="0"/>
          <w:marRight w:val="0"/>
          <w:marTop w:val="0"/>
          <w:marBottom w:val="0"/>
          <w:divBdr>
            <w:top w:val="none" w:sz="0" w:space="0" w:color="auto"/>
            <w:left w:val="none" w:sz="0" w:space="0" w:color="auto"/>
            <w:bottom w:val="none" w:sz="0" w:space="0" w:color="auto"/>
            <w:right w:val="none" w:sz="0" w:space="0" w:color="auto"/>
          </w:divBdr>
        </w:div>
        <w:div w:id="499200873">
          <w:marLeft w:val="0"/>
          <w:marRight w:val="0"/>
          <w:marTop w:val="0"/>
          <w:marBottom w:val="0"/>
          <w:divBdr>
            <w:top w:val="none" w:sz="0" w:space="0" w:color="auto"/>
            <w:left w:val="none" w:sz="0" w:space="0" w:color="auto"/>
            <w:bottom w:val="none" w:sz="0" w:space="0" w:color="auto"/>
            <w:right w:val="none" w:sz="0" w:space="0" w:color="auto"/>
          </w:divBdr>
        </w:div>
        <w:div w:id="822890698">
          <w:marLeft w:val="0"/>
          <w:marRight w:val="0"/>
          <w:marTop w:val="0"/>
          <w:marBottom w:val="0"/>
          <w:divBdr>
            <w:top w:val="none" w:sz="0" w:space="0" w:color="auto"/>
            <w:left w:val="none" w:sz="0" w:space="0" w:color="auto"/>
            <w:bottom w:val="none" w:sz="0" w:space="0" w:color="auto"/>
            <w:right w:val="none" w:sz="0" w:space="0" w:color="auto"/>
          </w:divBdr>
        </w:div>
        <w:div w:id="970595617">
          <w:marLeft w:val="0"/>
          <w:marRight w:val="0"/>
          <w:marTop w:val="0"/>
          <w:marBottom w:val="0"/>
          <w:divBdr>
            <w:top w:val="none" w:sz="0" w:space="0" w:color="auto"/>
            <w:left w:val="none" w:sz="0" w:space="0" w:color="auto"/>
            <w:bottom w:val="none" w:sz="0" w:space="0" w:color="auto"/>
            <w:right w:val="none" w:sz="0" w:space="0" w:color="auto"/>
          </w:divBdr>
        </w:div>
        <w:div w:id="1053501388">
          <w:marLeft w:val="0"/>
          <w:marRight w:val="0"/>
          <w:marTop w:val="0"/>
          <w:marBottom w:val="0"/>
          <w:divBdr>
            <w:top w:val="none" w:sz="0" w:space="0" w:color="auto"/>
            <w:left w:val="none" w:sz="0" w:space="0" w:color="auto"/>
            <w:bottom w:val="none" w:sz="0" w:space="0" w:color="auto"/>
            <w:right w:val="none" w:sz="0" w:space="0" w:color="auto"/>
          </w:divBdr>
        </w:div>
        <w:div w:id="1262223492">
          <w:marLeft w:val="0"/>
          <w:marRight w:val="0"/>
          <w:marTop w:val="0"/>
          <w:marBottom w:val="0"/>
          <w:divBdr>
            <w:top w:val="none" w:sz="0" w:space="0" w:color="auto"/>
            <w:left w:val="none" w:sz="0" w:space="0" w:color="auto"/>
            <w:bottom w:val="none" w:sz="0" w:space="0" w:color="auto"/>
            <w:right w:val="none" w:sz="0" w:space="0" w:color="auto"/>
          </w:divBdr>
        </w:div>
        <w:div w:id="1360665795">
          <w:marLeft w:val="0"/>
          <w:marRight w:val="0"/>
          <w:marTop w:val="0"/>
          <w:marBottom w:val="0"/>
          <w:divBdr>
            <w:top w:val="none" w:sz="0" w:space="0" w:color="auto"/>
            <w:left w:val="none" w:sz="0" w:space="0" w:color="auto"/>
            <w:bottom w:val="none" w:sz="0" w:space="0" w:color="auto"/>
            <w:right w:val="none" w:sz="0" w:space="0" w:color="auto"/>
          </w:divBdr>
        </w:div>
        <w:div w:id="1428960891">
          <w:marLeft w:val="0"/>
          <w:marRight w:val="0"/>
          <w:marTop w:val="0"/>
          <w:marBottom w:val="0"/>
          <w:divBdr>
            <w:top w:val="none" w:sz="0" w:space="0" w:color="auto"/>
            <w:left w:val="none" w:sz="0" w:space="0" w:color="auto"/>
            <w:bottom w:val="none" w:sz="0" w:space="0" w:color="auto"/>
            <w:right w:val="none" w:sz="0" w:space="0" w:color="auto"/>
          </w:divBdr>
        </w:div>
        <w:div w:id="1508054112">
          <w:marLeft w:val="0"/>
          <w:marRight w:val="0"/>
          <w:marTop w:val="0"/>
          <w:marBottom w:val="0"/>
          <w:divBdr>
            <w:top w:val="none" w:sz="0" w:space="0" w:color="auto"/>
            <w:left w:val="none" w:sz="0" w:space="0" w:color="auto"/>
            <w:bottom w:val="none" w:sz="0" w:space="0" w:color="auto"/>
            <w:right w:val="none" w:sz="0" w:space="0" w:color="auto"/>
          </w:divBdr>
        </w:div>
        <w:div w:id="1595279961">
          <w:marLeft w:val="0"/>
          <w:marRight w:val="0"/>
          <w:marTop w:val="0"/>
          <w:marBottom w:val="0"/>
          <w:divBdr>
            <w:top w:val="none" w:sz="0" w:space="0" w:color="auto"/>
            <w:left w:val="none" w:sz="0" w:space="0" w:color="auto"/>
            <w:bottom w:val="none" w:sz="0" w:space="0" w:color="auto"/>
            <w:right w:val="none" w:sz="0" w:space="0" w:color="auto"/>
          </w:divBdr>
        </w:div>
        <w:div w:id="1662390050">
          <w:marLeft w:val="0"/>
          <w:marRight w:val="0"/>
          <w:marTop w:val="0"/>
          <w:marBottom w:val="0"/>
          <w:divBdr>
            <w:top w:val="none" w:sz="0" w:space="0" w:color="auto"/>
            <w:left w:val="none" w:sz="0" w:space="0" w:color="auto"/>
            <w:bottom w:val="none" w:sz="0" w:space="0" w:color="auto"/>
            <w:right w:val="none" w:sz="0" w:space="0" w:color="auto"/>
          </w:divBdr>
        </w:div>
        <w:div w:id="1946882353">
          <w:marLeft w:val="0"/>
          <w:marRight w:val="0"/>
          <w:marTop w:val="0"/>
          <w:marBottom w:val="0"/>
          <w:divBdr>
            <w:top w:val="none" w:sz="0" w:space="0" w:color="auto"/>
            <w:left w:val="none" w:sz="0" w:space="0" w:color="auto"/>
            <w:bottom w:val="none" w:sz="0" w:space="0" w:color="auto"/>
            <w:right w:val="none" w:sz="0" w:space="0" w:color="auto"/>
          </w:divBdr>
        </w:div>
        <w:div w:id="2058815421">
          <w:marLeft w:val="0"/>
          <w:marRight w:val="0"/>
          <w:marTop w:val="0"/>
          <w:marBottom w:val="0"/>
          <w:divBdr>
            <w:top w:val="none" w:sz="0" w:space="0" w:color="auto"/>
            <w:left w:val="none" w:sz="0" w:space="0" w:color="auto"/>
            <w:bottom w:val="none" w:sz="0" w:space="0" w:color="auto"/>
            <w:right w:val="none" w:sz="0" w:space="0" w:color="auto"/>
          </w:divBdr>
        </w:div>
        <w:div w:id="21217542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www.planalto.gov.br/ccivil_03/leis/lcp/lcp116.htm" TargetMode="External"/><Relationship Id="rId26" Type="http://schemas.openxmlformats.org/officeDocument/2006/relationships/hyperlink" Target="http://www.planalto.gov.br/ccivil_03/_ato2019-2022/2021/lei/L14133.htm" TargetMode="External"/><Relationship Id="rId39" Type="http://schemas.openxmlformats.org/officeDocument/2006/relationships/hyperlink" Target="https://www.planalto.gov.br/ccivil_03/_ato2015-2018/2015/lei/l13105.htm" TargetMode="External"/><Relationship Id="rId21" Type="http://schemas.openxmlformats.org/officeDocument/2006/relationships/hyperlink" Target="http://www.planalto.gov.br/ccivil_03/_ato2019-2022/2021/lei/L14133.htm" TargetMode="External"/><Relationship Id="rId34" Type="http://schemas.openxmlformats.org/officeDocument/2006/relationships/hyperlink" Target="http://www.planalto.gov.br/ccivil_03/_ato2019-2022/2021/lei/L14133.htm" TargetMode="External"/><Relationship Id="rId7" Type="http://schemas.openxmlformats.org/officeDocument/2006/relationships/hyperlink" Target="http://www.planalto.gov.br/ccivil_03/_ato2019-2022/2021/lei/L14133.htm" TargetMode="Externa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s://www.planalto.gov.br/ccivil_03/_ato2015-2018/2018/lei/l13709.htm" TargetMode="External"/><Relationship Id="rId33" Type="http://schemas.openxmlformats.org/officeDocument/2006/relationships/hyperlink" Target="http://www.planalto.gov.br/ccivil_03/_ato2019-2022/2021/lei/L14133.htm" TargetMode="External"/><Relationship Id="rId38" Type="http://schemas.openxmlformats.org/officeDocument/2006/relationships/hyperlink" Target="https://www.planalto.gov.br/ccivil_03/leis/l8078compilado.htm" TargetMode="External"/><Relationship Id="rId2" Type="http://schemas.openxmlformats.org/officeDocument/2006/relationships/hyperlink" Target="https://www.planalto.gov.br/ccivil_03/leis/l8666cons.htm" TargetMode="External"/><Relationship Id="rId16" Type="http://schemas.openxmlformats.org/officeDocument/2006/relationships/hyperlink" Target="http://www.planalto.gov.br/ccivil_03/_ato2019-2022/2021/lei/L14133.htm" TargetMode="External"/><Relationship Id="rId20" Type="http://schemas.openxmlformats.org/officeDocument/2006/relationships/hyperlink" Target="http://www.planalto.gov.br/ccivil_03/_ato2019-2022/2021/lei/L14133.htm" TargetMode="External"/><Relationship Id="rId29" Type="http://schemas.openxmlformats.org/officeDocument/2006/relationships/hyperlink" Target="https://www.planalto.gov.br/ccivil_03/decreto-lei/Del1737.htm" TargetMode="External"/><Relationship Id="rId1" Type="http://schemas.openxmlformats.org/officeDocument/2006/relationships/hyperlink" Target="mailto:cgu.modeloscontratacao@agu.gov.br" TargetMode="External"/><Relationship Id="rId6" Type="http://schemas.openxmlformats.org/officeDocument/2006/relationships/hyperlink" Target="http://www.planalto.gov.br/ccivil_03/_ato2019-2022/2021/lei/L14133.htm" TargetMode="External"/><Relationship Id="rId11" Type="http://schemas.openxmlformats.org/officeDocument/2006/relationships/hyperlink" Target="https://in.gov.br/en/web/dou/-/decreto-n-11.246-de-27-de-outubro-de-2022-440217660" TargetMode="External"/><Relationship Id="rId24" Type="http://schemas.openxmlformats.org/officeDocument/2006/relationships/hyperlink" Target="http://www.planalto.gov.br/ccivil_03/_ato2019-2022/2021/lei/L14133.htm" TargetMode="External"/><Relationship Id="rId32" Type="http://schemas.openxmlformats.org/officeDocument/2006/relationships/hyperlink" Target="http://www.planalto.gov.br/ccivil_03/_ato2019-2022/2021/lei/L14133.htm" TargetMode="External"/><Relationship Id="rId37" Type="http://schemas.openxmlformats.org/officeDocument/2006/relationships/hyperlink" Target="https://www.planalto.gov.br/ccivil_03/leis/l8078compilado.htm" TargetMode="External"/><Relationship Id="rId5" Type="http://schemas.openxmlformats.org/officeDocument/2006/relationships/hyperlink" Target="http://www.planalto.gov.br/ccivil_03/_ato2019-2022/2021/lei/L14133.htm" TargetMode="External"/><Relationship Id="rId15" Type="http://schemas.openxmlformats.org/officeDocument/2006/relationships/hyperlink" Target="https://www.in.gov.br/en/web/dou/-/portaria-me-n-1.144-de-3-de-fevereiro-de-2021-302550048" TargetMode="External"/><Relationship Id="rId23" Type="http://schemas.openxmlformats.org/officeDocument/2006/relationships/hyperlink" Target="https://www.planalto.gov.br/ccivil_03/_ato2004-2006/2004/lei/l10.973.htm" TargetMode="External"/><Relationship Id="rId28" Type="http://schemas.openxmlformats.org/officeDocument/2006/relationships/hyperlink" Target="https://www.in.gov.br/en/web/dou/-/circular-susep-n-662-de-11-de-abril-de-2022-392772088" TargetMode="External"/><Relationship Id="rId36" Type="http://schemas.openxmlformats.org/officeDocument/2006/relationships/hyperlink" Target="http://www.planalto.gov.br/ccivil_03/_ato2019-2022/2021/lei/L14133.htm" TargetMode="External"/><Relationship Id="rId10" Type="http://schemas.openxmlformats.org/officeDocument/2006/relationships/hyperlink" Target="http://www.planalto.gov.br/ccivil_03/_ato2019-2022/2021/lei/L14133.htm" TargetMode="External"/><Relationship Id="rId19" Type="http://schemas.openxmlformats.org/officeDocument/2006/relationships/hyperlink" Target="https://www.planalto.gov.br/ccivil_03/constituicao/constituicao.htm" TargetMode="External"/><Relationship Id="rId31" Type="http://schemas.openxmlformats.org/officeDocument/2006/relationships/hyperlink" Target="http://www.planalto.gov.br/ccivil_03/_ato2019-2022/2021/lei/L14133.htm" TargetMode="External"/><Relationship Id="rId4" Type="http://schemas.openxmlformats.org/officeDocument/2006/relationships/hyperlink" Target="http://www.planalto.gov.br/ccivil_03/_ato2019-2022/2021/lei/L14133.htm" TargetMode="External"/><Relationship Id="rId9" Type="http://schemas.openxmlformats.org/officeDocument/2006/relationships/hyperlink" Target="http://www.planalto.gov.br/ccivil_03/_ato2019-2022/2021/lei/L14133.htm" TargetMode="Externa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www.planalto.gov.br/ccivil_03/_ato2019-2022/2021/lei/L14133.htm" TargetMode="External"/><Relationship Id="rId27" Type="http://schemas.openxmlformats.org/officeDocument/2006/relationships/hyperlink" Target="http://www.planalto.gov.br/ccivil_03/_ato2019-2022/2021/lei/L14133.htm" TargetMode="External"/><Relationship Id="rId30" Type="http://schemas.openxmlformats.org/officeDocument/2006/relationships/hyperlink" Target="http://www.planalto.gov.br/ccivil_03/_ato2019-2022/2021/lei/L14133.htm" TargetMode="External"/><Relationship Id="rId35" Type="http://schemas.openxmlformats.org/officeDocument/2006/relationships/hyperlink" Target="http://www.planalto.gov.br/ccivil_03/_ato2019-2022/2021/lei/L14133.htm" TargetMode="External"/><Relationship Id="rId8" Type="http://schemas.openxmlformats.org/officeDocument/2006/relationships/hyperlink" Target="http://www.planalto.gov.br/ccivil_03/_ato2019-2022/2021/lei/L14133.htm" TargetMode="External"/><Relationship Id="rId3" Type="http://schemas.openxmlformats.org/officeDocument/2006/relationships/hyperlink" Target="http://www.planalto.gov.br/ccivil_03/_ato2019-2022/2021/lei/L14133.htm"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planalto.gov.br/ccivil_03/_ato2015-2018/2018/lei/l13709.htm" TargetMode="External"/><Relationship Id="rId21" Type="http://schemas.openxmlformats.org/officeDocument/2006/relationships/hyperlink" Target="http://www.planalto.gov.br/ccivil_03/_ato2019-2022/2021/lei/L14133.htm" TargetMode="External"/><Relationship Id="rId42" Type="http://schemas.openxmlformats.org/officeDocument/2006/relationships/hyperlink" Target="http://www.planalto.gov.br/ccivil_03/_ato2019-2022/2021/lei/L14133.htm" TargetMode="External"/><Relationship Id="rId47" Type="http://schemas.openxmlformats.org/officeDocument/2006/relationships/hyperlink" Target="http://www.planalto.gov.br/ccivil_03/_ato2019-2022/2021/lei/L14133.htm" TargetMode="External"/><Relationship Id="rId63" Type="http://schemas.openxmlformats.org/officeDocument/2006/relationships/hyperlink" Target="http://www.planalto.gov.br/ccivil_03/_ato2019-2022/2021/lei/L14133.htm" TargetMode="External"/><Relationship Id="rId68" Type="http://schemas.openxmlformats.org/officeDocument/2006/relationships/hyperlink" Target="https://www.planalto.gov.br/ccivil_03/_ato2011-2014/2011/lei/l12527.htm" TargetMode="External"/><Relationship Id="rId16" Type="http://schemas.openxmlformats.org/officeDocument/2006/relationships/hyperlink" Target="http://www.planalto.gov.br/ccivil_03/_ato2019-2022/2021/lei/L14133.htm" TargetMode="External"/><Relationship Id="rId11" Type="http://schemas.openxmlformats.org/officeDocument/2006/relationships/image" Target="media/image1.emf"/><Relationship Id="rId24" Type="http://schemas.openxmlformats.org/officeDocument/2006/relationships/hyperlink" Target="http://www.planalto.gov.br/ccivil_03/_ato2019-2022/2021/lei/L14133.htm" TargetMode="External"/><Relationship Id="rId32" Type="http://schemas.openxmlformats.org/officeDocument/2006/relationships/hyperlink" Target="http://www.planalto.gov.br/ccivil_03/_ato2019-2022/2021/lei/L14133.htm" TargetMode="External"/><Relationship Id="rId37" Type="http://schemas.openxmlformats.org/officeDocument/2006/relationships/hyperlink" Target="https://www.in.gov.br/en/web/dou/-/circular-susep-n-662-de-11-de-abril-de-2022-392772088" TargetMode="External"/><Relationship Id="rId40" Type="http://schemas.openxmlformats.org/officeDocument/2006/relationships/hyperlink" Target="http://www.planalto.gov.br/ccivil_03/_ato2019-2022/2021/lei/L14133.htm" TargetMode="External"/><Relationship Id="rId45" Type="http://schemas.openxmlformats.org/officeDocument/2006/relationships/hyperlink" Target="http://www.planalto.gov.br/ccivil_03/_ato2019-2022/2021/lei/L14133.htm" TargetMode="External"/><Relationship Id="rId53" Type="http://schemas.openxmlformats.org/officeDocument/2006/relationships/hyperlink" Target="http://www.planalto.gov.br/ccivil_03/_ato2019-2022/2021/lei/L14133.htm" TargetMode="External"/><Relationship Id="rId58" Type="http://schemas.openxmlformats.org/officeDocument/2006/relationships/hyperlink" Target="http://www.planalto.gov.br/ccivil_03/_ato2019-2022/2021/lei/L14133.htm" TargetMode="External"/><Relationship Id="rId66" Type="http://schemas.openxmlformats.org/officeDocument/2006/relationships/hyperlink" Target="http://www.planalto.gov.br/ccivil_03/_ato2019-2022/2021/lei/L14133.htm"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planalto.gov.br/ccivil_03/_ato2019-2022/2021/lei/L14133.htm" TargetMode="External"/><Relationship Id="rId19" Type="http://schemas.openxmlformats.org/officeDocument/2006/relationships/hyperlink" Target="http://www.planalto.gov.br/ccivil_03/_ato2019-2022/2021/lei/L14133.htm" TargetMode="Externa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www.planalto.gov.br/ccivil_03/_ato2019-2022/2021/lei/L14133.htm" TargetMode="External"/><Relationship Id="rId27" Type="http://schemas.openxmlformats.org/officeDocument/2006/relationships/hyperlink" Target="https://www.planalto.gov.br/ccivil_03/_ato2015-2018/2018/lei/l13709.htm" TargetMode="External"/><Relationship Id="rId30" Type="http://schemas.openxmlformats.org/officeDocument/2006/relationships/hyperlink" Target="https://www.planalto.gov.br/ccivil_03/_ato2015-2018/2018/lei/l13709.htm" TargetMode="External"/><Relationship Id="rId35" Type="http://schemas.openxmlformats.org/officeDocument/2006/relationships/hyperlink" Target="https://www.planalto.gov.br/ccivil_03/leis/2002/l10406compilada.htm" TargetMode="External"/><Relationship Id="rId43" Type="http://schemas.openxmlformats.org/officeDocument/2006/relationships/hyperlink" Target="http://www.planalto.gov.br/ccivil_03/_ato2019-2022/2021/lei/L14133.htm" TargetMode="External"/><Relationship Id="rId48" Type="http://schemas.openxmlformats.org/officeDocument/2006/relationships/hyperlink" Target="http://www.planalto.gov.br/ccivil_03/_ato2019-2022/2021/lei/L14133.htm" TargetMode="External"/><Relationship Id="rId56" Type="http://schemas.openxmlformats.org/officeDocument/2006/relationships/hyperlink" Target="https://www.gov.br/compras/pt-br/acesso-a-informacao/legislacao/instrucoes-normativas/instrucao-normativa-seges-me-no-26-de-13-de-abril-de-2022" TargetMode="External"/><Relationship Id="rId64" Type="http://schemas.openxmlformats.org/officeDocument/2006/relationships/hyperlink" Target="https://www.planalto.gov.br/ccivil_03/leis/l8078compilado.htm" TargetMode="External"/><Relationship Id="rId69" Type="http://schemas.openxmlformats.org/officeDocument/2006/relationships/hyperlink" Target="https://www.planalto.gov.br/ccivil_03/_ato2011-2014/2012/decreto/d7724.htm" TargetMode="External"/><Relationship Id="rId77" Type="http://schemas.openxmlformats.org/officeDocument/2006/relationships/customXml" Target="../customXml/item3.xml"/><Relationship Id="rId8" Type="http://schemas.openxmlformats.org/officeDocument/2006/relationships/comments" Target="comments.xml"/><Relationship Id="rId51" Type="http://schemas.openxmlformats.org/officeDocument/2006/relationships/hyperlink" Target="https://www.planalto.gov.br/ccivil_03/_ato2011-2014/2013/lei/l12846.htm"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s://www.planalto.gov.br/ccivil_03/_ato2015-2018/2018/lei/l13709.htm" TargetMode="External"/><Relationship Id="rId33" Type="http://schemas.openxmlformats.org/officeDocument/2006/relationships/hyperlink" Target="http://www.planalto.gov.br/ccivil_03/_ato2019-2022/2021/lei/L14133.htm" TargetMode="External"/><Relationship Id="rId38" Type="http://schemas.openxmlformats.org/officeDocument/2006/relationships/hyperlink" Target="http://www.planalto.gov.br/ccivil_03/_ato2019-2022/2021/lei/L14133.htm" TargetMode="External"/><Relationship Id="rId46" Type="http://schemas.openxmlformats.org/officeDocument/2006/relationships/hyperlink" Target="http://www.planalto.gov.br/ccivil_03/_ato2019-2022/2021/lei/L14133.htm" TargetMode="External"/><Relationship Id="rId59" Type="http://schemas.openxmlformats.org/officeDocument/2006/relationships/hyperlink" Target="http://www.planalto.gov.br/ccivil_03/_ato2019-2022/2021/lei/L14133.htm" TargetMode="External"/><Relationship Id="rId67" Type="http://schemas.openxmlformats.org/officeDocument/2006/relationships/hyperlink" Target="http://www.planalto.gov.br/ccivil_03/_ato2019-2022/2021/lei/L14133.htm" TargetMode="External"/><Relationship Id="rId20" Type="http://schemas.openxmlformats.org/officeDocument/2006/relationships/hyperlink" Target="https://www.planalto.gov.br/ccivil_03/leis/l8078compilado.htm" TargetMode="External"/><Relationship Id="rId41" Type="http://schemas.openxmlformats.org/officeDocument/2006/relationships/hyperlink" Target="http://www.planalto.gov.br/ccivil_03/_ato2019-2022/2021/lei/L14133.htm" TargetMode="External"/><Relationship Id="rId54" Type="http://schemas.openxmlformats.org/officeDocument/2006/relationships/hyperlink" Target="http://www.planalto.gov.br/ccivil_03/_ato2019-2022/2021/lei/L14133.htm" TargetMode="External"/><Relationship Id="rId62" Type="http://schemas.openxmlformats.org/officeDocument/2006/relationships/hyperlink" Target="http://www.planalto.gov.br/ccivil_03/_ato2019-2022/2021/lei/L14133.htm" TargetMode="External"/><Relationship Id="rId70" Type="http://schemas.openxmlformats.org/officeDocument/2006/relationships/hyperlink" Target="http://www.planalto.gov.br/ccivil_03/_ato2019-2022/2021/lei/L14133.ht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www.planalto.gov.br/ccivil_03/_ato2019-2022/2021/lei/L14133.htm" TargetMode="External"/><Relationship Id="rId28" Type="http://schemas.openxmlformats.org/officeDocument/2006/relationships/hyperlink" Target="https://www.planalto.gov.br/ccivil_03/_ato2015-2018/2018/lei/l13709.htm" TargetMode="External"/><Relationship Id="rId36" Type="http://schemas.openxmlformats.org/officeDocument/2006/relationships/hyperlink" Target="http://www.planalto.gov.br/ccivil_03/_ato2019-2022/2021/lei/L14133.htm" TargetMode="External"/><Relationship Id="rId49" Type="http://schemas.openxmlformats.org/officeDocument/2006/relationships/hyperlink" Target="http://www.planalto.gov.br/ccivil_03/_ato2019-2022/2021/lei/L14133.htm" TargetMode="External"/><Relationship Id="rId57" Type="http://schemas.openxmlformats.org/officeDocument/2006/relationships/hyperlink" Target="http://www.planalto.gov.br/ccivil_03/_ato2019-2022/2021/lei/L14133.htm" TargetMode="External"/><Relationship Id="rId10" Type="http://schemas.microsoft.com/office/2016/09/relationships/commentsIds" Target="commentsIds.xml"/><Relationship Id="rId31" Type="http://schemas.openxmlformats.org/officeDocument/2006/relationships/hyperlink" Target="http://www.planalto.gov.br/ccivil_03/_ato2019-2022/2021/lei/L14133.htm" TargetMode="External"/><Relationship Id="rId44" Type="http://schemas.openxmlformats.org/officeDocument/2006/relationships/hyperlink" Target="http://www.planalto.gov.br/ccivil_03/_ato2019-2022/2021/lei/L14133.htm" TargetMode="External"/><Relationship Id="rId52" Type="http://schemas.openxmlformats.org/officeDocument/2006/relationships/hyperlink" Target="http://www.planalto.gov.br/ccivil_03/_ato2019-2022/2021/lei/L14133.htm" TargetMode="External"/><Relationship Id="rId60" Type="http://schemas.openxmlformats.org/officeDocument/2006/relationships/hyperlink" Target="http://www.planalto.gov.br/ccivil_03/_ato2019-2022/2021/lei/L14133.htm" TargetMode="External"/><Relationship Id="rId65" Type="http://schemas.openxmlformats.org/officeDocument/2006/relationships/hyperlink" Target="http://www.planalto.gov.br/ccivil_03/_ato2019-2022/2021/lei/L14133.htm" TargetMode="External"/><Relationship Id="rId73" Type="http://schemas.openxmlformats.org/officeDocument/2006/relationships/footer" Target="footer1.xml"/><Relationship Id="rId78" Type="http://schemas.openxmlformats.org/officeDocument/2006/relationships/customXml" Target="../customXml/item4.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www.planalto.gov.br/ccivil_03/_ato2019-2022/2021/lei/L14133.htm" TargetMode="External"/><Relationship Id="rId39" Type="http://schemas.openxmlformats.org/officeDocument/2006/relationships/hyperlink" Target="http://www.planalto.gov.br/ccivil_03/_ato2019-2022/2021/lei/L14133.htm" TargetMode="External"/><Relationship Id="rId34" Type="http://schemas.openxmlformats.org/officeDocument/2006/relationships/hyperlink" Target="http://www.planalto.gov.br/ccivil_03/_ato2019-2022/2021/lei/L14133.htm" TargetMode="External"/><Relationship Id="rId50" Type="http://schemas.openxmlformats.org/officeDocument/2006/relationships/hyperlink" Target="http://www.planalto.gov.br/ccivil_03/_ato2019-2022/2021/lei/L14133.htm" TargetMode="External"/><Relationship Id="rId55" Type="http://schemas.openxmlformats.org/officeDocument/2006/relationships/hyperlink" Target="http://www.planalto.gov.br/ccivil_03/_ato2019-2022/2021/lei/L14133.htm" TargetMode="External"/><Relationship Id="rId76" Type="http://schemas.openxmlformats.org/officeDocument/2006/relationships/customXml" Target="../customXml/item2.xml"/><Relationship Id="rId7" Type="http://schemas.openxmlformats.org/officeDocument/2006/relationships/endnotes" Target="endnotes.xml"/><Relationship Id="rId71" Type="http://schemas.openxmlformats.org/officeDocument/2006/relationships/hyperlink" Target="http://www.planalto.gov.br/ccivil_03/_ato2019-2022/2021/lei/L14133.htm" TargetMode="External"/><Relationship Id="rId2" Type="http://schemas.openxmlformats.org/officeDocument/2006/relationships/numbering" Target="numbering.xml"/><Relationship Id="rId29" Type="http://schemas.openxmlformats.org/officeDocument/2006/relationships/hyperlink" Target="https://www.planalto.gov.br/ccivil_03/_ato2015-2018/2018/lei/l1370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12A2765E7DFD38469B2E626874CD0041" ma:contentTypeVersion="10" ma:contentTypeDescription="Crie um novo documento." ma:contentTypeScope="" ma:versionID="0c31b71fa78768df031cf3ecb486ccda">
  <xsd:schema xmlns:xsd="http://www.w3.org/2001/XMLSchema" xmlns:xs="http://www.w3.org/2001/XMLSchema" xmlns:p="http://schemas.microsoft.com/office/2006/metadata/properties" xmlns:ns2="52c93ea8-e2de-466c-b401-d7fabeb9490e" xmlns:ns3="d7c48ea4-4748-4e79-bb61-d51d73419c91" targetNamespace="http://schemas.microsoft.com/office/2006/metadata/properties" ma:root="true" ma:fieldsID="8e4945030905baccc89c526be19744c4" ns2:_="" ns3:_="">
    <xsd:import namespace="52c93ea8-e2de-466c-b401-d7fabeb9490e"/>
    <xsd:import namespace="d7c48ea4-4748-4e79-bb61-d51d73419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c48ea4-4748-4e79-bb61-d51d73419c91"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D15AFE-CB03-4949-8FFB-A7CBC45EC743}">
  <ds:schemaRefs>
    <ds:schemaRef ds:uri="http://schemas.openxmlformats.org/officeDocument/2006/bibliography"/>
  </ds:schemaRefs>
</ds:datastoreItem>
</file>

<file path=customXml/itemProps2.xml><?xml version="1.0" encoding="utf-8"?>
<ds:datastoreItem xmlns:ds="http://schemas.openxmlformats.org/officeDocument/2006/customXml" ds:itemID="{5FC2DF66-5A2B-4CCD-A6A9-1791ADD97EB2}"/>
</file>

<file path=customXml/itemProps3.xml><?xml version="1.0" encoding="utf-8"?>
<ds:datastoreItem xmlns:ds="http://schemas.openxmlformats.org/officeDocument/2006/customXml" ds:itemID="{B458535A-52FB-4A6E-B433-8328F1CB243D}"/>
</file>

<file path=customXml/itemProps4.xml><?xml version="1.0" encoding="utf-8"?>
<ds:datastoreItem xmlns:ds="http://schemas.openxmlformats.org/officeDocument/2006/customXml" ds:itemID="{ACED25ED-2EAA-408C-9E9C-DFB6A9FE1711}"/>
</file>

<file path=docProps/app.xml><?xml version="1.0" encoding="utf-8"?>
<Properties xmlns="http://schemas.openxmlformats.org/officeDocument/2006/extended-properties" xmlns:vt="http://schemas.openxmlformats.org/officeDocument/2006/docPropsVTypes">
  <Template>Normal.dotm</Template>
  <TotalTime>0</TotalTime>
  <Pages>16</Pages>
  <Words>7425</Words>
  <Characters>40097</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2023-05-20T12:25:00Z</dcterms:created>
  <dcterms:modified xsi:type="dcterms:W3CDTF">2023-05-20T12:25:00Z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