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C1B0" w14:textId="77777777" w:rsidR="00F57E90" w:rsidRPr="00F57E90" w:rsidRDefault="00F57E90" w:rsidP="00F57E90">
      <w:pPr>
        <w:rPr>
          <w:i/>
          <w:iCs/>
        </w:rPr>
      </w:pPr>
      <w:r w:rsidRPr="00F57E90">
        <w:rPr>
          <w:i/>
          <w:iCs/>
        </w:rPr>
        <w:t>Welcome to AI Use Cases in Action!</w:t>
      </w:r>
    </w:p>
    <w:p w14:paraId="1CA962C4" w14:textId="77777777" w:rsidR="00F57E90" w:rsidRPr="00F57E90" w:rsidRDefault="00F57E90" w:rsidP="00F57E90">
      <w:pPr>
        <w:rPr>
          <w:i/>
          <w:iCs/>
        </w:rPr>
      </w:pPr>
      <w:r w:rsidRPr="00F57E90">
        <w:rPr>
          <w:i/>
          <w:iCs/>
        </w:rPr>
        <w:t>Banking has always been at the forefront of emerging technologies — because reliability, security, and customer experience are mission-critical.</w:t>
      </w:r>
      <w:r w:rsidRPr="00F57E90">
        <w:rPr>
          <w:i/>
          <w:iCs/>
        </w:rPr>
        <w:br/>
        <w:t>One of the earliest and most successful AI applications in banking was fraud detection.</w:t>
      </w:r>
    </w:p>
    <w:p w14:paraId="293ECD46" w14:textId="77777777" w:rsidR="00F57E90" w:rsidRPr="00F57E90" w:rsidRDefault="00F57E90" w:rsidP="00F57E90">
      <w:pPr>
        <w:rPr>
          <w:i/>
          <w:iCs/>
        </w:rPr>
      </w:pPr>
      <w:r w:rsidRPr="00F57E90">
        <w:rPr>
          <w:i/>
          <w:iCs/>
        </w:rPr>
        <w:t xml:space="preserve">But today, with the evolution of </w:t>
      </w:r>
      <w:r w:rsidRPr="00F57E90">
        <w:rPr>
          <w:b/>
          <w:bCs/>
          <w:i/>
          <w:iCs/>
        </w:rPr>
        <w:t>Generative AI</w:t>
      </w:r>
      <w:r w:rsidRPr="00F57E90">
        <w:rPr>
          <w:i/>
          <w:iCs/>
        </w:rPr>
        <w:t xml:space="preserve"> and </w:t>
      </w:r>
      <w:r w:rsidRPr="00F57E90">
        <w:rPr>
          <w:b/>
          <w:bCs/>
          <w:i/>
          <w:iCs/>
        </w:rPr>
        <w:t>Agentic AI</w:t>
      </w:r>
      <w:r w:rsidRPr="00F57E90">
        <w:rPr>
          <w:i/>
          <w:iCs/>
        </w:rPr>
        <w:t>, we can go far beyond simple anomaly detection.</w:t>
      </w:r>
      <w:r w:rsidRPr="00F57E90">
        <w:rPr>
          <w:i/>
          <w:iCs/>
        </w:rPr>
        <w:br/>
        <w:t>Now, we can monitor transactions in real time, reason about complex patterns, and alert security teams about possible fraud — automatically.</w:t>
      </w:r>
    </w:p>
    <w:p w14:paraId="6955C8A0" w14:textId="77777777" w:rsidR="00F57E90" w:rsidRPr="00F57E90" w:rsidRDefault="00F57E90" w:rsidP="00F57E90">
      <w:pPr>
        <w:rPr>
          <w:i/>
          <w:iCs/>
        </w:rPr>
      </w:pPr>
      <w:r w:rsidRPr="00F57E90">
        <w:rPr>
          <w:i/>
          <w:iCs/>
        </w:rPr>
        <w:t xml:space="preserve">In this demo, I’ll show a simple </w:t>
      </w:r>
      <w:r w:rsidRPr="00F57E90">
        <w:rPr>
          <w:b/>
          <w:bCs/>
          <w:i/>
          <w:iCs/>
        </w:rPr>
        <w:t>Agentic AI workflow</w:t>
      </w:r>
      <w:r w:rsidRPr="00F57E90">
        <w:rPr>
          <w:i/>
          <w:iCs/>
        </w:rPr>
        <w:t xml:space="preserve"> for fraud investigation.</w:t>
      </w:r>
      <w:r w:rsidRPr="00F57E90">
        <w:rPr>
          <w:i/>
          <w:iCs/>
        </w:rPr>
        <w:br/>
        <w:t>First, the system captures transaction data — in this example, I’m using synthetic data, but in real life it could connect directly to monitoring tools or log repositories.</w:t>
      </w:r>
      <w:r w:rsidRPr="00F57E90">
        <w:rPr>
          <w:i/>
          <w:iCs/>
        </w:rPr>
        <w:br/>
        <w:t xml:space="preserve">We call these the </w:t>
      </w:r>
      <w:r w:rsidRPr="00F57E90">
        <w:rPr>
          <w:b/>
          <w:bCs/>
          <w:i/>
          <w:iCs/>
        </w:rPr>
        <w:t>Ingestion Agents.</w:t>
      </w:r>
    </w:p>
    <w:p w14:paraId="1AFE85EF" w14:textId="77777777" w:rsidR="00F57E90" w:rsidRPr="00F57E90" w:rsidRDefault="00F57E90" w:rsidP="00F57E90">
      <w:pPr>
        <w:rPr>
          <w:i/>
          <w:iCs/>
        </w:rPr>
      </w:pPr>
      <w:r w:rsidRPr="00F57E90">
        <w:rPr>
          <w:i/>
          <w:iCs/>
        </w:rPr>
        <w:t xml:space="preserve">Next, we classify and summarize suspicious transactions — this is where our </w:t>
      </w:r>
      <w:r w:rsidRPr="00F57E90">
        <w:rPr>
          <w:b/>
          <w:bCs/>
          <w:i/>
          <w:iCs/>
        </w:rPr>
        <w:t>Investigator Agent</w:t>
      </w:r>
      <w:r w:rsidRPr="00F57E90">
        <w:rPr>
          <w:i/>
          <w:iCs/>
        </w:rPr>
        <w:t xml:space="preserve"> steps in, guiding the LLM to analyze each record and explain why it looks risky:</w:t>
      </w:r>
      <w:r w:rsidRPr="00F57E90">
        <w:rPr>
          <w:i/>
          <w:iCs/>
        </w:rPr>
        <w:br/>
        <w:t>for example, the same credit card used in multiple countries within minutes.</w:t>
      </w:r>
    </w:p>
    <w:p w14:paraId="3164D334" w14:textId="77777777" w:rsidR="00F57E90" w:rsidRPr="00F57E90" w:rsidRDefault="00F57E90" w:rsidP="00F57E90">
      <w:pPr>
        <w:rPr>
          <w:i/>
          <w:iCs/>
        </w:rPr>
      </w:pPr>
      <w:r w:rsidRPr="00F57E90">
        <w:rPr>
          <w:i/>
          <w:iCs/>
        </w:rPr>
        <w:t xml:space="preserve">Finally, the </w:t>
      </w:r>
      <w:r w:rsidRPr="00F57E90">
        <w:rPr>
          <w:b/>
          <w:bCs/>
          <w:i/>
          <w:iCs/>
        </w:rPr>
        <w:t>Communicator Agent</w:t>
      </w:r>
      <w:r w:rsidRPr="00F57E90">
        <w:rPr>
          <w:i/>
          <w:iCs/>
        </w:rPr>
        <w:t xml:space="preserve"> generates an HTML report for this demo, but in production it could send alerts via email, chat, or ticketing systems.</w:t>
      </w:r>
      <w:r w:rsidRPr="00F57E90">
        <w:rPr>
          <w:i/>
          <w:iCs/>
        </w:rPr>
        <w:br/>
        <w:t>The report shows the summary, the classification, and detailed reasoning for each suspicious transaction — all tailored to your organization’s context.</w:t>
      </w:r>
    </w:p>
    <w:p w14:paraId="04074045" w14:textId="77777777" w:rsidR="00F57E90" w:rsidRPr="00F57E90" w:rsidRDefault="00F57E90" w:rsidP="00F57E90">
      <w:pPr>
        <w:rPr>
          <w:i/>
          <w:iCs/>
        </w:rPr>
      </w:pPr>
      <w:r w:rsidRPr="00F57E90">
        <w:rPr>
          <w:i/>
          <w:iCs/>
        </w:rPr>
        <w:t>Now, this demo handles a few hundred alerts — but imagine ten thousand a day across cards, ACH, and digital wallets.</w:t>
      </w:r>
      <w:r w:rsidRPr="00F57E90">
        <w:rPr>
          <w:i/>
          <w:iCs/>
        </w:rPr>
        <w:br/>
        <w:t>Agentic AI doesn’t replace fraud analysts — it gives them superpowers: fewer false positives, faster investigations, and clear, explainable insights.”</w:t>
      </w:r>
    </w:p>
    <w:p w14:paraId="26F436F8" w14:textId="77777777" w:rsidR="004F5285" w:rsidRPr="00F57E90" w:rsidRDefault="004F5285" w:rsidP="00F57E90"/>
    <w:sectPr w:rsidR="004F5285" w:rsidRPr="00F57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98E93" w14:textId="77777777" w:rsidR="00E22FAD" w:rsidRDefault="00E22FAD" w:rsidP="009155DB">
      <w:pPr>
        <w:spacing w:after="0" w:line="240" w:lineRule="auto"/>
      </w:pPr>
      <w:r>
        <w:separator/>
      </w:r>
    </w:p>
  </w:endnote>
  <w:endnote w:type="continuationSeparator" w:id="0">
    <w:p w14:paraId="6546C0E5" w14:textId="77777777" w:rsidR="00E22FAD" w:rsidRDefault="00E22FAD" w:rsidP="00915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D051" w14:textId="77777777" w:rsidR="00E22FAD" w:rsidRDefault="00E22FAD" w:rsidP="009155DB">
      <w:pPr>
        <w:spacing w:after="0" w:line="240" w:lineRule="auto"/>
      </w:pPr>
      <w:r>
        <w:separator/>
      </w:r>
    </w:p>
  </w:footnote>
  <w:footnote w:type="continuationSeparator" w:id="0">
    <w:p w14:paraId="1989068E" w14:textId="77777777" w:rsidR="00E22FAD" w:rsidRDefault="00E22FAD" w:rsidP="00915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8CB"/>
    <w:multiLevelType w:val="multilevel"/>
    <w:tmpl w:val="902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6790"/>
    <w:multiLevelType w:val="multilevel"/>
    <w:tmpl w:val="95D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73EB"/>
    <w:multiLevelType w:val="multilevel"/>
    <w:tmpl w:val="A2F8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45B2"/>
    <w:multiLevelType w:val="multilevel"/>
    <w:tmpl w:val="026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37A73"/>
    <w:multiLevelType w:val="multilevel"/>
    <w:tmpl w:val="A37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45CB2"/>
    <w:multiLevelType w:val="multilevel"/>
    <w:tmpl w:val="E8F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D0775"/>
    <w:multiLevelType w:val="multilevel"/>
    <w:tmpl w:val="A2F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72262"/>
    <w:multiLevelType w:val="multilevel"/>
    <w:tmpl w:val="9AF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5117A"/>
    <w:multiLevelType w:val="multilevel"/>
    <w:tmpl w:val="741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826146">
    <w:abstractNumId w:val="6"/>
  </w:num>
  <w:num w:numId="2" w16cid:durableId="1337149334">
    <w:abstractNumId w:val="0"/>
  </w:num>
  <w:num w:numId="3" w16cid:durableId="255403935">
    <w:abstractNumId w:val="1"/>
  </w:num>
  <w:num w:numId="4" w16cid:durableId="1822774569">
    <w:abstractNumId w:val="5"/>
  </w:num>
  <w:num w:numId="5" w16cid:durableId="1833789205">
    <w:abstractNumId w:val="4"/>
  </w:num>
  <w:num w:numId="6" w16cid:durableId="1895039793">
    <w:abstractNumId w:val="8"/>
  </w:num>
  <w:num w:numId="7" w16cid:durableId="42559136">
    <w:abstractNumId w:val="2"/>
  </w:num>
  <w:num w:numId="8" w16cid:durableId="1519394571">
    <w:abstractNumId w:val="7"/>
  </w:num>
  <w:num w:numId="9" w16cid:durableId="3705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B1"/>
    <w:rsid w:val="000B55AC"/>
    <w:rsid w:val="000E64A9"/>
    <w:rsid w:val="0016128A"/>
    <w:rsid w:val="00280400"/>
    <w:rsid w:val="00383D3B"/>
    <w:rsid w:val="003E7D98"/>
    <w:rsid w:val="00407675"/>
    <w:rsid w:val="0048167D"/>
    <w:rsid w:val="004922A6"/>
    <w:rsid w:val="004A5A49"/>
    <w:rsid w:val="004F5285"/>
    <w:rsid w:val="00504FB6"/>
    <w:rsid w:val="00525AB1"/>
    <w:rsid w:val="0052625B"/>
    <w:rsid w:val="00554C68"/>
    <w:rsid w:val="00680510"/>
    <w:rsid w:val="006D4281"/>
    <w:rsid w:val="00762AD9"/>
    <w:rsid w:val="008D6276"/>
    <w:rsid w:val="00911079"/>
    <w:rsid w:val="009155DB"/>
    <w:rsid w:val="00A2733C"/>
    <w:rsid w:val="00B73FAA"/>
    <w:rsid w:val="00BE7290"/>
    <w:rsid w:val="00C752F6"/>
    <w:rsid w:val="00CE27C8"/>
    <w:rsid w:val="00D52054"/>
    <w:rsid w:val="00DA2D7A"/>
    <w:rsid w:val="00E22FAD"/>
    <w:rsid w:val="00EB5EBA"/>
    <w:rsid w:val="00EE0730"/>
    <w:rsid w:val="00F12726"/>
    <w:rsid w:val="00F57E90"/>
    <w:rsid w:val="00FF2014"/>
    <w:rsid w:val="00F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81169"/>
  <w15:chartTrackingRefBased/>
  <w15:docId w15:val="{8DE5CE0F-BEF4-4F41-A896-2DA104F6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5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DB"/>
  </w:style>
  <w:style w:type="paragraph" w:styleId="Footer">
    <w:name w:val="footer"/>
    <w:basedOn w:val="Normal"/>
    <w:link w:val="FooterChar"/>
    <w:uiPriority w:val="99"/>
    <w:unhideWhenUsed/>
    <w:rsid w:val="00915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1</Pages>
  <Words>243</Words>
  <Characters>1387</Characters>
  <Application>Microsoft Office Word</Application>
  <DocSecurity>0</DocSecurity>
  <Lines>11</Lines>
  <Paragraphs>3</Paragraphs>
  <ScaleCrop>false</ScaleCrop>
  <Company>Dell Technologies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Andrade, LuizGustavo</dc:creator>
  <cp:keywords/>
  <dc:description/>
  <cp:lastModifiedBy>Andrade, LuizGustavo</cp:lastModifiedBy>
  <cp:revision>21</cp:revision>
  <dcterms:created xsi:type="dcterms:W3CDTF">2025-10-09T13:10:00Z</dcterms:created>
  <dcterms:modified xsi:type="dcterms:W3CDTF">2025-10-24T20:01:00Z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bd41d9-d1d6-4f41-bf46-97f0241fcca2_Enabled">
    <vt:lpwstr>true</vt:lpwstr>
  </property>
  <property fmtid="{D5CDD505-2E9C-101B-9397-08002B2CF9AE}" pid="3" name="MSIP_Label_a7bd41d9-d1d6-4f41-bf46-97f0241fcca2_SetDate">
    <vt:lpwstr>2025-10-09T13:11:03Z</vt:lpwstr>
  </property>
  <property fmtid="{D5CDD505-2E9C-101B-9397-08002B2CF9AE}" pid="4" name="MSIP_Label_a7bd41d9-d1d6-4f41-bf46-97f0241fcca2_Method">
    <vt:lpwstr>Privileged</vt:lpwstr>
  </property>
  <property fmtid="{D5CDD505-2E9C-101B-9397-08002B2CF9AE}" pid="5" name="MSIP_Label_a7bd41d9-d1d6-4f41-bf46-97f0241fcca2_Name">
    <vt:lpwstr>No Visual Label</vt:lpwstr>
  </property>
  <property fmtid="{D5CDD505-2E9C-101B-9397-08002B2CF9AE}" pid="6" name="MSIP_Label_a7bd41d9-d1d6-4f41-bf46-97f0241fcca2_SiteId">
    <vt:lpwstr>945c199a-83a2-4e80-9f8c-5a91be5752dd</vt:lpwstr>
  </property>
  <property fmtid="{D5CDD505-2E9C-101B-9397-08002B2CF9AE}" pid="7" name="MSIP_Label_a7bd41d9-d1d6-4f41-bf46-97f0241fcca2_ActionId">
    <vt:lpwstr>b0d23bd2-ab86-479a-8be1-59c9506d8d60</vt:lpwstr>
  </property>
  <property fmtid="{D5CDD505-2E9C-101B-9397-08002B2CF9AE}" pid="8" name="MSIP_Label_a7bd41d9-d1d6-4f41-bf46-97f0241fcca2_ContentBits">
    <vt:lpwstr>0</vt:lpwstr>
  </property>
  <property fmtid="{D5CDD505-2E9C-101B-9397-08002B2CF9AE}" pid="9" name="MSIP_Label_a7bd41d9-d1d6-4f41-bf46-97f0241fcca2_Tag">
    <vt:lpwstr>10, 0, 1, 1</vt:lpwstr>
  </property>
</Properties>
</file>