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218" w:type="dxa"/>
        <w:tblInd w:w="-70" w:type="dxa"/>
        <w:tblBorders>
          <w:top w:val="single" w:sz="8" w:space="0" w:color="000001"/>
          <w:left w:val="single" w:sz="8" w:space="0" w:color="000001"/>
          <w:bottom w:val="single" w:sz="4" w:space="0" w:color="000001"/>
          <w:right w:val="single" w:sz="8" w:space="0" w:color="000001"/>
          <w:insideH w:val="single" w:sz="4" w:space="0" w:color="000001"/>
          <w:insideV w:val="single" w:sz="8" w:space="0" w:color="000001"/>
        </w:tblBorders>
        <w:tblCellMar>
          <w:left w:w="40" w:type="dxa"/>
          <w:right w:w="70" w:type="dxa"/>
        </w:tblCellMar>
        <w:tblLook w:val="04A0"/>
      </w:tblPr>
      <w:tblGrid>
        <w:gridCol w:w="3319"/>
        <w:gridCol w:w="105"/>
        <w:gridCol w:w="1881"/>
        <w:gridCol w:w="1282"/>
        <w:gridCol w:w="193"/>
        <w:gridCol w:w="3438"/>
      </w:tblGrid>
      <w:tr w:rsidR="00430779" w:rsidRPr="00826EF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Unidade Universitária: </w:t>
            </w:r>
          </w:p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sz w:val="22"/>
                <w:szCs w:val="22"/>
              </w:rPr>
              <w:t>Faculdade de Computação e Informática</w:t>
            </w:r>
          </w:p>
        </w:tc>
      </w:tr>
      <w:tr w:rsidR="00430779" w:rsidRPr="00826EF7">
        <w:trPr>
          <w:cantSplit/>
          <w:trHeight w:val="522"/>
        </w:trPr>
        <w:tc>
          <w:tcPr>
            <w:tcW w:w="6780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tabs>
                <w:tab w:val="left" w:pos="0"/>
              </w:tabs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Curso: </w:t>
            </w:r>
          </w:p>
          <w:p w:rsidR="00B6167B" w:rsidRPr="00826EF7" w:rsidRDefault="00B6167B" w:rsidP="00B6167B">
            <w:pPr>
              <w:tabs>
                <w:tab w:val="left" w:pos="0"/>
              </w:tabs>
              <w:rPr>
                <w:rFonts w:ascii="Arial" w:eastAsia="Arial" w:hAnsi="Arial"/>
                <w:sz w:val="22"/>
                <w:szCs w:val="22"/>
              </w:rPr>
            </w:pPr>
            <w:r w:rsidRPr="00826EF7">
              <w:rPr>
                <w:rFonts w:ascii="Arial" w:eastAsia="Arial" w:hAnsi="Arial"/>
                <w:sz w:val="22"/>
                <w:szCs w:val="22"/>
              </w:rPr>
              <w:t>CIÉNCIA DA COMPUTAÇÃO</w:t>
            </w:r>
          </w:p>
          <w:p w:rsidR="00430779" w:rsidRPr="00826EF7" w:rsidRDefault="00430779">
            <w:pPr>
              <w:tabs>
                <w:tab w:val="left" w:pos="0"/>
              </w:tabs>
            </w:pPr>
          </w:p>
        </w:tc>
        <w:tc>
          <w:tcPr>
            <w:tcW w:w="3438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Núcleo Temático:</w:t>
            </w:r>
            <w:bookmarkStart w:id="0" w:name="__Fieldmark__0_249204665"/>
            <w:bookmarkEnd w:id="0"/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 </w:t>
            </w:r>
          </w:p>
          <w:p w:rsidR="00430779" w:rsidRPr="00826EF7" w:rsidRDefault="00AD7F14">
            <w:pPr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Algoritmos e </w:t>
            </w:r>
            <w:r w:rsidR="002E32A2" w:rsidRPr="00826EF7">
              <w:rPr>
                <w:rFonts w:ascii="Arial" w:eastAsia="Arial" w:hAnsi="Arial"/>
                <w:sz w:val="22"/>
                <w:szCs w:val="22"/>
              </w:rPr>
              <w:t>Programação</w:t>
            </w:r>
          </w:p>
        </w:tc>
      </w:tr>
      <w:tr w:rsidR="00430779" w:rsidRPr="00826EF7">
        <w:trPr>
          <w:cantSplit/>
          <w:trHeight w:val="320"/>
        </w:trPr>
        <w:tc>
          <w:tcPr>
            <w:tcW w:w="6780" w:type="dxa"/>
            <w:gridSpan w:val="5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B20FF0" w:rsidRDefault="002E32A2">
            <w:pPr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Disciplina: </w:t>
            </w:r>
          </w:p>
          <w:p w:rsidR="00430779" w:rsidRPr="00B20FF0" w:rsidRDefault="00B20FF0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B20FF0"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  <w:t>Estrutura de Dados</w:t>
            </w:r>
            <w:r w:rsidR="00E11CD6" w:rsidRPr="00B20FF0">
              <w:rPr>
                <w:rFonts w:ascii="Arial" w:eastAsia="Arial" w:hAnsi="Arial"/>
                <w:sz w:val="22"/>
                <w:szCs w:val="22"/>
              </w:rPr>
              <w:t xml:space="preserve"> I</w:t>
            </w:r>
            <w:r w:rsidR="00737C3A" w:rsidRPr="00B20FF0">
              <w:rPr>
                <w:rFonts w:ascii="Arial" w:eastAsia="Arial" w:hAnsi="Arial"/>
                <w:sz w:val="22"/>
                <w:szCs w:val="22"/>
              </w:rPr>
              <w:t>I</w:t>
            </w:r>
          </w:p>
        </w:tc>
        <w:tc>
          <w:tcPr>
            <w:tcW w:w="3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55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Código da Disciplina:</w:t>
            </w:r>
          </w:p>
          <w:p w:rsidR="00430779" w:rsidRPr="00826EF7" w:rsidRDefault="00430779"/>
        </w:tc>
      </w:tr>
      <w:tr w:rsidR="00430779" w:rsidRPr="00826EF7" w:rsidTr="005B2A06">
        <w:trPr>
          <w:cantSplit/>
          <w:trHeight w:val="320"/>
        </w:trPr>
        <w:tc>
          <w:tcPr>
            <w:tcW w:w="5305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proofErr w:type="gramStart"/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Professor(</w:t>
            </w:r>
            <w:proofErr w:type="spellStart"/>
            <w:proofErr w:type="gramEnd"/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es</w:t>
            </w:r>
            <w:proofErr w:type="spellEnd"/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):</w:t>
            </w:r>
          </w:p>
          <w:p w:rsidR="00737110" w:rsidRPr="00826EF7" w:rsidRDefault="00737110" w:rsidP="00F26DB6">
            <w:r w:rsidRPr="00737110">
              <w:rPr>
                <w:rFonts w:ascii="Arial" w:eastAsia="Arial" w:hAnsi="Arial"/>
                <w:sz w:val="22"/>
                <w:szCs w:val="22"/>
              </w:rPr>
              <w:t>VALÉRIA FARINAZZO MARTINS</w:t>
            </w:r>
          </w:p>
        </w:tc>
        <w:tc>
          <w:tcPr>
            <w:tcW w:w="1475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DRT:</w:t>
            </w:r>
          </w:p>
          <w:p w:rsidR="00731CBA" w:rsidRPr="005B2A06" w:rsidRDefault="00731CB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1126910</w:t>
            </w:r>
          </w:p>
        </w:tc>
        <w:tc>
          <w:tcPr>
            <w:tcW w:w="3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55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Etapa:</w:t>
            </w:r>
            <w:r w:rsidRPr="00826EF7"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proofErr w:type="gramStart"/>
            <w:r w:rsidRPr="00826EF7">
              <w:rPr>
                <w:rFonts w:ascii="Arial" w:eastAsia="Arial" w:hAnsi="Arial"/>
                <w:sz w:val="22"/>
                <w:szCs w:val="22"/>
              </w:rPr>
              <w:t>2</w:t>
            </w:r>
            <w:proofErr w:type="gramEnd"/>
          </w:p>
          <w:p w:rsidR="00430779" w:rsidRPr="00826EF7" w:rsidRDefault="00430779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30779" w:rsidRPr="00826EF7">
        <w:trPr>
          <w:cantSplit/>
          <w:trHeight w:val="425"/>
        </w:trPr>
        <w:tc>
          <w:tcPr>
            <w:tcW w:w="3424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Carga horária: </w:t>
            </w:r>
          </w:p>
          <w:p w:rsidR="00430779" w:rsidRPr="00826EF7" w:rsidRDefault="00B6167B">
            <w:r w:rsidRPr="00826EF7">
              <w:rPr>
                <w:rFonts w:ascii="Arial" w:eastAsia="Arial" w:hAnsi="Arial"/>
                <w:sz w:val="22"/>
                <w:szCs w:val="22"/>
              </w:rPr>
              <w:t>04h/a</w:t>
            </w:r>
          </w:p>
        </w:tc>
        <w:tc>
          <w:tcPr>
            <w:tcW w:w="3356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proofErr w:type="gramStart"/>
            <w:r w:rsidRPr="00826EF7">
              <w:rPr>
                <w:rFonts w:ascii="Arial" w:eastAsia="Arial" w:hAnsi="Arial"/>
                <w:sz w:val="22"/>
                <w:szCs w:val="22"/>
              </w:rPr>
              <w:t xml:space="preserve">( </w:t>
            </w:r>
            <w:proofErr w:type="gramEnd"/>
            <w:r w:rsidR="00FF44C6">
              <w:rPr>
                <w:rFonts w:ascii="Arial" w:eastAsia="Arial" w:hAnsi="Arial"/>
                <w:sz w:val="22"/>
                <w:szCs w:val="22"/>
              </w:rPr>
              <w:t>02</w:t>
            </w:r>
            <w:r w:rsidRPr="00826EF7">
              <w:rPr>
                <w:rFonts w:ascii="Arial" w:eastAsia="Arial" w:hAnsi="Arial"/>
                <w:sz w:val="22"/>
                <w:szCs w:val="22"/>
              </w:rPr>
              <w:t xml:space="preserve"> ) Teórica</w:t>
            </w:r>
          </w:p>
          <w:p w:rsidR="00430779" w:rsidRPr="00826EF7" w:rsidRDefault="002E32A2" w:rsidP="00FF44C6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proofErr w:type="gramStart"/>
            <w:r w:rsidRPr="00826EF7">
              <w:rPr>
                <w:rFonts w:ascii="Arial" w:eastAsia="Arial" w:hAnsi="Arial"/>
                <w:sz w:val="22"/>
                <w:szCs w:val="22"/>
              </w:rPr>
              <w:t xml:space="preserve">( </w:t>
            </w:r>
            <w:proofErr w:type="gramEnd"/>
            <w:r w:rsidR="00FF44C6">
              <w:rPr>
                <w:rFonts w:ascii="Arial" w:eastAsia="Arial" w:hAnsi="Arial"/>
                <w:sz w:val="22"/>
                <w:szCs w:val="22"/>
              </w:rPr>
              <w:t>02</w:t>
            </w:r>
            <w:r w:rsidRPr="00826EF7">
              <w:rPr>
                <w:rFonts w:ascii="Arial" w:eastAsia="Arial" w:hAnsi="Arial"/>
                <w:sz w:val="22"/>
                <w:szCs w:val="22"/>
              </w:rPr>
              <w:t xml:space="preserve"> ) Prática</w:t>
            </w:r>
          </w:p>
        </w:tc>
        <w:tc>
          <w:tcPr>
            <w:tcW w:w="3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55" w:type="dxa"/>
            </w:tcMar>
          </w:tcPr>
          <w:p w:rsidR="00430779" w:rsidRPr="00826EF7" w:rsidRDefault="002E32A2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>Semestre Letivo:</w:t>
            </w:r>
            <w:r w:rsidRPr="00826EF7"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430779" w:rsidRPr="00826EF7" w:rsidRDefault="00731CBA" w:rsidP="00FF44C6">
            <w:p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2</w:t>
            </w:r>
            <w:r w:rsidR="002E32A2" w:rsidRPr="00826EF7">
              <w:rPr>
                <w:rFonts w:ascii="Arial" w:eastAsia="Arial" w:hAnsi="Arial"/>
                <w:sz w:val="22"/>
                <w:szCs w:val="22"/>
                <w:vertAlign w:val="superscript"/>
              </w:rPr>
              <w:t>o</w:t>
            </w:r>
            <w:r w:rsidR="002E32A2" w:rsidRPr="00826EF7">
              <w:rPr>
                <w:rFonts w:ascii="Arial" w:eastAsia="Arial" w:hAnsi="Arial"/>
                <w:sz w:val="22"/>
                <w:szCs w:val="22"/>
              </w:rPr>
              <w:t xml:space="preserve"> sem. 201</w:t>
            </w:r>
            <w:r w:rsidR="00FF44C6">
              <w:rPr>
                <w:rFonts w:ascii="Arial" w:eastAsia="Arial" w:hAnsi="Arial"/>
                <w:sz w:val="22"/>
                <w:szCs w:val="22"/>
              </w:rPr>
              <w:t>9</w:t>
            </w:r>
          </w:p>
        </w:tc>
      </w:tr>
      <w:tr w:rsidR="00430779" w:rsidRPr="00826EF7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Pr="00826EF7" w:rsidRDefault="002E32A2">
            <w:pPr>
              <w:jc w:val="both"/>
              <w:rPr>
                <w:rFonts w:ascii="Arial" w:eastAsia="Arial" w:hAnsi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826EF7">
              <w:rPr>
                <w:rFonts w:ascii="Arial" w:eastAsia="Arial" w:hAnsi="Arial"/>
                <w:b/>
                <w:bCs/>
                <w:iCs/>
                <w:sz w:val="22"/>
                <w:szCs w:val="22"/>
              </w:rPr>
              <w:t xml:space="preserve">Ementa: </w:t>
            </w:r>
          </w:p>
          <w:p w:rsidR="00F62514" w:rsidRPr="00F62514" w:rsidRDefault="00F62514" w:rsidP="00F62514">
            <w:pPr>
              <w:rPr>
                <w:rFonts w:ascii="Arial" w:eastAsia="Arial" w:hAnsi="Arial"/>
                <w:sz w:val="22"/>
                <w:szCs w:val="22"/>
              </w:rPr>
            </w:pPr>
            <w:r w:rsidRPr="00F62514">
              <w:rPr>
                <w:rFonts w:ascii="Arial" w:eastAsia="Arial" w:hAnsi="Arial"/>
                <w:sz w:val="22"/>
                <w:szCs w:val="22"/>
              </w:rPr>
              <w:t xml:space="preserve">Estudo das estruturas de dados </w:t>
            </w:r>
            <w:proofErr w:type="spellStart"/>
            <w:proofErr w:type="gramStart"/>
            <w:r w:rsidRPr="00F62514">
              <w:rPr>
                <w:rFonts w:ascii="Arial" w:eastAsia="Arial" w:hAnsi="Arial"/>
                <w:sz w:val="22"/>
                <w:szCs w:val="22"/>
              </w:rPr>
              <w:t>não-lineares</w:t>
            </w:r>
            <w:proofErr w:type="spellEnd"/>
            <w:proofErr w:type="gramEnd"/>
            <w:r w:rsidRPr="00F62514">
              <w:rPr>
                <w:rFonts w:ascii="Arial" w:eastAsia="Arial" w:hAnsi="Arial"/>
                <w:sz w:val="22"/>
                <w:szCs w:val="22"/>
              </w:rPr>
              <w:t xml:space="preserve"> (árvores binárias, </w:t>
            </w:r>
            <w:proofErr w:type="spellStart"/>
            <w:r w:rsidRPr="00F62514">
              <w:rPr>
                <w:rFonts w:ascii="Arial" w:eastAsia="Arial" w:hAnsi="Arial"/>
                <w:sz w:val="22"/>
                <w:szCs w:val="22"/>
              </w:rPr>
              <w:t>heaps</w:t>
            </w:r>
            <w:proofErr w:type="spellEnd"/>
            <w:r w:rsidRPr="00F62514">
              <w:rPr>
                <w:rFonts w:ascii="Arial" w:eastAsia="Arial" w:hAnsi="Arial"/>
                <w:sz w:val="22"/>
                <w:szCs w:val="22"/>
              </w:rPr>
              <w:t xml:space="preserve">, árvores B, tabelas de </w:t>
            </w:r>
            <w:proofErr w:type="spellStart"/>
            <w:r w:rsidRPr="00F62514">
              <w:rPr>
                <w:rFonts w:ascii="Arial" w:eastAsia="Arial" w:hAnsi="Arial"/>
                <w:sz w:val="22"/>
                <w:szCs w:val="22"/>
              </w:rPr>
              <w:t>hashing</w:t>
            </w:r>
            <w:proofErr w:type="spellEnd"/>
            <w:r w:rsidRPr="00F62514">
              <w:rPr>
                <w:rFonts w:ascii="Arial" w:eastAsia="Arial" w:hAnsi="Arial"/>
                <w:sz w:val="22"/>
                <w:szCs w:val="22"/>
              </w:rPr>
              <w:t>, mapas e dicionários) e suas aplicações. Análise assintótica de operações em estruturas de dados não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Pr="00F62514">
              <w:rPr>
                <w:rFonts w:ascii="Arial" w:eastAsia="Arial" w:hAnsi="Arial"/>
                <w:sz w:val="22"/>
                <w:szCs w:val="22"/>
              </w:rPr>
              <w:t xml:space="preserve">lineares. Prática de implementação de estruturas de dados </w:t>
            </w:r>
            <w:proofErr w:type="spellStart"/>
            <w:proofErr w:type="gramStart"/>
            <w:r w:rsidRPr="00F62514">
              <w:rPr>
                <w:rFonts w:ascii="Arial" w:eastAsia="Arial" w:hAnsi="Arial"/>
                <w:sz w:val="22"/>
                <w:szCs w:val="22"/>
              </w:rPr>
              <w:t>não-lineares</w:t>
            </w:r>
            <w:proofErr w:type="spellEnd"/>
            <w:proofErr w:type="gramEnd"/>
            <w:r w:rsidRPr="00F62514">
              <w:rPr>
                <w:rFonts w:ascii="Arial" w:eastAsia="Arial" w:hAnsi="Arial"/>
                <w:sz w:val="22"/>
                <w:szCs w:val="22"/>
              </w:rPr>
              <w:t xml:space="preserve"> com linguagem orientada a objetos. </w:t>
            </w:r>
          </w:p>
          <w:p w:rsidR="00430779" w:rsidRPr="00826EF7" w:rsidRDefault="00430779">
            <w:pPr>
              <w:jc w:val="both"/>
              <w:rPr>
                <w:rFonts w:ascii="Arial" w:eastAsia="Arial" w:hAnsi="Arial"/>
                <w:sz w:val="22"/>
                <w:szCs w:val="22"/>
              </w:rPr>
            </w:pPr>
          </w:p>
        </w:tc>
      </w:tr>
      <w:tr w:rsidR="00430779">
        <w:trPr>
          <w:cantSplit/>
          <w:trHeight w:val="427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jc w:val="center"/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</w:rPr>
              <w:t>Objetivos:</w:t>
            </w:r>
          </w:p>
        </w:tc>
      </w:tr>
      <w:tr w:rsidR="00430779">
        <w:trPr>
          <w:cantSplit/>
          <w:trHeight w:val="427"/>
        </w:trPr>
        <w:tc>
          <w:tcPr>
            <w:tcW w:w="33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</w:rPr>
              <w:t>Fatos e Conceitos</w:t>
            </w:r>
          </w:p>
        </w:tc>
        <w:tc>
          <w:tcPr>
            <w:tcW w:w="3268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</w:rPr>
              <w:t>Procedimentos e Habilidades</w:t>
            </w:r>
          </w:p>
        </w:tc>
        <w:tc>
          <w:tcPr>
            <w:tcW w:w="3631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</w:rPr>
              <w:t xml:space="preserve">Atitudes, Normas e </w:t>
            </w:r>
            <w:proofErr w:type="gramStart"/>
            <w:r>
              <w:rPr>
                <w:rFonts w:ascii="Arial" w:eastAsia="Arial" w:hAnsi="Arial"/>
                <w:b/>
                <w:bCs/>
                <w:i/>
                <w:iCs/>
                <w:sz w:val="22"/>
                <w:szCs w:val="22"/>
              </w:rPr>
              <w:t>Valores</w:t>
            </w:r>
            <w:proofErr w:type="gramEnd"/>
          </w:p>
        </w:tc>
      </w:tr>
      <w:tr w:rsidR="00430779">
        <w:trPr>
          <w:cantSplit/>
          <w:trHeight w:val="427"/>
        </w:trPr>
        <w:tc>
          <w:tcPr>
            <w:tcW w:w="331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F62514" w:rsidRPr="00F62514" w:rsidRDefault="00F62514" w:rsidP="00F62514">
            <w:pPr>
              <w:numPr>
                <w:ilvl w:val="0"/>
                <w:numId w:val="1"/>
              </w:numPr>
              <w:tabs>
                <w:tab w:val="num" w:pos="720"/>
              </w:tabs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F625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Continuar o estudo </w:t>
            </w:r>
            <w:r w:rsidRPr="00F62514">
              <w:rPr>
                <w:rFonts w:ascii="Arial" w:eastAsia="Arial" w:hAnsi="Arial"/>
                <w:sz w:val="22"/>
                <w:szCs w:val="22"/>
              </w:rPr>
              <w:t xml:space="preserve">de Tipos Abstratos de Dados (TAD), agora com enfoque em estruturas de dados </w:t>
            </w:r>
            <w:proofErr w:type="spellStart"/>
            <w:proofErr w:type="gramStart"/>
            <w:r w:rsidRPr="00F62514">
              <w:rPr>
                <w:rFonts w:ascii="Arial" w:eastAsia="Arial" w:hAnsi="Arial"/>
                <w:sz w:val="22"/>
                <w:szCs w:val="22"/>
              </w:rPr>
              <w:t>não-lineares</w:t>
            </w:r>
            <w:proofErr w:type="spellEnd"/>
            <w:proofErr w:type="gramEnd"/>
            <w:r w:rsidRPr="00F62514">
              <w:rPr>
                <w:rFonts w:ascii="Arial" w:eastAsia="Arial" w:hAnsi="Arial"/>
                <w:sz w:val="22"/>
                <w:szCs w:val="22"/>
              </w:rPr>
              <w:t xml:space="preserve"> (árvores, tabelas de </w:t>
            </w:r>
            <w:proofErr w:type="spellStart"/>
            <w:r w:rsidRPr="00F62514">
              <w:rPr>
                <w:rFonts w:ascii="Arial" w:eastAsia="Arial" w:hAnsi="Arial"/>
                <w:sz w:val="22"/>
                <w:szCs w:val="22"/>
              </w:rPr>
              <w:t>hashing</w:t>
            </w:r>
            <w:proofErr w:type="spellEnd"/>
            <w:r w:rsidRPr="00F62514">
              <w:rPr>
                <w:rFonts w:ascii="Arial" w:eastAsia="Arial" w:hAnsi="Arial"/>
                <w:sz w:val="22"/>
                <w:szCs w:val="22"/>
              </w:rPr>
              <w:t>, mapas, dicionários e conjuntos)</w:t>
            </w:r>
            <w:r>
              <w:rPr>
                <w:rFonts w:ascii="Arial" w:eastAsia="Arial" w:hAnsi="Arial"/>
                <w:sz w:val="22"/>
                <w:szCs w:val="22"/>
              </w:rPr>
              <w:t>.</w:t>
            </w:r>
          </w:p>
          <w:p w:rsidR="00430779" w:rsidRDefault="00430779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430779" w:rsidRDefault="00F62514">
            <w:pPr>
              <w:numPr>
                <w:ilvl w:val="0"/>
                <w:numId w:val="1"/>
              </w:numPr>
              <w:rPr>
                <w:rFonts w:ascii="Arial" w:eastAsia="Arial" w:hAnsi="Arial"/>
                <w:sz w:val="22"/>
                <w:szCs w:val="22"/>
              </w:rPr>
            </w:pPr>
            <w:r w:rsidRPr="00F62514">
              <w:rPr>
                <w:rFonts w:ascii="Arial" w:eastAsia="Arial" w:hAnsi="Arial"/>
                <w:b/>
                <w:bCs/>
                <w:sz w:val="22"/>
                <w:szCs w:val="22"/>
              </w:rPr>
              <w:t>Praticar</w:t>
            </w:r>
            <w:r w:rsidRPr="00F62514">
              <w:rPr>
                <w:rFonts w:ascii="Arial" w:eastAsia="Arial" w:hAnsi="Arial"/>
                <w:sz w:val="22"/>
                <w:szCs w:val="22"/>
              </w:rPr>
              <w:t xml:space="preserve"> com </w:t>
            </w:r>
            <w:proofErr w:type="gramStart"/>
            <w:r w:rsidRPr="00F62514">
              <w:rPr>
                <w:rFonts w:ascii="Arial" w:eastAsia="Arial" w:hAnsi="Arial"/>
                <w:sz w:val="22"/>
                <w:szCs w:val="22"/>
              </w:rPr>
              <w:t>implementação</w:t>
            </w:r>
            <w:proofErr w:type="gramEnd"/>
            <w:r w:rsidRPr="00F62514">
              <w:rPr>
                <w:rFonts w:ascii="Arial" w:eastAsia="Arial" w:hAnsi="Arial"/>
                <w:sz w:val="22"/>
                <w:szCs w:val="22"/>
              </w:rPr>
              <w:t xml:space="preserve"> e aplicação de estruturas de dados não lineares em C++ para </w:t>
            </w:r>
            <w:r w:rsidRPr="00F62514">
              <w:rPr>
                <w:rFonts w:ascii="Arial" w:eastAsia="Arial" w:hAnsi="Arial"/>
                <w:b/>
                <w:bCs/>
                <w:sz w:val="22"/>
                <w:szCs w:val="22"/>
              </w:rPr>
              <w:t xml:space="preserve">resolução eficiente </w:t>
            </w:r>
            <w:r w:rsidRPr="00F62514">
              <w:rPr>
                <w:rFonts w:ascii="Arial" w:eastAsia="Arial" w:hAnsi="Arial"/>
                <w:sz w:val="22"/>
                <w:szCs w:val="22"/>
              </w:rPr>
              <w:t>de problemas</w:t>
            </w:r>
            <w:r>
              <w:rPr>
                <w:rFonts w:ascii="Arial" w:eastAsia="Arial" w:hAnsi="Arial"/>
                <w:sz w:val="22"/>
                <w:szCs w:val="22"/>
              </w:rPr>
              <w:t>.</w:t>
            </w:r>
          </w:p>
          <w:p w:rsidR="00430779" w:rsidRDefault="002E32A2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>
              <w:br/>
            </w:r>
            <w:r>
              <w:br/>
            </w:r>
          </w:p>
        </w:tc>
        <w:tc>
          <w:tcPr>
            <w:tcW w:w="3268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F62514">
            <w:pPr>
              <w:numPr>
                <w:ilvl w:val="0"/>
                <w:numId w:val="1"/>
              </w:numPr>
            </w:pPr>
            <w:r>
              <w:rPr>
                <w:rFonts w:ascii="Arial" w:eastAsia="Arial" w:hAnsi="Arial"/>
                <w:sz w:val="22"/>
                <w:szCs w:val="22"/>
              </w:rPr>
              <w:t>Identificar a estrutura de dados adequada para a resolução de problemas</w:t>
            </w:r>
            <w:r w:rsidR="002E32A2">
              <w:rPr>
                <w:rFonts w:ascii="Arial" w:eastAsia="Arial" w:hAnsi="Arial"/>
                <w:sz w:val="22"/>
                <w:szCs w:val="22"/>
              </w:rPr>
              <w:t xml:space="preserve">. </w:t>
            </w:r>
          </w:p>
          <w:p w:rsidR="00430779" w:rsidRDefault="00430779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430779" w:rsidRDefault="00F62514">
            <w:pPr>
              <w:numPr>
                <w:ilvl w:val="0"/>
                <w:numId w:val="1"/>
              </w:num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Saber o correto uso das estruturas de dados estudadas e sua eficiência em termos de tempo e espaço</w:t>
            </w:r>
            <w:r w:rsidR="002E32A2">
              <w:rPr>
                <w:rFonts w:ascii="Arial" w:eastAsia="Arial" w:hAnsi="Arial"/>
                <w:sz w:val="22"/>
                <w:szCs w:val="22"/>
              </w:rPr>
              <w:t>.</w:t>
            </w:r>
            <w:proofErr w:type="gramStart"/>
            <w:r w:rsidR="002E32A2">
              <w:br/>
            </w:r>
            <w:r w:rsidR="002E32A2">
              <w:br/>
            </w:r>
            <w:proofErr w:type="gramEnd"/>
          </w:p>
          <w:p w:rsidR="00430779" w:rsidRDefault="00430779">
            <w:pPr>
              <w:pStyle w:val="ListParagraph1"/>
              <w:ind w:left="360" w:right="5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numPr>
                <w:ilvl w:val="0"/>
                <w:numId w:val="1"/>
              </w:numPr>
              <w:suppressAutoHyphens w:val="0"/>
            </w:pPr>
            <w:r>
              <w:rPr>
                <w:rFonts w:ascii="Arial" w:eastAsia="Arial" w:hAnsi="Arial"/>
                <w:sz w:val="22"/>
                <w:szCs w:val="22"/>
              </w:rPr>
              <w:t>Ampliar a habilidade de solução de problemas.</w:t>
            </w:r>
          </w:p>
          <w:p w:rsidR="00430779" w:rsidRDefault="00430779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430779" w:rsidRDefault="00875C5E">
            <w:pPr>
              <w:numPr>
                <w:ilvl w:val="0"/>
                <w:numId w:val="1"/>
              </w:num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Estabelecer um caráter crítico na resolução de problemas de forma eficiente.</w:t>
            </w:r>
          </w:p>
          <w:p w:rsidR="00430779" w:rsidRDefault="00430779">
            <w:pPr>
              <w:pStyle w:val="ListParagraph1"/>
              <w:ind w:left="360"/>
              <w:jc w:val="both"/>
              <w:rPr>
                <w:rFonts w:ascii="Arial" w:hAnsi="Arial"/>
                <w:iCs/>
                <w:sz w:val="22"/>
                <w:szCs w:val="22"/>
              </w:rPr>
            </w:pPr>
          </w:p>
        </w:tc>
      </w:tr>
      <w:tr w:rsidR="00430779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lastRenderedPageBreak/>
              <w:t>Conteúdo Programático:</w:t>
            </w:r>
          </w:p>
          <w:p w:rsidR="00430779" w:rsidRPr="005B2A06" w:rsidRDefault="00430779">
            <w:pPr>
              <w:suppressAutoHyphens w:val="0"/>
              <w:rPr>
                <w:rFonts w:ascii="Arial" w:eastAsia="Arial" w:hAnsi="Arial"/>
                <w:b/>
                <w:bCs/>
                <w:sz w:val="22"/>
                <w:szCs w:val="22"/>
              </w:rPr>
            </w:pPr>
          </w:p>
          <w:p w:rsidR="005B2A06" w:rsidRPr="005B2A06" w:rsidRDefault="005B2A06" w:rsidP="005B2A06">
            <w:pPr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</w:pPr>
            <w:r w:rsidRPr="005B2A06"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  <w:t>0. Apresen</w:t>
            </w:r>
            <w:r w:rsidR="006B0FD4"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  <w:t xml:space="preserve">tação do Plano de Ensino e dos </w:t>
            </w:r>
            <w:proofErr w:type="spellStart"/>
            <w:proofErr w:type="gramStart"/>
            <w:r w:rsidR="006B0FD4"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  <w:t>p</w:t>
            </w:r>
            <w:r w:rsidRPr="005B2A06">
              <w:rPr>
                <w:rFonts w:ascii="Arial" w:eastAsia="Arial" w:hAnsi="Arial"/>
                <w:bCs/>
                <w:iCs/>
                <w:color w:val="000000" w:themeColor="text1"/>
                <w:sz w:val="22"/>
                <w:szCs w:val="22"/>
              </w:rPr>
              <w:t>ré­Requisitos</w:t>
            </w:r>
            <w:proofErr w:type="spellEnd"/>
            <w:proofErr w:type="gramEnd"/>
          </w:p>
          <w:p w:rsidR="005B2A06" w:rsidRPr="005B2A06" w:rsidRDefault="005B2A06" w:rsidP="005B2A06">
            <w:pPr>
              <w:suppressAutoHyphens w:val="0"/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5B2A06" w:rsidRPr="005B2A06" w:rsidRDefault="005B2A06" w:rsidP="005B2A06">
            <w:pPr>
              <w:suppressAutoHyphens w:val="0"/>
              <w:ind w:left="299"/>
              <w:rPr>
                <w:rFonts w:ascii="Arial" w:eastAsia="Arial" w:hAnsi="Arial"/>
                <w:sz w:val="22"/>
                <w:szCs w:val="22"/>
              </w:rPr>
            </w:pPr>
            <w:r w:rsidRPr="005B2A06">
              <w:rPr>
                <w:rFonts w:ascii="Arial" w:eastAsia="Arial" w:hAnsi="Arial"/>
                <w:sz w:val="22"/>
                <w:szCs w:val="22"/>
              </w:rPr>
              <w:t>0.1</w:t>
            </w:r>
            <w:r w:rsidR="002E32A2" w:rsidRPr="005B2A06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r w:rsidR="000F5144" w:rsidRPr="005B2A06">
              <w:rPr>
                <w:rFonts w:ascii="Arial" w:eastAsia="Arial" w:hAnsi="Arial"/>
                <w:sz w:val="22"/>
                <w:szCs w:val="22"/>
              </w:rPr>
              <w:t>Revisão d</w:t>
            </w:r>
            <w:r w:rsidR="00B92A55">
              <w:rPr>
                <w:rFonts w:ascii="Arial" w:eastAsia="Arial" w:hAnsi="Arial"/>
                <w:sz w:val="22"/>
                <w:szCs w:val="22"/>
              </w:rPr>
              <w:t>as estruturas de dados lineares</w:t>
            </w:r>
          </w:p>
          <w:p w:rsidR="005B2A06" w:rsidRPr="005B2A06" w:rsidRDefault="005B2A06" w:rsidP="005B2A06">
            <w:pPr>
              <w:suppressAutoHyphens w:val="0"/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430779" w:rsidRPr="005B2A06" w:rsidRDefault="005B2A06">
            <w:pPr>
              <w:suppressAutoHyphens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  <w:r w:rsidR="002E32A2" w:rsidRPr="005B2A06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r w:rsidR="00B92A55">
              <w:rPr>
                <w:rFonts w:ascii="Arial" w:eastAsia="Arial" w:hAnsi="Arial"/>
                <w:sz w:val="22"/>
                <w:szCs w:val="22"/>
              </w:rPr>
              <w:t xml:space="preserve">Árvores </w:t>
            </w:r>
          </w:p>
          <w:p w:rsidR="005B2A06" w:rsidRDefault="005B2A06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</w:p>
          <w:p w:rsidR="00430779" w:rsidRDefault="005B2A06" w:rsidP="005B2A06">
            <w:pPr>
              <w:suppressAutoHyphens w:val="0"/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1</w:t>
            </w:r>
            <w:r w:rsidR="002E32A2" w:rsidRPr="005B2A06">
              <w:rPr>
                <w:rFonts w:ascii="Arial" w:eastAsia="Arial" w:hAnsi="Arial"/>
                <w:sz w:val="22"/>
                <w:szCs w:val="22"/>
              </w:rPr>
              <w:t xml:space="preserve">.1. </w:t>
            </w:r>
            <w:r w:rsidR="00B92A55">
              <w:rPr>
                <w:rFonts w:ascii="Arial" w:eastAsia="Arial" w:hAnsi="Arial"/>
                <w:sz w:val="22"/>
                <w:szCs w:val="22"/>
              </w:rPr>
              <w:t>Conceito</w:t>
            </w:r>
            <w:bookmarkStart w:id="1" w:name="_GoBack"/>
            <w:bookmarkEnd w:id="1"/>
          </w:p>
          <w:p w:rsidR="005B2A06" w:rsidRPr="005B2A06" w:rsidRDefault="005B2A06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</w:p>
          <w:p w:rsidR="00430779" w:rsidRPr="005B2A06" w:rsidRDefault="005B2A06">
            <w:pPr>
              <w:rPr>
                <w:rFonts w:ascii="Arial" w:hAnsi="Arial"/>
                <w:sz w:val="22"/>
                <w:szCs w:val="22"/>
              </w:rPr>
            </w:pPr>
            <w:bookmarkStart w:id="2" w:name="__DdeLink__675_429753468"/>
            <w:bookmarkEnd w:id="2"/>
            <w:r>
              <w:rPr>
                <w:rFonts w:ascii="Arial" w:eastAsia="Arial" w:hAnsi="Arial"/>
                <w:sz w:val="22"/>
                <w:szCs w:val="22"/>
              </w:rPr>
              <w:t>2</w:t>
            </w:r>
            <w:r w:rsidR="002E32A2" w:rsidRPr="005B2A06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r w:rsidR="00D57916">
              <w:rPr>
                <w:rFonts w:ascii="Arial" w:eastAsia="Arial" w:hAnsi="Arial"/>
                <w:sz w:val="22"/>
                <w:szCs w:val="22"/>
              </w:rPr>
              <w:t>Árvores Binárias</w:t>
            </w:r>
          </w:p>
          <w:p w:rsidR="005B2A06" w:rsidRDefault="00E83D80">
            <w:pPr>
              <w:rPr>
                <w:rFonts w:ascii="Arial" w:eastAsia="Arial" w:hAnsi="Arial"/>
                <w:sz w:val="22"/>
                <w:szCs w:val="22"/>
              </w:rPr>
            </w:pPr>
            <w:r w:rsidRPr="005B2A06">
              <w:rPr>
                <w:rFonts w:ascii="Arial" w:eastAsia="Arial" w:hAnsi="Arial"/>
                <w:sz w:val="22"/>
                <w:szCs w:val="22"/>
              </w:rPr>
              <w:t xml:space="preserve">  </w:t>
            </w:r>
          </w:p>
          <w:p w:rsidR="00A6630C" w:rsidRDefault="00A6630C" w:rsidP="00A6630C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2.1. Conceito</w:t>
            </w:r>
          </w:p>
          <w:p w:rsidR="00A6630C" w:rsidRDefault="00A6630C" w:rsidP="00A6630C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A6630C" w:rsidRDefault="00A6630C" w:rsidP="00A6630C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2.2. Algoritmos de Inserção, Remoção e 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Busca</w:t>
            </w:r>
            <w:proofErr w:type="gramEnd"/>
          </w:p>
          <w:p w:rsidR="00A6630C" w:rsidRDefault="00A6630C" w:rsidP="00A6630C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A6630C" w:rsidRDefault="00A6630C" w:rsidP="00A6630C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2.3. Desempenho</w:t>
            </w:r>
          </w:p>
          <w:p w:rsidR="00A6630C" w:rsidRDefault="00A6630C" w:rsidP="00A6630C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5B2A06" w:rsidRDefault="005B2A0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5B2A06" w:rsidRDefault="005B2A0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3. </w:t>
            </w:r>
            <w:r w:rsidR="00D57916">
              <w:rPr>
                <w:rFonts w:ascii="Arial" w:eastAsia="Arial" w:hAnsi="Arial"/>
                <w:sz w:val="22"/>
                <w:szCs w:val="22"/>
              </w:rPr>
              <w:t>Árvores Binárias de Busca</w:t>
            </w:r>
          </w:p>
          <w:p w:rsidR="005B2A06" w:rsidRDefault="005B2A0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D57320" w:rsidRDefault="00D57320" w:rsidP="00D5732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3.1. Conceito</w:t>
            </w:r>
          </w:p>
          <w:p w:rsidR="00D57320" w:rsidRDefault="00D57320" w:rsidP="00D5732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D57320" w:rsidRDefault="00D57320" w:rsidP="00D5732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3.2. Algoritmos de Inserção, Remoção e 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Busca</w:t>
            </w:r>
            <w:proofErr w:type="gramEnd"/>
          </w:p>
          <w:p w:rsidR="00D57320" w:rsidRDefault="00D57320" w:rsidP="00D5732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D57320" w:rsidRDefault="00D57320" w:rsidP="00D5732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3.3. Desempenho</w:t>
            </w:r>
          </w:p>
          <w:p w:rsidR="00D57320" w:rsidRDefault="00D57320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5B2A0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4.</w:t>
            </w:r>
            <w:r w:rsidR="008711B0">
              <w:rPr>
                <w:rFonts w:ascii="Arial" w:eastAsia="Arial" w:hAnsi="Arial"/>
                <w:sz w:val="22"/>
                <w:szCs w:val="22"/>
              </w:rPr>
              <w:t xml:space="preserve"> Árvores AVL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4.1. Conceito</w:t>
            </w: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4.2. Algoritmos de Balanceamento, Inserção e 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Remoção</w:t>
            </w:r>
            <w:proofErr w:type="gramEnd"/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4.3. Desempenho</w:t>
            </w:r>
          </w:p>
          <w:p w:rsidR="008711B0" w:rsidRDefault="008711B0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5B2A06" w:rsidRDefault="008711B0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5. </w:t>
            </w:r>
            <w:r w:rsidR="00D57916">
              <w:rPr>
                <w:rFonts w:ascii="Arial" w:eastAsia="Arial" w:hAnsi="Arial"/>
                <w:sz w:val="22"/>
                <w:szCs w:val="22"/>
              </w:rPr>
              <w:t>Árvores B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e B+</w:t>
            </w:r>
          </w:p>
          <w:p w:rsidR="005B2A06" w:rsidRDefault="005B2A0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FB4ECF" w:rsidRDefault="008711B0" w:rsidP="006B0FD4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</w:t>
            </w:r>
            <w:r w:rsidR="00FB4ECF">
              <w:rPr>
                <w:rFonts w:ascii="Arial" w:eastAsia="Arial" w:hAnsi="Arial"/>
                <w:sz w:val="22"/>
                <w:szCs w:val="22"/>
              </w:rPr>
              <w:t xml:space="preserve">.1. </w:t>
            </w:r>
            <w:r w:rsidR="00D57916">
              <w:rPr>
                <w:rFonts w:ascii="Arial" w:eastAsia="Arial" w:hAnsi="Arial"/>
                <w:sz w:val="22"/>
                <w:szCs w:val="22"/>
              </w:rPr>
              <w:t>Conceito</w:t>
            </w:r>
          </w:p>
          <w:p w:rsidR="00FB4ECF" w:rsidRDefault="00FB4ECF" w:rsidP="006B0FD4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5B2A06" w:rsidRDefault="008711B0" w:rsidP="006B0FD4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</w:t>
            </w:r>
            <w:r w:rsidR="006B0FD4">
              <w:rPr>
                <w:rFonts w:ascii="Arial" w:eastAsia="Arial" w:hAnsi="Arial"/>
                <w:sz w:val="22"/>
                <w:szCs w:val="22"/>
              </w:rPr>
              <w:t>.</w:t>
            </w:r>
            <w:r w:rsidR="00FB4ECF">
              <w:rPr>
                <w:rFonts w:ascii="Arial" w:eastAsia="Arial" w:hAnsi="Arial"/>
                <w:sz w:val="22"/>
                <w:szCs w:val="22"/>
              </w:rPr>
              <w:t>2</w:t>
            </w:r>
            <w:r w:rsidR="00F26DB6">
              <w:rPr>
                <w:rFonts w:ascii="Arial" w:eastAsia="Arial" w:hAnsi="Arial"/>
                <w:sz w:val="22"/>
                <w:szCs w:val="22"/>
              </w:rPr>
              <w:t>.</w:t>
            </w:r>
            <w:r w:rsidR="006B0FD4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="00D57916">
              <w:rPr>
                <w:rFonts w:ascii="Arial" w:eastAsia="Arial" w:hAnsi="Arial"/>
                <w:sz w:val="22"/>
                <w:szCs w:val="22"/>
              </w:rPr>
              <w:t xml:space="preserve">Algoritmos de Inserção, Remoção e </w:t>
            </w:r>
            <w:proofErr w:type="gramStart"/>
            <w:r w:rsidR="00D57916">
              <w:rPr>
                <w:rFonts w:ascii="Arial" w:eastAsia="Arial" w:hAnsi="Arial"/>
                <w:sz w:val="22"/>
                <w:szCs w:val="22"/>
              </w:rPr>
              <w:t>Busca</w:t>
            </w:r>
            <w:proofErr w:type="gramEnd"/>
          </w:p>
          <w:p w:rsidR="006B0FD4" w:rsidRDefault="006B0FD4" w:rsidP="006B0FD4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6B0FD4" w:rsidRDefault="008711B0" w:rsidP="006B0FD4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</w:t>
            </w:r>
            <w:r w:rsidR="006B0FD4">
              <w:rPr>
                <w:rFonts w:ascii="Arial" w:eastAsia="Arial" w:hAnsi="Arial"/>
                <w:sz w:val="22"/>
                <w:szCs w:val="22"/>
              </w:rPr>
              <w:t>.</w:t>
            </w:r>
            <w:r w:rsidR="00FB4ECF">
              <w:rPr>
                <w:rFonts w:ascii="Arial" w:eastAsia="Arial" w:hAnsi="Arial"/>
                <w:sz w:val="22"/>
                <w:szCs w:val="22"/>
              </w:rPr>
              <w:t>3</w:t>
            </w:r>
            <w:r w:rsidR="006B0FD4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r w:rsidR="00D57916">
              <w:rPr>
                <w:rFonts w:ascii="Arial" w:eastAsia="Arial" w:hAnsi="Arial"/>
                <w:sz w:val="22"/>
                <w:szCs w:val="22"/>
              </w:rPr>
              <w:t>Desempenho</w:t>
            </w:r>
          </w:p>
          <w:p w:rsidR="00F26DB6" w:rsidRDefault="00F26DB6" w:rsidP="00F26DB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D57916" w:rsidRDefault="008711B0" w:rsidP="00D5791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6</w:t>
            </w:r>
            <w:r w:rsidR="00F26DB6">
              <w:rPr>
                <w:rFonts w:ascii="Arial" w:eastAsia="Arial" w:hAnsi="Arial"/>
                <w:sz w:val="22"/>
                <w:szCs w:val="22"/>
              </w:rPr>
              <w:t xml:space="preserve">. </w:t>
            </w:r>
            <w:proofErr w:type="spellStart"/>
            <w:r w:rsidR="00D57916">
              <w:rPr>
                <w:rFonts w:ascii="Arial" w:eastAsia="Arial" w:hAnsi="Arial"/>
                <w:sz w:val="22"/>
                <w:szCs w:val="22"/>
              </w:rPr>
              <w:t>Hash</w:t>
            </w:r>
            <w:proofErr w:type="spellEnd"/>
            <w:r w:rsidR="00D57916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proofErr w:type="spellStart"/>
            <w:r w:rsidR="00D57916">
              <w:rPr>
                <w:rFonts w:ascii="Arial" w:eastAsia="Arial" w:hAnsi="Arial"/>
                <w:sz w:val="22"/>
                <w:szCs w:val="22"/>
              </w:rPr>
              <w:t>Table</w:t>
            </w:r>
            <w:proofErr w:type="spellEnd"/>
          </w:p>
          <w:p w:rsidR="00D5791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D5791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    </w:t>
            </w:r>
            <w:r w:rsidR="008711B0">
              <w:rPr>
                <w:rFonts w:ascii="Arial" w:eastAsia="Arial" w:hAnsi="Arial"/>
                <w:sz w:val="22"/>
                <w:szCs w:val="22"/>
              </w:rPr>
              <w:t>6</w:t>
            </w:r>
            <w:r>
              <w:rPr>
                <w:rFonts w:ascii="Arial" w:eastAsia="Arial" w:hAnsi="Arial"/>
                <w:sz w:val="22"/>
                <w:szCs w:val="22"/>
              </w:rPr>
              <w:t>.1 Conceitos</w:t>
            </w:r>
          </w:p>
          <w:p w:rsidR="00D5791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   </w:t>
            </w:r>
          </w:p>
          <w:p w:rsidR="00D5791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    </w:t>
            </w:r>
            <w:r w:rsidR="008711B0">
              <w:rPr>
                <w:rFonts w:ascii="Arial" w:eastAsia="Arial" w:hAnsi="Arial"/>
                <w:sz w:val="22"/>
                <w:szCs w:val="22"/>
              </w:rPr>
              <w:t>6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.2 Algoritmos: endereçamento direto, lista encadeada, </w:t>
            </w: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hashing</w:t>
            </w:r>
            <w:proofErr w:type="spellEnd"/>
            <w:r>
              <w:rPr>
                <w:rFonts w:ascii="Arial" w:eastAsia="Arial" w:hAnsi="Arial"/>
                <w:sz w:val="22"/>
                <w:szCs w:val="22"/>
              </w:rPr>
              <w:t xml:space="preserve"> com encadeamento, </w:t>
            </w:r>
            <w:proofErr w:type="spellStart"/>
            <w:r>
              <w:rPr>
                <w:rFonts w:ascii="Arial" w:eastAsia="Arial" w:hAnsi="Arial"/>
                <w:sz w:val="22"/>
                <w:szCs w:val="22"/>
              </w:rPr>
              <w:t>hashing</w:t>
            </w:r>
            <w:proofErr w:type="spellEnd"/>
            <w:r>
              <w:rPr>
                <w:rFonts w:ascii="Arial" w:eastAsia="Arial" w:hAnsi="Arial"/>
                <w:sz w:val="22"/>
                <w:szCs w:val="22"/>
              </w:rPr>
              <w:t xml:space="preserve"> com sondagem 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linear</w:t>
            </w:r>
            <w:proofErr w:type="gramEnd"/>
          </w:p>
          <w:p w:rsidR="00D5791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</w:p>
          <w:p w:rsidR="00D57916" w:rsidRPr="005B2A06" w:rsidRDefault="00D57916" w:rsidP="00D57916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7. Mapas</w:t>
            </w: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7.1. Conceito</w:t>
            </w: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7.2. Algoritmos de Inserção e Remoção</w:t>
            </w:r>
          </w:p>
          <w:p w:rsidR="008711B0" w:rsidRDefault="008711B0" w:rsidP="008711B0">
            <w:pPr>
              <w:ind w:left="299"/>
              <w:rPr>
                <w:rFonts w:ascii="Arial" w:eastAsia="Arial" w:hAnsi="Arial"/>
                <w:sz w:val="22"/>
                <w:szCs w:val="22"/>
              </w:rPr>
            </w:pPr>
          </w:p>
          <w:p w:rsidR="00430779" w:rsidRDefault="00430779" w:rsidP="008711B0"/>
        </w:tc>
      </w:tr>
      <w:tr w:rsidR="00430779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lastRenderedPageBreak/>
              <w:t>Metodologia:</w:t>
            </w:r>
          </w:p>
          <w:p w:rsidR="00430779" w:rsidRDefault="002E32A2">
            <w:pPr>
              <w:numPr>
                <w:ilvl w:val="0"/>
                <w:numId w:val="2"/>
              </w:num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Aulas expositivas.</w:t>
            </w:r>
          </w:p>
          <w:p w:rsidR="00430779" w:rsidRDefault="002E32A2">
            <w:pPr>
              <w:numPr>
                <w:ilvl w:val="0"/>
                <w:numId w:val="2"/>
              </w:num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Aulas práticas em laboratórios.</w:t>
            </w:r>
          </w:p>
          <w:p w:rsidR="00430779" w:rsidRDefault="002E32A2">
            <w:pPr>
              <w:numPr>
                <w:ilvl w:val="0"/>
                <w:numId w:val="2"/>
              </w:numPr>
              <w:rPr>
                <w:rFonts w:ascii="Arial" w:eastAsia="Arial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Utilização do ambiente Mackenzie Virtual.</w:t>
            </w:r>
          </w:p>
        </w:tc>
      </w:tr>
      <w:tr w:rsidR="00430779">
        <w:trPr>
          <w:cantSplit/>
          <w:trHeight w:val="320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Critério de Avaliação: </w:t>
            </w:r>
          </w:p>
          <w:p w:rsidR="00430779" w:rsidRDefault="00430779">
            <w:pPr>
              <w:rPr>
                <w:rFonts w:ascii="Arial" w:hAnsi="Arial"/>
                <w:color w:val="000000"/>
                <w:sz w:val="22"/>
                <w:szCs w:val="22"/>
              </w:rPr>
            </w:pPr>
          </w:p>
          <w:p w:rsidR="000B286D" w:rsidRDefault="00632321" w:rsidP="00632321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751578">
              <w:rPr>
                <w:rFonts w:ascii="Arial" w:eastAsia="Arial" w:hAnsi="Arial"/>
                <w:b/>
                <w:sz w:val="22"/>
                <w:szCs w:val="22"/>
              </w:rPr>
              <w:t xml:space="preserve">Nota </w:t>
            </w:r>
            <w:proofErr w:type="gramStart"/>
            <w:r w:rsidRPr="00751578">
              <w:rPr>
                <w:rFonts w:ascii="Arial" w:eastAsia="Arial" w:hAnsi="Arial"/>
                <w:b/>
                <w:sz w:val="22"/>
                <w:szCs w:val="22"/>
              </w:rPr>
              <w:t>1</w:t>
            </w:r>
            <w:proofErr w:type="gramEnd"/>
            <w:r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Pr="005C5674">
              <w:rPr>
                <w:rFonts w:ascii="Arial" w:eastAsia="Arial" w:hAnsi="Arial"/>
                <w:b/>
                <w:sz w:val="22"/>
                <w:szCs w:val="22"/>
              </w:rPr>
              <w:t>N1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) composta de:</w:t>
            </w:r>
            <w:r w:rsidRPr="00C90B45">
              <w:br/>
            </w:r>
            <w:r>
              <w:rPr>
                <w:rFonts w:ascii="Arial" w:eastAsia="Arial" w:hAnsi="Arial"/>
                <w:sz w:val="22"/>
                <w:szCs w:val="22"/>
              </w:rPr>
              <w:t>• Prova parcial 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P1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) escri</w:t>
            </w:r>
            <w:r>
              <w:rPr>
                <w:rFonts w:ascii="Arial" w:eastAsia="Arial" w:hAnsi="Arial"/>
                <w:sz w:val="22"/>
                <w:szCs w:val="22"/>
              </w:rPr>
              <w:t>ta, individual e sem consulta (70%) – NOTA A (TIA)</w:t>
            </w:r>
          </w:p>
          <w:p w:rsidR="008711B0" w:rsidRDefault="00632321" w:rsidP="00632321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C90B45">
              <w:rPr>
                <w:rFonts w:ascii="Arial" w:eastAsia="Arial" w:hAnsi="Arial"/>
                <w:sz w:val="22"/>
                <w:szCs w:val="22"/>
              </w:rPr>
              <w:t>•</w:t>
            </w:r>
            <w:r w:rsidR="000B286D" w:rsidRPr="00C90B45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="008711B0">
              <w:rPr>
                <w:rFonts w:ascii="Arial" w:eastAsia="Arial" w:hAnsi="Arial"/>
                <w:sz w:val="22"/>
                <w:szCs w:val="22"/>
              </w:rPr>
              <w:t xml:space="preserve">Prova de </w:t>
            </w:r>
            <w:r w:rsidR="000B286D">
              <w:rPr>
                <w:rFonts w:ascii="Arial" w:eastAsia="Arial" w:hAnsi="Arial"/>
                <w:sz w:val="22"/>
                <w:szCs w:val="22"/>
              </w:rPr>
              <w:t>Laboratório 1</w:t>
            </w:r>
            <w:r w:rsidR="008711B0">
              <w:rPr>
                <w:rFonts w:ascii="Arial" w:eastAsia="Arial" w:hAnsi="Arial"/>
                <w:sz w:val="22"/>
                <w:szCs w:val="22"/>
              </w:rPr>
              <w:t>a</w:t>
            </w:r>
            <w:r w:rsidR="000B286D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="000B286D" w:rsidRPr="005B7A7A">
              <w:rPr>
                <w:rFonts w:ascii="Arial" w:eastAsia="Arial" w:hAnsi="Arial"/>
                <w:b/>
                <w:sz w:val="22"/>
                <w:szCs w:val="22"/>
              </w:rPr>
              <w:t>Lab1</w:t>
            </w:r>
            <w:r w:rsidR="008711B0">
              <w:rPr>
                <w:rFonts w:ascii="Arial" w:eastAsia="Arial" w:hAnsi="Arial"/>
                <w:b/>
                <w:sz w:val="22"/>
                <w:szCs w:val="22"/>
              </w:rPr>
              <w:t>a</w:t>
            </w:r>
            <w:r w:rsidR="000B286D">
              <w:rPr>
                <w:rFonts w:ascii="Arial" w:eastAsia="Arial" w:hAnsi="Arial"/>
                <w:sz w:val="22"/>
                <w:szCs w:val="22"/>
              </w:rPr>
              <w:t>) (2</w:t>
            </w:r>
            <w:r w:rsidR="000B286D" w:rsidRPr="00C90B45">
              <w:rPr>
                <w:rFonts w:ascii="Arial" w:eastAsia="Arial" w:hAnsi="Arial"/>
                <w:sz w:val="22"/>
                <w:szCs w:val="22"/>
              </w:rPr>
              <w:t>0%)</w:t>
            </w:r>
            <w:r w:rsidR="000B286D">
              <w:rPr>
                <w:rFonts w:ascii="Arial" w:eastAsia="Arial" w:hAnsi="Arial"/>
                <w:sz w:val="22"/>
                <w:szCs w:val="22"/>
              </w:rPr>
              <w:t xml:space="preserve"> – NOTA </w:t>
            </w:r>
            <w:r w:rsidR="008711B0">
              <w:rPr>
                <w:rFonts w:ascii="Arial" w:eastAsia="Arial" w:hAnsi="Arial"/>
                <w:sz w:val="22"/>
                <w:szCs w:val="22"/>
              </w:rPr>
              <w:t>B</w:t>
            </w:r>
            <w:r w:rsidR="000B286D">
              <w:rPr>
                <w:rFonts w:ascii="Arial" w:eastAsia="Arial" w:hAnsi="Arial"/>
                <w:sz w:val="22"/>
                <w:szCs w:val="22"/>
              </w:rPr>
              <w:t xml:space="preserve"> (TIA)</w:t>
            </w:r>
          </w:p>
          <w:p w:rsidR="00875B81" w:rsidRDefault="008711B0" w:rsidP="00875B81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>
              <w:rPr>
                <w:rFonts w:ascii="Arial" w:eastAsia="Arial" w:hAnsi="Arial"/>
                <w:sz w:val="22"/>
                <w:szCs w:val="22"/>
              </w:rPr>
              <w:t>Exercícios de Laboratório 1b (</w:t>
            </w:r>
            <w:r w:rsidRPr="00875B81">
              <w:rPr>
                <w:rFonts w:ascii="Arial" w:eastAsia="Arial" w:hAnsi="Arial"/>
                <w:b/>
                <w:bCs/>
                <w:sz w:val="22"/>
                <w:szCs w:val="22"/>
              </w:rPr>
              <w:t>Lab1b</w:t>
            </w:r>
            <w:r>
              <w:rPr>
                <w:rFonts w:ascii="Arial" w:eastAsia="Arial" w:hAnsi="Arial"/>
                <w:sz w:val="22"/>
                <w:szCs w:val="22"/>
              </w:rPr>
              <w:t>) (10%) – NOTA C (TIA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)</w:t>
            </w:r>
            <w:proofErr w:type="gramEnd"/>
            <w:r w:rsidR="00632321" w:rsidRPr="00C90B45">
              <w:br/>
            </w:r>
            <w:r w:rsidR="00632321" w:rsidRPr="00C90B45">
              <w:br/>
            </w:r>
            <w:r w:rsidR="00632321" w:rsidRPr="00751578">
              <w:rPr>
                <w:rFonts w:ascii="Arial" w:eastAsia="Arial" w:hAnsi="Arial"/>
                <w:b/>
                <w:sz w:val="22"/>
                <w:szCs w:val="22"/>
              </w:rPr>
              <w:t>Nota 2</w:t>
            </w:r>
            <w:r w:rsidR="00632321"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="00632321" w:rsidRPr="005C5674">
              <w:rPr>
                <w:rFonts w:ascii="Arial" w:eastAsia="Arial" w:hAnsi="Arial"/>
                <w:b/>
                <w:sz w:val="22"/>
                <w:szCs w:val="22"/>
              </w:rPr>
              <w:t>N2</w:t>
            </w:r>
            <w:r w:rsidR="00632321" w:rsidRPr="00C90B45">
              <w:rPr>
                <w:rFonts w:ascii="Arial" w:eastAsia="Arial" w:hAnsi="Arial"/>
                <w:sz w:val="22"/>
                <w:szCs w:val="22"/>
              </w:rPr>
              <w:t>) composta de:</w:t>
            </w:r>
            <w:r w:rsidR="00632321" w:rsidRPr="00C90B45">
              <w:br/>
            </w:r>
            <w:r w:rsidR="00875B81"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 w:rsidR="00875B81">
              <w:rPr>
                <w:rFonts w:ascii="Arial" w:eastAsia="Arial" w:hAnsi="Arial"/>
                <w:sz w:val="22"/>
                <w:szCs w:val="22"/>
              </w:rPr>
              <w:t>Prova parcial 2</w:t>
            </w:r>
            <w:r w:rsidR="00875B81" w:rsidRPr="00C90B45">
              <w:rPr>
                <w:rFonts w:ascii="Arial" w:eastAsia="Arial" w:hAnsi="Arial"/>
                <w:sz w:val="22"/>
                <w:szCs w:val="22"/>
              </w:rPr>
              <w:t xml:space="preserve"> (</w:t>
            </w:r>
            <w:r w:rsidR="00875B81" w:rsidRPr="005B7A7A">
              <w:rPr>
                <w:rFonts w:ascii="Arial" w:eastAsia="Arial" w:hAnsi="Arial"/>
                <w:b/>
                <w:sz w:val="22"/>
                <w:szCs w:val="22"/>
              </w:rPr>
              <w:t>P</w:t>
            </w:r>
            <w:r w:rsidR="00875B81">
              <w:rPr>
                <w:rFonts w:ascii="Arial" w:eastAsia="Arial" w:hAnsi="Arial"/>
                <w:b/>
                <w:sz w:val="22"/>
                <w:szCs w:val="22"/>
              </w:rPr>
              <w:t>2</w:t>
            </w:r>
            <w:r w:rsidR="00875B81" w:rsidRPr="00C90B45">
              <w:rPr>
                <w:rFonts w:ascii="Arial" w:eastAsia="Arial" w:hAnsi="Arial"/>
                <w:sz w:val="22"/>
                <w:szCs w:val="22"/>
              </w:rPr>
              <w:t>) escri</w:t>
            </w:r>
            <w:r w:rsidR="00875B81">
              <w:rPr>
                <w:rFonts w:ascii="Arial" w:eastAsia="Arial" w:hAnsi="Arial"/>
                <w:sz w:val="22"/>
                <w:szCs w:val="22"/>
              </w:rPr>
              <w:t>ta, individual e sem consulta (70%) – NOTA A (TIA)</w:t>
            </w:r>
          </w:p>
          <w:p w:rsidR="00875B81" w:rsidRDefault="00875B81" w:rsidP="00875B81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>
              <w:rPr>
                <w:rFonts w:ascii="Arial" w:eastAsia="Arial" w:hAnsi="Arial"/>
                <w:sz w:val="22"/>
                <w:szCs w:val="22"/>
              </w:rPr>
              <w:t>Prova de Laboratório 2a (</w:t>
            </w:r>
            <w:r w:rsidRPr="005B7A7A">
              <w:rPr>
                <w:rFonts w:ascii="Arial" w:eastAsia="Arial" w:hAnsi="Arial"/>
                <w:b/>
                <w:sz w:val="22"/>
                <w:szCs w:val="22"/>
              </w:rPr>
              <w:t>Lab</w:t>
            </w:r>
            <w:r>
              <w:rPr>
                <w:rFonts w:ascii="Arial" w:eastAsia="Arial" w:hAnsi="Arial"/>
                <w:b/>
                <w:sz w:val="22"/>
                <w:szCs w:val="22"/>
              </w:rPr>
              <w:t>2a</w:t>
            </w:r>
            <w:r>
              <w:rPr>
                <w:rFonts w:ascii="Arial" w:eastAsia="Arial" w:hAnsi="Arial"/>
                <w:sz w:val="22"/>
                <w:szCs w:val="22"/>
              </w:rPr>
              <w:t>) (2</w:t>
            </w:r>
            <w:r w:rsidRPr="00C90B45">
              <w:rPr>
                <w:rFonts w:ascii="Arial" w:eastAsia="Arial" w:hAnsi="Arial"/>
                <w:sz w:val="22"/>
                <w:szCs w:val="22"/>
              </w:rPr>
              <w:t>0%)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– NOTA B (TIA)</w:t>
            </w:r>
          </w:p>
          <w:p w:rsidR="00632321" w:rsidRDefault="00875B81" w:rsidP="00875B81">
            <w:pPr>
              <w:suppressAutoHyphens w:val="0"/>
            </w:pPr>
            <w:r w:rsidRPr="00C90B45">
              <w:rPr>
                <w:rFonts w:ascii="Arial" w:eastAsia="Arial" w:hAnsi="Arial"/>
                <w:sz w:val="22"/>
                <w:szCs w:val="22"/>
              </w:rPr>
              <w:t xml:space="preserve">• </w:t>
            </w:r>
            <w:r>
              <w:rPr>
                <w:rFonts w:ascii="Arial" w:eastAsia="Arial" w:hAnsi="Arial"/>
                <w:sz w:val="22"/>
                <w:szCs w:val="22"/>
              </w:rPr>
              <w:t>Exercícios de Laboratório 2b (</w:t>
            </w:r>
            <w:r w:rsidRPr="00875B81">
              <w:rPr>
                <w:rFonts w:ascii="Arial" w:eastAsia="Arial" w:hAnsi="Arial"/>
                <w:b/>
                <w:bCs/>
                <w:sz w:val="22"/>
                <w:szCs w:val="22"/>
              </w:rPr>
              <w:t>Lab</w:t>
            </w:r>
            <w:r>
              <w:rPr>
                <w:rFonts w:ascii="Arial" w:eastAsia="Arial" w:hAnsi="Arial"/>
                <w:b/>
                <w:bCs/>
                <w:sz w:val="22"/>
                <w:szCs w:val="22"/>
              </w:rPr>
              <w:t>2</w:t>
            </w:r>
            <w:r w:rsidRPr="00875B81">
              <w:rPr>
                <w:rFonts w:ascii="Arial" w:eastAsia="Arial" w:hAnsi="Arial"/>
                <w:b/>
                <w:bCs/>
                <w:sz w:val="22"/>
                <w:szCs w:val="22"/>
              </w:rPr>
              <w:t>b</w:t>
            </w:r>
            <w:r>
              <w:rPr>
                <w:rFonts w:ascii="Arial" w:eastAsia="Arial" w:hAnsi="Arial"/>
                <w:sz w:val="22"/>
                <w:szCs w:val="22"/>
              </w:rPr>
              <w:t>) (10%) – NOTA C (TIA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)</w:t>
            </w:r>
            <w:proofErr w:type="gramEnd"/>
            <w:r w:rsidR="00632321" w:rsidRPr="00C90B45">
              <w:br/>
            </w:r>
          </w:p>
          <w:p w:rsidR="00632321" w:rsidRDefault="00632321" w:rsidP="00632321">
            <w:pPr>
              <w:suppressAutoHyphens w:val="0"/>
            </w:pPr>
            <w:r>
              <w:rPr>
                <w:rFonts w:ascii="Arial" w:eastAsia="Arial" w:hAnsi="Arial"/>
                <w:b/>
                <w:sz w:val="22"/>
                <w:szCs w:val="22"/>
              </w:rPr>
              <w:t>Média Intermediária (MI)</w:t>
            </w:r>
          </w:p>
          <w:p w:rsidR="00632321" w:rsidRPr="00802711" w:rsidRDefault="00632321" w:rsidP="00632321">
            <w:pPr>
              <w:rPr>
                <w:rFonts w:ascii="Arial" w:eastAsia="Arial" w:hAnsi="Arial"/>
                <w:sz w:val="22"/>
                <w:szCs w:val="22"/>
              </w:rPr>
            </w:pPr>
            <w:r w:rsidRPr="00802711">
              <w:rPr>
                <w:rFonts w:ascii="Arial" w:eastAsia="Arial" w:hAnsi="Arial"/>
                <w:sz w:val="22"/>
                <w:szCs w:val="22"/>
              </w:rPr>
              <w:t>MI = (N1 + N2)/2 + NP</w:t>
            </w:r>
            <w:r w:rsidRPr="00802711">
              <w:br/>
            </w:r>
          </w:p>
          <w:p w:rsidR="00632321" w:rsidRPr="00AC380D" w:rsidRDefault="00632321" w:rsidP="00632321">
            <w:pPr>
              <w:suppressAutoHyphens w:val="0"/>
              <w:rPr>
                <w:rFonts w:ascii="Arial" w:eastAsia="Arial" w:hAnsi="Arial"/>
                <w:b/>
                <w:sz w:val="22"/>
                <w:szCs w:val="22"/>
              </w:rPr>
            </w:pPr>
            <w:r w:rsidRPr="00AC380D">
              <w:rPr>
                <w:rFonts w:ascii="Arial" w:eastAsia="Arial" w:hAnsi="Arial"/>
                <w:b/>
                <w:sz w:val="22"/>
                <w:szCs w:val="22"/>
              </w:rPr>
              <w:t xml:space="preserve">Nota de participação </w:t>
            </w:r>
            <w:r>
              <w:rPr>
                <w:rFonts w:ascii="Arial" w:eastAsia="Arial" w:hAnsi="Arial"/>
                <w:b/>
                <w:sz w:val="22"/>
                <w:szCs w:val="22"/>
              </w:rPr>
              <w:t>(NP)</w:t>
            </w:r>
          </w:p>
          <w:p w:rsidR="00632321" w:rsidRPr="00802711" w:rsidRDefault="00632321" w:rsidP="00632321">
            <w:pPr>
              <w:suppressAutoHyphens w:val="0"/>
            </w:pPr>
            <w:r w:rsidRPr="00802711">
              <w:rPr>
                <w:rFonts w:ascii="Arial" w:eastAsia="Arial" w:hAnsi="Arial"/>
                <w:sz w:val="22"/>
                <w:szCs w:val="22"/>
              </w:rPr>
              <w:t>NP – até um ponto (0 a 1.0) – A atividade será definida pelo professor</w:t>
            </w:r>
            <w:r w:rsidRPr="00802711">
              <w:t>.</w:t>
            </w:r>
          </w:p>
          <w:p w:rsidR="00632321" w:rsidRPr="00AC380D" w:rsidRDefault="00632321" w:rsidP="00632321">
            <w:pPr>
              <w:pStyle w:val="NormalWeb"/>
              <w:shd w:val="clear" w:color="auto" w:fill="FFFFFF"/>
              <w:rPr>
                <w:rFonts w:ascii="Arial" w:eastAsia="Arial" w:hAnsi="Arial" w:cs="Arial"/>
                <w:sz w:val="22"/>
                <w:szCs w:val="22"/>
                <w:lang w:eastAsia="zh-CN"/>
              </w:rPr>
            </w:pPr>
            <w:r w:rsidRPr="00C90B45">
              <w:br/>
            </w:r>
            <w:r w:rsidRPr="00802711">
              <w:rPr>
                <w:rFonts w:ascii="Arial" w:eastAsia="Arial" w:hAnsi="Arial" w:cs="Arial"/>
                <w:b/>
                <w:sz w:val="22"/>
                <w:szCs w:val="22"/>
                <w:lang w:eastAsia="zh-CN"/>
              </w:rPr>
              <w:t>CRITÉRIOS DE APROVAÇÃO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br/>
              <w:t>se MI &gt;= 7.5 e FREQUÊNCIA &gt;= 75%, ​</w:t>
            </w:r>
            <w:r w:rsidRPr="00AC380D">
              <w:rPr>
                <w:rFonts w:ascii="Arial" w:eastAsia="Arial" w:hAnsi="Arial" w:cs="Arial"/>
                <w:b/>
                <w:sz w:val="22"/>
                <w:szCs w:val="22"/>
                <w:lang w:eastAsia="zh-CN"/>
              </w:rPr>
              <w:t>APROVADO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t>​. ​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br/>
              <w:t>se MI &gt;= 8.5 e 65% &lt;= FREQUÊNCIA &lt; 75%, ​</w:t>
            </w:r>
            <w:r w:rsidRPr="00AC380D">
              <w:rPr>
                <w:rFonts w:ascii="Arial" w:eastAsia="Arial" w:hAnsi="Arial" w:cs="Arial"/>
                <w:b/>
                <w:sz w:val="22"/>
                <w:szCs w:val="22"/>
                <w:lang w:eastAsia="zh-CN"/>
              </w:rPr>
              <w:t>APROVADO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t>​. ​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br/>
              <w:t>se FREQUÊNCIA &gt;= 75% e (MI+PROVA FINAL</w:t>
            </w:r>
            <w:proofErr w:type="gramStart"/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t>)</w:t>
            </w:r>
            <w:proofErr w:type="gramEnd"/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t>/2 &gt;= 6.0, ​</w:t>
            </w:r>
            <w:r w:rsidRPr="00AC380D">
              <w:rPr>
                <w:rFonts w:ascii="Arial" w:eastAsia="Arial" w:hAnsi="Arial" w:cs="Arial"/>
                <w:b/>
                <w:sz w:val="22"/>
                <w:szCs w:val="22"/>
                <w:lang w:eastAsia="zh-CN"/>
              </w:rPr>
              <w:t>APROVADO</w:t>
            </w:r>
            <w:r w:rsidRPr="00AC380D">
              <w:rPr>
                <w:rFonts w:ascii="Arial" w:eastAsia="Arial" w:hAnsi="Arial" w:cs="Arial"/>
                <w:sz w:val="22"/>
                <w:szCs w:val="22"/>
                <w:lang w:eastAsia="zh-CN"/>
              </w:rPr>
              <w:t xml:space="preserve">​. </w:t>
            </w:r>
          </w:p>
          <w:p w:rsidR="00430779" w:rsidRDefault="00632321" w:rsidP="00632321">
            <w:pPr>
              <w:suppressAutoHyphens w:val="0"/>
              <w:rPr>
                <w:rFonts w:ascii="Arial" w:eastAsia="Arial" w:hAnsi="Arial"/>
                <w:sz w:val="22"/>
                <w:szCs w:val="22"/>
              </w:rPr>
            </w:pPr>
            <w:r w:rsidRPr="00AC380D">
              <w:rPr>
                <w:rFonts w:ascii="Arial" w:eastAsia="Arial" w:hAnsi="Arial"/>
                <w:sz w:val="22"/>
                <w:szCs w:val="22"/>
              </w:rPr>
              <w:t>OBS: o aluno tem o direito de fazer uma PROVA SUBSTITUTIVA para substituir uma nota de uma avaliação que tenha se ausentado. A PROVA SUBSTITUTIVA contém todo o conteú</w:t>
            </w:r>
            <w:proofErr w:type="gramStart"/>
            <w:r w:rsidRPr="00AC380D">
              <w:rPr>
                <w:rFonts w:ascii="Arial" w:eastAsia="Arial" w:hAnsi="Arial"/>
                <w:sz w:val="22"/>
                <w:szCs w:val="22"/>
              </w:rPr>
              <w:t>do do</w:t>
            </w:r>
            <w:proofErr w:type="gramEnd"/>
            <w:r w:rsidRPr="00AC380D">
              <w:rPr>
                <w:rFonts w:ascii="Arial" w:eastAsia="Arial" w:hAnsi="Arial"/>
                <w:sz w:val="22"/>
                <w:szCs w:val="22"/>
              </w:rPr>
              <w:t xml:space="preserve"> semestre.</w:t>
            </w:r>
            <w:r w:rsidRPr="00802711">
              <w:rPr>
                <w:rFonts w:ascii="Arial" w:eastAsia="Arial" w:hAnsi="Arial"/>
                <w:sz w:val="22"/>
                <w:szCs w:val="22"/>
              </w:rPr>
              <w:t xml:space="preserve"> Caso o aluno tenha se ausentado em mais de uma avaliação, utilizar-se-á a nota de MAIOR PESO.</w:t>
            </w:r>
          </w:p>
          <w:p w:rsidR="008753C4" w:rsidRDefault="008753C4" w:rsidP="00632321">
            <w:pPr>
              <w:suppressAutoHyphens w:val="0"/>
              <w:rPr>
                <w:rFonts w:ascii="Arial" w:hAnsi="Arial" w:cs="Times New Roman"/>
                <w:sz w:val="22"/>
                <w:szCs w:val="22"/>
                <w:lang w:eastAsia="pt-BR"/>
              </w:rPr>
            </w:pPr>
          </w:p>
        </w:tc>
      </w:tr>
      <w:tr w:rsidR="00430779" w:rsidRPr="00E11CD6">
        <w:trPr>
          <w:cantSplit/>
          <w:trHeight w:val="285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Bibliografia Básica:</w:t>
            </w:r>
          </w:p>
          <w:p w:rsidR="00430779" w:rsidRDefault="00430779">
            <w:pP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  <w:tbl>
            <w:tblPr>
              <w:tblW w:w="9739" w:type="dxa"/>
              <w:tblInd w:w="3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9"/>
            </w:tblGrid>
            <w:tr w:rsidR="00430779" w:rsidRPr="00E11CD6">
              <w:tc>
                <w:tcPr>
                  <w:tcW w:w="9739" w:type="dxa"/>
                  <w:shd w:val="clear" w:color="auto" w:fill="auto"/>
                  <w:vAlign w:val="center"/>
                </w:tcPr>
                <w:p w:rsidR="00244AF2" w:rsidRPr="00244AF2" w:rsidRDefault="00244AF2" w:rsidP="00244AF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GOODRICH, M. T.; TAMASSIA, R., MOUNT, M.N. Data Structures and Algorithms in C++. </w:t>
                  </w:r>
                  <w:proofErr w:type="gramStart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2.ed</w:t>
                  </w:r>
                  <w:proofErr w:type="gramEnd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. New </w:t>
                  </w:r>
                  <w:proofErr w:type="spellStart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Yok</w:t>
                  </w:r>
                  <w:proofErr w:type="spellEnd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: Wiley, 2011. </w:t>
                  </w:r>
                </w:p>
                <w:p w:rsidR="00244AF2" w:rsidRPr="00244AF2" w:rsidRDefault="00244AF2" w:rsidP="00244AF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</w:pPr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244AF2" w:rsidRPr="00244AF2" w:rsidRDefault="00244AF2" w:rsidP="00244AF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SZWARCFITER, </w:t>
                  </w:r>
                  <w:proofErr w:type="spellStart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>J.L.</w:t>
                  </w:r>
                  <w:proofErr w:type="spellEnd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; MARKENZON, L. Estruturas de Dados e seus Algoritmos. 3ª. </w:t>
                  </w:r>
                  <w:proofErr w:type="gramStart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>ed.</w:t>
                  </w:r>
                  <w:proofErr w:type="gramEnd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 Rio de Janeiro: LTC, 2010. </w:t>
                  </w:r>
                </w:p>
                <w:p w:rsidR="00244AF2" w:rsidRPr="00244AF2" w:rsidRDefault="00244AF2" w:rsidP="00244AF2">
                  <w:pPr>
                    <w:spacing w:line="276" w:lineRule="auto"/>
                    <w:rPr>
                      <w:rFonts w:ascii="Arial" w:eastAsia="Arial" w:hAnsi="Arial"/>
                      <w:sz w:val="22"/>
                      <w:szCs w:val="22"/>
                    </w:rPr>
                  </w:pPr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 </w:t>
                  </w:r>
                </w:p>
                <w:p w:rsidR="005E27B4" w:rsidRPr="005E27B4" w:rsidRDefault="00244AF2" w:rsidP="00244AF2">
                  <w:pPr>
                    <w:spacing w:line="276" w:lineRule="auto"/>
                    <w:rPr>
                      <w:rFonts w:ascii="Arial" w:eastAsia="Arial" w:hAnsi="Arial"/>
                      <w:color w:val="000000" w:themeColor="text1"/>
                      <w:sz w:val="22"/>
                      <w:szCs w:val="22"/>
                    </w:rPr>
                  </w:pPr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ZIVIANI, N. Projeto de Algoritmos: Com </w:t>
                  </w:r>
                  <w:proofErr w:type="gramStart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>Implementações</w:t>
                  </w:r>
                  <w:proofErr w:type="gramEnd"/>
                  <w:r w:rsidRPr="00244AF2">
                    <w:rPr>
                      <w:rFonts w:ascii="Arial" w:eastAsia="Arial" w:hAnsi="Arial"/>
                      <w:sz w:val="22"/>
                      <w:szCs w:val="22"/>
                    </w:rPr>
                    <w:t xml:space="preserve"> em Java e C++. </w:t>
                  </w:r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Sao Paulo: </w:t>
                  </w:r>
                  <w:proofErr w:type="spellStart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>Cengage</w:t>
                  </w:r>
                  <w:proofErr w:type="spellEnd"/>
                  <w:r w:rsidRPr="00244AF2">
                    <w:rPr>
                      <w:rFonts w:ascii="Arial" w:eastAsia="Arial" w:hAnsi="Arial"/>
                      <w:sz w:val="22"/>
                      <w:szCs w:val="22"/>
                      <w:lang w:val="en-US"/>
                    </w:rPr>
                    <w:t xml:space="preserve"> Learning, 2011. </w:t>
                  </w:r>
                </w:p>
              </w:tc>
            </w:tr>
          </w:tbl>
          <w:p w:rsidR="00430779" w:rsidRPr="00E11CD6" w:rsidRDefault="00430779">
            <w:pPr>
              <w:rPr>
                <w:color w:val="000000"/>
                <w:lang w:val="en-US"/>
              </w:rPr>
            </w:pPr>
          </w:p>
        </w:tc>
      </w:tr>
      <w:tr w:rsidR="00430779" w:rsidRPr="00E11CD6">
        <w:trPr>
          <w:cantSplit/>
          <w:trHeight w:val="285"/>
        </w:trPr>
        <w:tc>
          <w:tcPr>
            <w:tcW w:w="10218" w:type="dxa"/>
            <w:gridSpan w:val="6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</w:tcPr>
          <w:p w:rsidR="00430779" w:rsidRDefault="002E32A2">
            <w:pPr>
              <w:rPr>
                <w:rFonts w:ascii="Arial" w:eastAsia="Arial" w:hAnsi="Arial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lastRenderedPageBreak/>
              <w:t>Bibliografia Complementar:</w:t>
            </w:r>
          </w:p>
          <w:p w:rsidR="00430779" w:rsidRDefault="00430779">
            <w:pPr>
              <w:rPr>
                <w:rFonts w:ascii="Arial" w:hAnsi="Arial"/>
                <w:iCs/>
                <w:color w:val="000000"/>
                <w:sz w:val="22"/>
                <w:szCs w:val="22"/>
              </w:rPr>
            </w:pP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244AF2">
              <w:rPr>
                <w:rFonts w:ascii="Arial" w:eastAsia="Arial" w:hAnsi="Arial"/>
                <w:sz w:val="22"/>
                <w:szCs w:val="22"/>
              </w:rPr>
              <w:t xml:space="preserve">ASCENCIO, A. F. G.; ARAÚJO, G. S. Estrutura de dados: algoritmos, análise da complexidade e </w:t>
            </w:r>
            <w:proofErr w:type="gramStart"/>
            <w:r w:rsidRPr="00244AF2">
              <w:rPr>
                <w:rFonts w:ascii="Arial" w:eastAsia="Arial" w:hAnsi="Arial"/>
                <w:sz w:val="22"/>
                <w:szCs w:val="22"/>
              </w:rPr>
              <w:t>implementações</w:t>
            </w:r>
            <w:proofErr w:type="gramEnd"/>
            <w:r w:rsidRPr="00244AF2">
              <w:rPr>
                <w:rFonts w:ascii="Arial" w:eastAsia="Arial" w:hAnsi="Arial"/>
                <w:sz w:val="22"/>
                <w:szCs w:val="22"/>
              </w:rPr>
              <w:t xml:space="preserve"> em Java e C/C++. </w:t>
            </w:r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São Paulo: Pearson Education </w:t>
            </w:r>
            <w:proofErr w:type="gramStart"/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>do</w:t>
            </w:r>
            <w:proofErr w:type="gramEnd"/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>Brasil</w:t>
            </w:r>
            <w:proofErr w:type="spellEnd"/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, 2011.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  <w:lang w:val="en-US"/>
              </w:rPr>
            </w:pPr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244AF2">
              <w:rPr>
                <w:rFonts w:ascii="Arial" w:eastAsia="Arial" w:hAnsi="Arial"/>
                <w:sz w:val="22"/>
                <w:szCs w:val="22"/>
                <w:lang w:val="en-US"/>
              </w:rPr>
              <w:t xml:space="preserve">CORMEN, T. H.; LEISERSON, C. E.; RIVEST, L.R. Introduction to algorithms. </w:t>
            </w:r>
            <w:r w:rsidRPr="00244AF2">
              <w:rPr>
                <w:rFonts w:ascii="Arial" w:eastAsia="Arial" w:hAnsi="Arial"/>
                <w:sz w:val="22"/>
                <w:szCs w:val="22"/>
              </w:rPr>
              <w:t xml:space="preserve">Cambridge: </w:t>
            </w:r>
            <w:proofErr w:type="spellStart"/>
            <w:r w:rsidRPr="00244AF2">
              <w:rPr>
                <w:rFonts w:ascii="Arial" w:eastAsia="Arial" w:hAnsi="Arial"/>
                <w:sz w:val="22"/>
                <w:szCs w:val="22"/>
              </w:rPr>
              <w:t>The</w:t>
            </w:r>
            <w:proofErr w:type="spellEnd"/>
            <w:r w:rsidRPr="00244AF2">
              <w:rPr>
                <w:rFonts w:ascii="Arial" w:eastAsia="Arial" w:hAnsi="Arial"/>
                <w:sz w:val="22"/>
                <w:szCs w:val="22"/>
              </w:rPr>
              <w:t xml:space="preserve"> MIT </w:t>
            </w:r>
            <w:proofErr w:type="spellStart"/>
            <w:r w:rsidRPr="00244AF2">
              <w:rPr>
                <w:rFonts w:ascii="Arial" w:eastAsia="Arial" w:hAnsi="Arial"/>
                <w:sz w:val="22"/>
                <w:szCs w:val="22"/>
              </w:rPr>
              <w:t>Press</w:t>
            </w:r>
            <w:proofErr w:type="spellEnd"/>
            <w:r w:rsidRPr="00244AF2">
              <w:rPr>
                <w:rFonts w:ascii="Arial" w:eastAsia="Arial" w:hAnsi="Arial"/>
                <w:sz w:val="22"/>
                <w:szCs w:val="22"/>
              </w:rPr>
              <w:t xml:space="preserve">, 2000.   FEOFILOFF, P. Algoritmos em linguagem C. Rio de Janeiro: </w:t>
            </w:r>
            <w:proofErr w:type="spellStart"/>
            <w:r w:rsidRPr="00244AF2">
              <w:rPr>
                <w:rFonts w:ascii="Arial" w:eastAsia="Arial" w:hAnsi="Arial"/>
                <w:sz w:val="22"/>
                <w:szCs w:val="22"/>
              </w:rPr>
              <w:t>Elsevier</w:t>
            </w:r>
            <w:proofErr w:type="spellEnd"/>
            <w:r w:rsidRPr="00244AF2">
              <w:rPr>
                <w:rFonts w:ascii="Arial" w:eastAsia="Arial" w:hAnsi="Arial"/>
                <w:sz w:val="22"/>
                <w:szCs w:val="22"/>
              </w:rPr>
              <w:t xml:space="preserve">, Campus, 2009. 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244AF2"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244AF2">
              <w:rPr>
                <w:rFonts w:ascii="Arial" w:eastAsia="Arial" w:hAnsi="Arial"/>
                <w:sz w:val="22"/>
                <w:szCs w:val="22"/>
              </w:rPr>
              <w:t xml:space="preserve">PUGA, S.; RISSETTI, G. Lógica de programação e estrutura de dados: com aplicações em Java. 2ª ed. São Paulo: Pearson, 2010.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244AF2">
              <w:rPr>
                <w:rFonts w:ascii="Arial" w:eastAsia="Arial" w:hAnsi="Arial"/>
                <w:sz w:val="22"/>
                <w:szCs w:val="22"/>
              </w:rPr>
              <w:t xml:space="preserve"> </w:t>
            </w:r>
          </w:p>
          <w:p w:rsidR="00244AF2" w:rsidRPr="00244AF2" w:rsidRDefault="00244AF2" w:rsidP="00244AF2">
            <w:pPr>
              <w:spacing w:line="276" w:lineRule="auto"/>
              <w:rPr>
                <w:rFonts w:ascii="Arial" w:eastAsia="Arial" w:hAnsi="Arial"/>
                <w:sz w:val="22"/>
                <w:szCs w:val="22"/>
              </w:rPr>
            </w:pPr>
            <w:r w:rsidRPr="00244AF2">
              <w:rPr>
                <w:rFonts w:ascii="Arial" w:eastAsia="Arial" w:hAnsi="Arial"/>
                <w:sz w:val="22"/>
                <w:szCs w:val="22"/>
              </w:rPr>
              <w:t xml:space="preserve">VILLAS, M. V. Estruturas de dados: conceitos e técnicas de </w:t>
            </w:r>
            <w:proofErr w:type="gramStart"/>
            <w:r w:rsidRPr="00244AF2">
              <w:rPr>
                <w:rFonts w:ascii="Arial" w:eastAsia="Arial" w:hAnsi="Arial"/>
                <w:sz w:val="22"/>
                <w:szCs w:val="22"/>
              </w:rPr>
              <w:t>implementação</w:t>
            </w:r>
            <w:proofErr w:type="gramEnd"/>
            <w:r w:rsidRPr="00244AF2">
              <w:rPr>
                <w:rFonts w:ascii="Arial" w:eastAsia="Arial" w:hAnsi="Arial"/>
                <w:sz w:val="22"/>
                <w:szCs w:val="22"/>
              </w:rPr>
              <w:t xml:space="preserve">. Rio de Janeiro: Campus, 2002. </w:t>
            </w:r>
          </w:p>
          <w:p w:rsidR="00430779" w:rsidRPr="008753C4" w:rsidRDefault="00430779" w:rsidP="0011725F">
            <w:pPr>
              <w:spacing w:line="276" w:lineRule="auto"/>
              <w:rPr>
                <w:rFonts w:ascii="Arial" w:eastAsia="Arial" w:hAnsi="Arial"/>
                <w:color w:val="4472C4" w:themeColor="accent1"/>
                <w:sz w:val="22"/>
                <w:szCs w:val="22"/>
                <w:lang w:val="en-US"/>
              </w:rPr>
            </w:pPr>
          </w:p>
        </w:tc>
      </w:tr>
    </w:tbl>
    <w:p w:rsidR="00430779" w:rsidRPr="00E11CD6" w:rsidRDefault="00430779">
      <w:pPr>
        <w:rPr>
          <w:lang w:val="en-US"/>
        </w:rPr>
      </w:pPr>
    </w:p>
    <w:sectPr w:rsidR="00430779" w:rsidRPr="00E11CD6" w:rsidSect="009E0CA2">
      <w:headerReference w:type="default" r:id="rId7"/>
      <w:footerReference w:type="default" r:id="rId8"/>
      <w:pgSz w:w="11906" w:h="16838"/>
      <w:pgMar w:top="2160" w:right="1134" w:bottom="1701" w:left="1418" w:header="851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230" w:rsidRDefault="007C1230">
      <w:r>
        <w:separator/>
      </w:r>
    </w:p>
  </w:endnote>
  <w:endnote w:type="continuationSeparator" w:id="0">
    <w:p w:rsidR="007C1230" w:rsidRDefault="007C1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MS Mincho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WenQuanYi Micro Hei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79" w:rsidRDefault="002E32A2">
    <w:pPr>
      <w:pStyle w:val="Rodap"/>
      <w:pBdr>
        <w:top w:val="single" w:sz="12" w:space="4" w:color="FF0000"/>
      </w:pBdr>
      <w:spacing w:after="60"/>
      <w:jc w:val="center"/>
      <w:rPr>
        <w:rFonts w:ascii="Arial" w:eastAsia="Arial" w:hAnsi="Arial"/>
        <w:i/>
        <w:iCs/>
        <w:sz w:val="14"/>
        <w:szCs w:val="14"/>
      </w:rPr>
    </w:pPr>
    <w:r>
      <w:rPr>
        <w:rFonts w:ascii="Arial" w:eastAsia="Arial" w:hAnsi="Arial"/>
        <w:b/>
        <w:bCs/>
        <w:i/>
        <w:iCs/>
        <w:sz w:val="14"/>
        <w:szCs w:val="14"/>
      </w:rPr>
      <w:t>Campus</w:t>
    </w:r>
    <w:r>
      <w:rPr>
        <w:rFonts w:ascii="Arial" w:eastAsia="Arial" w:hAnsi="Arial"/>
        <w:b/>
        <w:bCs/>
        <w:sz w:val="14"/>
        <w:szCs w:val="14"/>
      </w:rPr>
      <w:t xml:space="preserve"> Higienópolis: </w:t>
    </w:r>
    <w:r>
      <w:rPr>
        <w:rFonts w:ascii="Arial" w:eastAsia="Arial" w:hAnsi="Arial"/>
        <w:i/>
        <w:iCs/>
        <w:sz w:val="14"/>
        <w:szCs w:val="14"/>
      </w:rPr>
      <w:t xml:space="preserve">Rua da Consolação, 896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Arial" w:eastAsia="Arial" w:hAnsi="Arial"/>
        <w:i/>
        <w:iCs/>
        <w:sz w:val="14"/>
        <w:szCs w:val="14"/>
      </w:rPr>
      <w:t xml:space="preserve">Edifício João Calvino – 7º andar – Sala 715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Consolação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São Paulo – SP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i/>
        <w:iCs/>
        <w:sz w:val="14"/>
        <w:szCs w:val="14"/>
      </w:rPr>
      <w:t xml:space="preserve"> CEP 01302-</w:t>
    </w:r>
    <w:proofErr w:type="gramStart"/>
    <w:r>
      <w:rPr>
        <w:rFonts w:ascii="Arial" w:eastAsia="Arial" w:hAnsi="Arial"/>
        <w:i/>
        <w:iCs/>
        <w:sz w:val="14"/>
        <w:szCs w:val="14"/>
      </w:rPr>
      <w:t>907</w:t>
    </w:r>
    <w:proofErr w:type="gramEnd"/>
  </w:p>
  <w:p w:rsidR="00430779" w:rsidRDefault="002E32A2">
    <w:pPr>
      <w:pStyle w:val="Rodap"/>
      <w:pBdr>
        <w:top w:val="single" w:sz="12" w:space="4" w:color="FF0000"/>
      </w:pBdr>
      <w:spacing w:after="60"/>
      <w:jc w:val="center"/>
    </w:pPr>
    <w:r>
      <w:rPr>
        <w:rFonts w:ascii="Arial" w:eastAsia="Arial" w:hAnsi="Arial"/>
        <w:i/>
        <w:iCs/>
        <w:sz w:val="14"/>
        <w:szCs w:val="14"/>
      </w:rPr>
      <w:t>Tel. (11) 2114-8165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Wingdings" w:eastAsia="Wingdings" w:hAnsi="Wingdings" w:cs="Wingdings"/>
        <w:sz w:val="14"/>
        <w:szCs w:val="14"/>
      </w:rPr>
      <w:t></w:t>
    </w:r>
    <w:r>
      <w:rPr>
        <w:rFonts w:ascii="Arial" w:eastAsia="Arial" w:hAnsi="Arial"/>
        <w:sz w:val="14"/>
        <w:szCs w:val="14"/>
      </w:rPr>
      <w:t xml:space="preserve"> </w:t>
    </w:r>
    <w:r>
      <w:rPr>
        <w:rFonts w:ascii="Arial" w:eastAsia="Arial" w:hAnsi="Arial"/>
        <w:i/>
        <w:iCs/>
        <w:sz w:val="14"/>
        <w:szCs w:val="14"/>
      </w:rPr>
      <w:t xml:space="preserve"> </w:t>
    </w:r>
    <w:hyperlink r:id="rId1">
      <w:r>
        <w:rPr>
          <w:rStyle w:val="InternetLink"/>
          <w:rFonts w:ascii="Arial" w:eastAsia="Arial" w:hAnsi="Arial"/>
        </w:rPr>
        <w:t>www.mackenzie.br</w:t>
      </w:r>
    </w:hyperlink>
    <w:r>
      <w:rPr>
        <w:rFonts w:ascii="Arial" w:eastAsia="Arial" w:hAnsi="Arial"/>
        <w:b/>
        <w:bCs/>
        <w:sz w:val="14"/>
        <w:szCs w:val="14"/>
      </w:rPr>
      <w:t xml:space="preserve"> </w:t>
    </w:r>
    <w:r>
      <w:rPr>
        <w:rFonts w:ascii="Arial" w:eastAsia="Arial" w:hAnsi="Arial"/>
        <w:sz w:val="14"/>
        <w:szCs w:val="14"/>
      </w:rPr>
      <w:t xml:space="preserve">- e-mail: </w:t>
    </w:r>
    <w:hyperlink r:id="rId2">
      <w:r>
        <w:rPr>
          <w:rStyle w:val="InternetLink"/>
          <w:rFonts w:ascii="Arial" w:eastAsia="Arial" w:hAnsi="Arial"/>
        </w:rPr>
        <w:t>decanatoacademico@mackenzie.br</w:t>
      </w:r>
    </w:hyperlink>
    <w:r>
      <w:rPr>
        <w:rFonts w:ascii="Arial" w:eastAsia="Arial" w:hAnsi="Arial"/>
        <w:sz w:val="14"/>
        <w:szCs w:val="1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230" w:rsidRDefault="007C1230">
      <w:r>
        <w:separator/>
      </w:r>
    </w:p>
  </w:footnote>
  <w:footnote w:type="continuationSeparator" w:id="0">
    <w:p w:rsidR="007C1230" w:rsidRDefault="007C1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79" w:rsidRDefault="002E32A2">
    <w:pPr>
      <w:pStyle w:val="Cabealho"/>
      <w:rPr>
        <w:sz w:val="20"/>
      </w:rPr>
    </w:pPr>
    <w:r>
      <w:rPr>
        <w:noProof/>
        <w:sz w:val="20"/>
        <w:lang w:eastAsia="pt-BR"/>
      </w:rPr>
      <w:drawing>
        <wp:anchor distT="0" distB="0" distL="114935" distR="114935" simplePos="0" relativeHeight="251656704" behindDoc="1" locked="0" layoutInCell="1" allowOverlap="1">
          <wp:simplePos x="0" y="0"/>
          <wp:positionH relativeFrom="column">
            <wp:posOffset>5232400</wp:posOffset>
          </wp:positionH>
          <wp:positionV relativeFrom="paragraph">
            <wp:posOffset>-182880</wp:posOffset>
          </wp:positionV>
          <wp:extent cx="525145" cy="76771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145" cy="767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eastAsia="pt-BR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189230</wp:posOffset>
          </wp:positionH>
          <wp:positionV relativeFrom="paragraph">
            <wp:posOffset>-87630</wp:posOffset>
          </wp:positionV>
          <wp:extent cx="572770" cy="572770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0CA2" w:rsidRPr="009E0CA2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67.2pt;margin-top:-1.2pt;width:332.5pt;height:50.95pt;z-index:-251657728;visibility:visible;mso-wrap-distance-left:9.05pt;mso-wrap-distance-right:9.05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lVOxwEAAKgDAAAOAAAAZHJzL2Uyb0RvYy54bWysU8tu2zAQvBfoPxC815LlRxzBctA2cFGg&#10;aAsk/QCKIi0CJJcgGUv++y5pxYnbS1BUB4r70OzO7Gp7NxpNjsIHBbah81lJibAcOmUPDf31uP+w&#10;oSREZjumwYqGnkSgd7v377aDq0UFPehOeIIgNtSDa2gfo6uLIvBeGBZm4ITFoARvWETTH4rOswHR&#10;jS6qslwXA/jOeeAiBPTen4N0l/GlFDz+kDKISHRDsbeYT5/PNp3Fbsvqg2euV3xqg/1DF4Ypi0Uv&#10;UPcsMvLk1V9QRnEPAWSccTAFSKm4yByQzbz8g81Dz5zIXFCc4C4yhf8Hy78ff3qiuoYuKLHM4Ige&#10;xRjJJxhJldQZXKgx6cFhWhzRjVN+9gd0JtKj9Ca9kQ7BOOp8umibwDg6l1VV3awwxDG2Xt6U61WC&#10;KV6+dj7ELwIMSZeGepxdlpQdv4V4Tn1OScUCaNXtldbZ8If2s/bkyHDO+/xM6Fdp2pIBqy9WGfgq&#10;FN6CgN1qi00nUc7k0y2O7Tgp1UJ3QqH0V4szmle3q2VaumxtFpsKDX8Val+HmOU94G6eaVv4+BRB&#10;qkw9lTljT9VxHbJ40+qmfXtt56yXH2z3GwAA//8DAFBLAwQUAAYACAAAACEAErB0UOEAAAAJAQAA&#10;DwAAAGRycy9kb3ducmV2LnhtbEyPT0vEMBDF74LfIYzgRXZTd1fd1qaLCCKIFKwL4i1tx6bYTEqT&#10;/tFP73jS08zjPd78Jj0sthMTDr51pOByHYFAqlzdUqPg+Pqw2oPwQVOtO0eo4As9HLLTk1QntZvp&#10;BaciNIJLyCdagQmhT6T0lUGr/dr1SOx9uMHqwHJoZD3omcttJzdRdC2tbokvGN3jvcHqsxitgic3&#10;m7dyvy2eH9/zcBy/86m9yJU6P1vubkEEXMJfGH7xGR0yZirdSLUXHevtbsdRBasNTw7cxDEvpYI4&#10;vgKZpfL/B9kPAAAA//8DAFBLAQItABQABgAIAAAAIQC2gziS/gAAAOEBAAATAAAAAAAAAAAAAAAA&#10;AAAAAABbQ29udGVudF9UeXBlc10ueG1sUEsBAi0AFAAGAAgAAAAhADj9If/WAAAAlAEAAAsAAAAA&#10;AAAAAAAAAAAALwEAAF9yZWxzLy5yZWxzUEsBAi0AFAAGAAgAAAAhABrWVU7HAQAAqAMAAA4AAAAA&#10;AAAAAAAAAAAALgIAAGRycy9lMm9Eb2MueG1sUEsBAi0AFAAGAAgAAAAhABKwdFDhAAAACQEAAA8A&#10;AAAAAAAAAAAAAAAAIQQAAGRycy9kb3ducmV2LnhtbFBLBQYAAAAABAAEAPMAAAAvBQAAAAA=&#10;" strokecolor="white" strokeweight=".05pt">
          <v:textbox inset="10.2pt,6.6pt,10.2pt,6.6pt">
            <w:txbxContent>
              <w:p w:rsidR="00430779" w:rsidRDefault="002E32A2">
                <w:pPr>
                  <w:pStyle w:val="Cabealho"/>
                  <w:jc w:val="center"/>
                  <w:rPr>
                    <w:rFonts w:ascii="Arial" w:hAnsi="Arial"/>
                    <w:b/>
                    <w:bCs/>
                    <w:sz w:val="28"/>
                  </w:rPr>
                </w:pPr>
                <w:r>
                  <w:rPr>
                    <w:rFonts w:ascii="Arial" w:hAnsi="Arial"/>
                    <w:b/>
                    <w:bCs/>
                    <w:sz w:val="28"/>
                  </w:rPr>
                  <w:t>UNIVERSIDADE PRESBITERIANA MACKENZIE</w:t>
                </w:r>
              </w:p>
              <w:p w:rsidR="00430779" w:rsidRDefault="002E32A2">
                <w:pPr>
                  <w:pStyle w:val="Cabealho"/>
                  <w:jc w:val="center"/>
                </w:pPr>
                <w:r>
                  <w:rPr>
                    <w:rFonts w:ascii="Arial" w:hAnsi="Arial"/>
                    <w:b/>
                    <w:bCs/>
                    <w:sz w:val="28"/>
                  </w:rPr>
                  <w:t>Decanato Acadêmico</w:t>
                </w:r>
              </w:p>
            </w:txbxContent>
          </v:textbox>
        </v:shape>
      </w:pict>
    </w:r>
  </w:p>
  <w:p w:rsidR="00430779" w:rsidRDefault="00430779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6C7"/>
    <w:multiLevelType w:val="multilevel"/>
    <w:tmpl w:val="7D1AF3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202EF7"/>
    <w:multiLevelType w:val="hybridMultilevel"/>
    <w:tmpl w:val="EA7E6F24"/>
    <w:lvl w:ilvl="0" w:tplc="36E0B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8E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46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72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9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85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7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EB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B4B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D567B1"/>
    <w:multiLevelType w:val="multilevel"/>
    <w:tmpl w:val="591268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626467F8"/>
    <w:multiLevelType w:val="multilevel"/>
    <w:tmpl w:val="CEE004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79C1274B"/>
    <w:multiLevelType w:val="multilevel"/>
    <w:tmpl w:val="312CD01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4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30779"/>
    <w:rsid w:val="000200F3"/>
    <w:rsid w:val="000B286D"/>
    <w:rsid w:val="000F5144"/>
    <w:rsid w:val="0011725F"/>
    <w:rsid w:val="00233AC3"/>
    <w:rsid w:val="00244AF2"/>
    <w:rsid w:val="002C72FB"/>
    <w:rsid w:val="002E32A2"/>
    <w:rsid w:val="00430779"/>
    <w:rsid w:val="004567C9"/>
    <w:rsid w:val="004A4DC1"/>
    <w:rsid w:val="005B2A06"/>
    <w:rsid w:val="005B5B48"/>
    <w:rsid w:val="005E27B4"/>
    <w:rsid w:val="0061613A"/>
    <w:rsid w:val="00632321"/>
    <w:rsid w:val="00651644"/>
    <w:rsid w:val="006B0FD4"/>
    <w:rsid w:val="006D6DED"/>
    <w:rsid w:val="006E2AA3"/>
    <w:rsid w:val="00731CBA"/>
    <w:rsid w:val="00737110"/>
    <w:rsid w:val="00737C3A"/>
    <w:rsid w:val="007B1497"/>
    <w:rsid w:val="007C1230"/>
    <w:rsid w:val="00821FFA"/>
    <w:rsid w:val="00826EF7"/>
    <w:rsid w:val="008711B0"/>
    <w:rsid w:val="008753C4"/>
    <w:rsid w:val="00875B81"/>
    <w:rsid w:val="00875C5E"/>
    <w:rsid w:val="00896397"/>
    <w:rsid w:val="008B4D59"/>
    <w:rsid w:val="009E0CA2"/>
    <w:rsid w:val="00A166A4"/>
    <w:rsid w:val="00A36DC2"/>
    <w:rsid w:val="00A6630C"/>
    <w:rsid w:val="00AD7F14"/>
    <w:rsid w:val="00B20FF0"/>
    <w:rsid w:val="00B35957"/>
    <w:rsid w:val="00B578C4"/>
    <w:rsid w:val="00B6167B"/>
    <w:rsid w:val="00B63860"/>
    <w:rsid w:val="00B92A55"/>
    <w:rsid w:val="00BA5185"/>
    <w:rsid w:val="00C71573"/>
    <w:rsid w:val="00D57320"/>
    <w:rsid w:val="00D57916"/>
    <w:rsid w:val="00D60B8A"/>
    <w:rsid w:val="00D71774"/>
    <w:rsid w:val="00D95DCE"/>
    <w:rsid w:val="00E11CD6"/>
    <w:rsid w:val="00E83D80"/>
    <w:rsid w:val="00E96D1D"/>
    <w:rsid w:val="00F26DB6"/>
    <w:rsid w:val="00F62514"/>
    <w:rsid w:val="00F907DE"/>
    <w:rsid w:val="00FB4ECF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A2"/>
    <w:pPr>
      <w:suppressAutoHyphens/>
    </w:pPr>
    <w:rPr>
      <w:rFonts w:ascii="Comic Sans MS" w:hAnsi="Comic Sans MS" w:cs="Arial"/>
      <w:color w:val="00000A"/>
      <w:sz w:val="24"/>
      <w:szCs w:val="24"/>
    </w:rPr>
  </w:style>
  <w:style w:type="paragraph" w:styleId="Ttulo8">
    <w:name w:val="heading 8"/>
    <w:basedOn w:val="Normal"/>
    <w:next w:val="Normal"/>
    <w:qFormat/>
    <w:rsid w:val="009E0CA2"/>
    <w:pPr>
      <w:keepNext/>
      <w:outlineLvl w:val="7"/>
    </w:pPr>
    <w:rPr>
      <w:rFonts w:ascii="Arial" w:hAnsi="Arial" w:cs="Times New Roman"/>
      <w:b/>
      <w:color w:val="0000FF"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9E0CA2"/>
    <w:rPr>
      <w:rFonts w:ascii="Symbol" w:hAnsi="Symbol" w:cs="Symbol"/>
    </w:rPr>
  </w:style>
  <w:style w:type="character" w:customStyle="1" w:styleId="WW8Num2z1">
    <w:name w:val="WW8Num2z1"/>
    <w:qFormat/>
    <w:rsid w:val="009E0CA2"/>
    <w:rPr>
      <w:rFonts w:ascii="OpenSymbol" w:hAnsi="OpenSymbol" w:cs="Courier New"/>
    </w:rPr>
  </w:style>
  <w:style w:type="character" w:customStyle="1" w:styleId="Absatz-Standardschriftart">
    <w:name w:val="Absatz-Standardschriftart"/>
    <w:qFormat/>
    <w:rsid w:val="009E0CA2"/>
  </w:style>
  <w:style w:type="character" w:customStyle="1" w:styleId="WW-Absatz-Standardschriftart">
    <w:name w:val="WW-Absatz-Standardschriftart"/>
    <w:qFormat/>
    <w:rsid w:val="009E0CA2"/>
  </w:style>
  <w:style w:type="character" w:customStyle="1" w:styleId="WW-Absatz-Standardschriftart1">
    <w:name w:val="WW-Absatz-Standardschriftart1"/>
    <w:qFormat/>
    <w:rsid w:val="009E0CA2"/>
  </w:style>
  <w:style w:type="character" w:customStyle="1" w:styleId="WW-Absatz-Standardschriftart11">
    <w:name w:val="WW-Absatz-Standardschriftart11"/>
    <w:qFormat/>
    <w:rsid w:val="009E0CA2"/>
  </w:style>
  <w:style w:type="character" w:customStyle="1" w:styleId="WW8Num3z0">
    <w:name w:val="WW8Num3z0"/>
    <w:qFormat/>
    <w:rsid w:val="009E0CA2"/>
    <w:rPr>
      <w:rFonts w:ascii="Symbol" w:hAnsi="Symbol" w:cs="Symbol"/>
    </w:rPr>
  </w:style>
  <w:style w:type="character" w:customStyle="1" w:styleId="WW8Num4z0">
    <w:name w:val="WW8Num4z0"/>
    <w:qFormat/>
    <w:rsid w:val="009E0CA2"/>
    <w:rPr>
      <w:rFonts w:ascii="Symbol" w:hAnsi="Symbol" w:cs="Symbol"/>
    </w:rPr>
  </w:style>
  <w:style w:type="character" w:customStyle="1" w:styleId="WW8Num4z1">
    <w:name w:val="WW8Num4z1"/>
    <w:qFormat/>
    <w:rsid w:val="009E0CA2"/>
    <w:rPr>
      <w:rFonts w:ascii="Courier New" w:hAnsi="Courier New" w:cs="Courier New"/>
    </w:rPr>
  </w:style>
  <w:style w:type="character" w:customStyle="1" w:styleId="WW8Num4z2">
    <w:name w:val="WW8Num4z2"/>
    <w:qFormat/>
    <w:rsid w:val="009E0CA2"/>
    <w:rPr>
      <w:rFonts w:ascii="Wingdings" w:hAnsi="Wingdings" w:cs="Wingdings"/>
    </w:rPr>
  </w:style>
  <w:style w:type="character" w:customStyle="1" w:styleId="WW8Num5z0">
    <w:name w:val="WW8Num5z0"/>
    <w:qFormat/>
    <w:rsid w:val="009E0CA2"/>
    <w:rPr>
      <w:rFonts w:ascii="Symbol" w:hAnsi="Symbol" w:cs="Symbol"/>
    </w:rPr>
  </w:style>
  <w:style w:type="character" w:customStyle="1" w:styleId="WW8Num6z0">
    <w:name w:val="WW8Num6z0"/>
    <w:qFormat/>
    <w:rsid w:val="009E0CA2"/>
    <w:rPr>
      <w:rFonts w:ascii="Wingdings" w:hAnsi="Wingdings" w:cs="Wingdings"/>
    </w:rPr>
  </w:style>
  <w:style w:type="character" w:customStyle="1" w:styleId="Fontepargpadro1">
    <w:name w:val="Fonte parág. padrão1"/>
    <w:qFormat/>
    <w:rsid w:val="009E0CA2"/>
  </w:style>
  <w:style w:type="character" w:customStyle="1" w:styleId="InternetLink">
    <w:name w:val="Internet Link"/>
    <w:qFormat/>
    <w:rsid w:val="009E0CA2"/>
    <w:rPr>
      <w:color w:val="0000FF"/>
      <w:u w:val="single"/>
    </w:rPr>
  </w:style>
  <w:style w:type="character" w:customStyle="1" w:styleId="Ttulo8Char">
    <w:name w:val="Título 8 Char"/>
    <w:qFormat/>
    <w:rsid w:val="009E0CA2"/>
    <w:rPr>
      <w:rFonts w:ascii="Arial" w:hAnsi="Arial" w:cs="Arial"/>
      <w:b/>
      <w:color w:val="0000FF"/>
      <w:sz w:val="22"/>
    </w:rPr>
  </w:style>
  <w:style w:type="character" w:customStyle="1" w:styleId="WW8Num3z1">
    <w:name w:val="WW8Num3z1"/>
    <w:qFormat/>
    <w:rsid w:val="009E0CA2"/>
    <w:rPr>
      <w:rFonts w:ascii="Courier New" w:hAnsi="Courier New" w:cs="Courier New"/>
    </w:rPr>
  </w:style>
  <w:style w:type="character" w:customStyle="1" w:styleId="ListLabel1">
    <w:name w:val="ListLabel 1"/>
    <w:qFormat/>
    <w:rsid w:val="009E0CA2"/>
    <w:rPr>
      <w:rFonts w:cs="Symbol"/>
    </w:rPr>
  </w:style>
  <w:style w:type="character" w:customStyle="1" w:styleId="ListLabel2">
    <w:name w:val="ListLabel 2"/>
    <w:qFormat/>
    <w:rsid w:val="009E0CA2"/>
    <w:rPr>
      <w:rFonts w:cs="Courier New"/>
    </w:rPr>
  </w:style>
  <w:style w:type="character" w:customStyle="1" w:styleId="ListLabel3">
    <w:name w:val="ListLabel 3"/>
    <w:qFormat/>
    <w:rsid w:val="009E0CA2"/>
    <w:rPr>
      <w:b/>
    </w:rPr>
  </w:style>
  <w:style w:type="character" w:customStyle="1" w:styleId="ListLabel4">
    <w:name w:val="ListLabel 4"/>
    <w:qFormat/>
    <w:rsid w:val="009E0CA2"/>
    <w:rPr>
      <w:rFonts w:ascii="Arial" w:hAnsi="Arial" w:cs="Symbol"/>
      <w:sz w:val="22"/>
    </w:rPr>
  </w:style>
  <w:style w:type="character" w:customStyle="1" w:styleId="ListLabel5">
    <w:name w:val="ListLabel 5"/>
    <w:qFormat/>
    <w:rsid w:val="009E0CA2"/>
    <w:rPr>
      <w:rFonts w:cs="Courier New"/>
    </w:rPr>
  </w:style>
  <w:style w:type="character" w:customStyle="1" w:styleId="ListLabel6">
    <w:name w:val="ListLabel 6"/>
    <w:qFormat/>
    <w:rsid w:val="009E0CA2"/>
    <w:rPr>
      <w:rFonts w:cs="Wingdings"/>
    </w:rPr>
  </w:style>
  <w:style w:type="character" w:customStyle="1" w:styleId="ListLabel7">
    <w:name w:val="ListLabel 7"/>
    <w:qFormat/>
    <w:rsid w:val="009E0CA2"/>
    <w:rPr>
      <w:rFonts w:cs="Symbol"/>
    </w:rPr>
  </w:style>
  <w:style w:type="character" w:customStyle="1" w:styleId="ListLabel8">
    <w:name w:val="ListLabel 8"/>
    <w:qFormat/>
    <w:rsid w:val="009E0CA2"/>
    <w:rPr>
      <w:rFonts w:cs="Courier New"/>
    </w:rPr>
  </w:style>
  <w:style w:type="character" w:customStyle="1" w:styleId="ListLabel9">
    <w:name w:val="ListLabel 9"/>
    <w:qFormat/>
    <w:rsid w:val="009E0CA2"/>
    <w:rPr>
      <w:rFonts w:cs="Wingdings"/>
    </w:rPr>
  </w:style>
  <w:style w:type="character" w:customStyle="1" w:styleId="ListLabel10">
    <w:name w:val="ListLabel 10"/>
    <w:qFormat/>
    <w:rsid w:val="009E0CA2"/>
    <w:rPr>
      <w:rFonts w:cs="Symbol"/>
    </w:rPr>
  </w:style>
  <w:style w:type="character" w:customStyle="1" w:styleId="ListLabel11">
    <w:name w:val="ListLabel 11"/>
    <w:qFormat/>
    <w:rsid w:val="009E0CA2"/>
    <w:rPr>
      <w:rFonts w:cs="Courier New"/>
    </w:rPr>
  </w:style>
  <w:style w:type="character" w:customStyle="1" w:styleId="ListLabel12">
    <w:name w:val="ListLabel 12"/>
    <w:qFormat/>
    <w:rsid w:val="009E0CA2"/>
    <w:rPr>
      <w:rFonts w:cs="Wingdings"/>
    </w:rPr>
  </w:style>
  <w:style w:type="character" w:customStyle="1" w:styleId="ListLabel13">
    <w:name w:val="ListLabel 13"/>
    <w:qFormat/>
    <w:rsid w:val="009E0CA2"/>
    <w:rPr>
      <w:rFonts w:ascii="Arial" w:hAnsi="Arial" w:cs="Symbol"/>
      <w:sz w:val="22"/>
    </w:rPr>
  </w:style>
  <w:style w:type="character" w:customStyle="1" w:styleId="ListLabel14">
    <w:name w:val="ListLabel 14"/>
    <w:qFormat/>
    <w:rsid w:val="009E0CA2"/>
    <w:rPr>
      <w:rFonts w:cs="Courier New"/>
    </w:rPr>
  </w:style>
  <w:style w:type="character" w:customStyle="1" w:styleId="ListLabel15">
    <w:name w:val="ListLabel 15"/>
    <w:qFormat/>
    <w:rsid w:val="009E0CA2"/>
    <w:rPr>
      <w:rFonts w:cs="Wingdings"/>
    </w:rPr>
  </w:style>
  <w:style w:type="character" w:customStyle="1" w:styleId="ListLabel16">
    <w:name w:val="ListLabel 16"/>
    <w:qFormat/>
    <w:rsid w:val="009E0CA2"/>
    <w:rPr>
      <w:rFonts w:cs="Symbol"/>
    </w:rPr>
  </w:style>
  <w:style w:type="character" w:customStyle="1" w:styleId="ListLabel17">
    <w:name w:val="ListLabel 17"/>
    <w:qFormat/>
    <w:rsid w:val="009E0CA2"/>
    <w:rPr>
      <w:rFonts w:cs="Courier New"/>
    </w:rPr>
  </w:style>
  <w:style w:type="character" w:customStyle="1" w:styleId="ListLabel18">
    <w:name w:val="ListLabel 18"/>
    <w:qFormat/>
    <w:rsid w:val="009E0CA2"/>
    <w:rPr>
      <w:rFonts w:cs="Wingdings"/>
    </w:rPr>
  </w:style>
  <w:style w:type="character" w:customStyle="1" w:styleId="ListLabel19">
    <w:name w:val="ListLabel 19"/>
    <w:qFormat/>
    <w:rsid w:val="009E0CA2"/>
    <w:rPr>
      <w:rFonts w:cs="Symbol"/>
    </w:rPr>
  </w:style>
  <w:style w:type="character" w:customStyle="1" w:styleId="ListLabel20">
    <w:name w:val="ListLabel 20"/>
    <w:qFormat/>
    <w:rsid w:val="009E0CA2"/>
    <w:rPr>
      <w:rFonts w:cs="Courier New"/>
    </w:rPr>
  </w:style>
  <w:style w:type="character" w:customStyle="1" w:styleId="ListLabel21">
    <w:name w:val="ListLabel 21"/>
    <w:qFormat/>
    <w:rsid w:val="009E0CA2"/>
    <w:rPr>
      <w:rFonts w:cs="Wingdings"/>
    </w:rPr>
  </w:style>
  <w:style w:type="character" w:customStyle="1" w:styleId="LinkdaInternet">
    <w:name w:val="Link da Internet"/>
    <w:rsid w:val="009E0CA2"/>
    <w:rPr>
      <w:color w:val="000080"/>
      <w:u w:val="single"/>
    </w:rPr>
  </w:style>
  <w:style w:type="character" w:customStyle="1" w:styleId="ListLabel22">
    <w:name w:val="ListLabel 22"/>
    <w:rsid w:val="009E0CA2"/>
    <w:rPr>
      <w:rFonts w:cs="Symbol"/>
      <w:sz w:val="22"/>
    </w:rPr>
  </w:style>
  <w:style w:type="character" w:customStyle="1" w:styleId="ListLabel23">
    <w:name w:val="ListLabel 23"/>
    <w:rsid w:val="009E0CA2"/>
    <w:rPr>
      <w:rFonts w:cs="Courier New"/>
    </w:rPr>
  </w:style>
  <w:style w:type="character" w:customStyle="1" w:styleId="ListLabel24">
    <w:name w:val="ListLabel 24"/>
    <w:rsid w:val="009E0CA2"/>
    <w:rPr>
      <w:rFonts w:cs="Wingdings"/>
    </w:rPr>
  </w:style>
  <w:style w:type="character" w:customStyle="1" w:styleId="ListLabel25">
    <w:name w:val="ListLabel 25"/>
    <w:rsid w:val="009E0CA2"/>
    <w:rPr>
      <w:rFonts w:cs="Symbol"/>
    </w:rPr>
  </w:style>
  <w:style w:type="paragraph" w:customStyle="1" w:styleId="Heading">
    <w:name w:val="Heading"/>
    <w:basedOn w:val="Normal"/>
    <w:next w:val="TextBody"/>
    <w:rsid w:val="009E0CA2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rsid w:val="009E0CA2"/>
    <w:pPr>
      <w:spacing w:after="120" w:line="288" w:lineRule="auto"/>
    </w:pPr>
  </w:style>
  <w:style w:type="paragraph" w:styleId="Lista">
    <w:name w:val="List"/>
    <w:basedOn w:val="TextBody"/>
    <w:rsid w:val="009E0CA2"/>
    <w:rPr>
      <w:rFonts w:cs="Lohit Hindi"/>
    </w:rPr>
  </w:style>
  <w:style w:type="paragraph" w:styleId="Legenda">
    <w:name w:val="caption"/>
    <w:basedOn w:val="Normal"/>
    <w:qFormat/>
    <w:rsid w:val="009E0CA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E0CA2"/>
    <w:pPr>
      <w:suppressLineNumbers/>
    </w:pPr>
    <w:rPr>
      <w:rFonts w:cs="FreeSans"/>
    </w:rPr>
  </w:style>
  <w:style w:type="paragraph" w:customStyle="1" w:styleId="Ttulo1">
    <w:name w:val="Título1"/>
    <w:basedOn w:val="Normal"/>
    <w:qFormat/>
    <w:rsid w:val="009E0CA2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rsid w:val="009E0CA2"/>
    <w:pPr>
      <w:spacing w:after="140" w:line="288" w:lineRule="auto"/>
    </w:pPr>
  </w:style>
  <w:style w:type="paragraph" w:customStyle="1" w:styleId="ndice">
    <w:name w:val="Índice"/>
    <w:basedOn w:val="Normal"/>
    <w:qFormat/>
    <w:rsid w:val="009E0CA2"/>
    <w:pPr>
      <w:suppressLineNumbers/>
    </w:pPr>
    <w:rPr>
      <w:rFonts w:cs="Lohit Hindi"/>
    </w:rPr>
  </w:style>
  <w:style w:type="paragraph" w:customStyle="1" w:styleId="Ttulo10">
    <w:name w:val="Título1"/>
    <w:basedOn w:val="Normal"/>
    <w:qFormat/>
    <w:rsid w:val="009E0CA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Legenda1">
    <w:name w:val="Legenda1"/>
    <w:basedOn w:val="Normal"/>
    <w:qFormat/>
    <w:rsid w:val="009E0CA2"/>
    <w:pPr>
      <w:suppressLineNumbers/>
      <w:spacing w:before="120" w:after="120"/>
    </w:pPr>
    <w:rPr>
      <w:rFonts w:cs="Lohit Hindi"/>
      <w:i/>
      <w:iCs/>
    </w:rPr>
  </w:style>
  <w:style w:type="paragraph" w:styleId="Cabealho">
    <w:name w:val="header"/>
    <w:basedOn w:val="Normal"/>
    <w:rsid w:val="009E0CA2"/>
  </w:style>
  <w:style w:type="paragraph" w:styleId="Rodap">
    <w:name w:val="footer"/>
    <w:basedOn w:val="Normal"/>
    <w:rsid w:val="009E0CA2"/>
  </w:style>
  <w:style w:type="paragraph" w:styleId="Textodebalo">
    <w:name w:val="Balloon Text"/>
    <w:basedOn w:val="Normal"/>
    <w:qFormat/>
    <w:rsid w:val="009E0CA2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qFormat/>
    <w:rsid w:val="009E0CA2"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</w:rPr>
  </w:style>
  <w:style w:type="paragraph" w:customStyle="1" w:styleId="Contedodatabela">
    <w:name w:val="Conteúdo da tabela"/>
    <w:basedOn w:val="Normal"/>
    <w:qFormat/>
    <w:rsid w:val="009E0CA2"/>
    <w:pPr>
      <w:suppressLineNumbers/>
    </w:pPr>
  </w:style>
  <w:style w:type="paragraph" w:customStyle="1" w:styleId="Ttulodetabela">
    <w:name w:val="Título de tabela"/>
    <w:basedOn w:val="Contedodatabela"/>
    <w:qFormat/>
    <w:rsid w:val="009E0CA2"/>
    <w:pPr>
      <w:jc w:val="center"/>
    </w:pPr>
    <w:rPr>
      <w:b/>
      <w:bCs/>
    </w:rPr>
  </w:style>
  <w:style w:type="paragraph" w:customStyle="1" w:styleId="Contedodoquadro">
    <w:name w:val="Conteúdo do quadro"/>
    <w:basedOn w:val="TextBody"/>
    <w:qFormat/>
    <w:rsid w:val="009E0CA2"/>
  </w:style>
  <w:style w:type="paragraph" w:customStyle="1" w:styleId="ListParagraph1">
    <w:name w:val="List Paragraph1"/>
    <w:basedOn w:val="Normal"/>
    <w:qFormat/>
    <w:rsid w:val="009E0CA2"/>
    <w:pPr>
      <w:ind w:left="720"/>
    </w:pPr>
  </w:style>
  <w:style w:type="paragraph" w:customStyle="1" w:styleId="FrameContents">
    <w:name w:val="Frame Contents"/>
    <w:basedOn w:val="TextBody"/>
    <w:qFormat/>
    <w:rsid w:val="009E0CA2"/>
  </w:style>
  <w:style w:type="paragraph" w:styleId="PargrafodaLista">
    <w:name w:val="List Paragraph"/>
    <w:basedOn w:val="Normal"/>
    <w:uiPriority w:val="34"/>
    <w:qFormat/>
    <w:rsid w:val="00CF2D54"/>
    <w:pPr>
      <w:suppressAutoHyphens w:val="0"/>
      <w:ind w:left="720"/>
      <w:contextualSpacing/>
    </w:pPr>
    <w:rPr>
      <w:rFonts w:ascii="Times New Roman" w:hAnsi="Times New Roman" w:cs="Times New Roman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2321"/>
    <w:pPr>
      <w:suppressAutoHyphens w:val="0"/>
      <w:spacing w:before="100" w:beforeAutospacing="1" w:after="100" w:afterAutospacing="1"/>
    </w:pPr>
    <w:rPr>
      <w:rFonts w:ascii="Times New Roman" w:hAnsi="Times New Roman" w:cs="Times New Roman"/>
      <w:color w:val="auto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2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ecanatoacademico@mackenzie.br" TargetMode="External"/><Relationship Id="rId1" Type="http://schemas.openxmlformats.org/officeDocument/2006/relationships/hyperlink" Target="http://www.mackenzie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 nº DEAC-006/2005</vt:lpstr>
    </vt:vector>
  </TitlesOfParts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 nº DEAC-006/2005</dc:title>
  <dc:creator>Fabio Aparecido Gamarra Lubacheski</dc:creator>
  <cp:lastModifiedBy>Marcio Porto Feitosa</cp:lastModifiedBy>
  <cp:revision>2</cp:revision>
  <cp:lastPrinted>2014-01-31T19:39:00Z</cp:lastPrinted>
  <dcterms:created xsi:type="dcterms:W3CDTF">2020-02-05T01:21:00Z</dcterms:created>
  <dcterms:modified xsi:type="dcterms:W3CDTF">2020-02-05T01:21:00Z</dcterms:modified>
  <dc:language>en-US</dc:language>
</cp:coreProperties>
</file>