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LUIZ HENRIQUE                 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LOnormal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LOnormal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LO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LOnormal"/>
        <w:rPr/>
      </w:pPr>
      <w:r>
        <w:rPr/>
        <w:t>Nome do seu colégio/faculdade - ano letivo(se concluiu ou ainda está cursando)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LOnormal"/>
        <w:rPr/>
      </w:pPr>
      <w:r>
        <w:rPr/>
        <w:t>Nome do projeto 1</w:t>
      </w:r>
    </w:p>
    <w:p>
      <w:pPr>
        <w:pStyle w:val="LOnormal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Nome do projeto 2</w:t>
      </w:r>
    </w:p>
    <w:p>
      <w:pPr>
        <w:pStyle w:val="LOnormal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Você poderá adicionar seu portfólio nesta seção, por exemplo, seu perfil no GitHub.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Ferramenta I …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LOnormal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LOnormal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LOnormal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LOnormal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LOnormal"/>
        <w:ind w:left="0" w:hanging="0"/>
        <w:rPr/>
      </w:pPr>
      <w:r>
        <w:rPr/>
        <w:t>Nome do curso - Lugar onde fez - (ano de início - ano fim)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LOnormal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LOnormal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250</Words>
  <Characters>1436</Characters>
  <CharactersWithSpaces>1669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2023-11-27T20:33:37Z</dcterms:modified>
  <cp:revision>2</cp:revision>
  <dc:subject/>
  <dc:title/>
</cp:coreProperties>
</file>