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11827"/>
          <w:sz w:val="72"/>
        </w:rPr>
        <w:t>VetFlow</w:t>
      </w:r>
    </w:p>
    <w:p>
      <w:pPr>
        <w:jc w:val="center"/>
      </w:pPr>
      <w:r>
        <w:rPr>
          <w:b/>
          <w:color w:val="4F46E5"/>
          <w:sz w:val="40"/>
        </w:rPr>
        <w:t>ESPECIFICAÇÃO MESTRE DO SISTEMA VETERINÁRIO</w:t>
      </w:r>
    </w:p>
    <w:p>
      <w:pPr>
        <w:jc w:val="center"/>
      </w:pPr>
      <w:r>
        <w:rPr>
          <w:color w:val="374151"/>
          <w:sz w:val="26"/>
        </w:rPr>
        <w:t>Documento de execução para Google Antigravity + auditoria pelo OpenAI Codex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3730A3"/>
                <w:sz w:val="20"/>
              </w:rPr>
              <w:t>OBJETIVO DO DOCUMENTO</w:t>
              <w:br/>
            </w:r>
            <w:r>
              <w:rPr>
                <w:sz w:val="18"/>
              </w:rPr>
              <w:t>Entregar à inteligência artificial uma definição suficientemente detalhada para planejar, construir, testar, integrar e documentar um sistema veterinário completo, modular, seguro e comercializável, evitando suposições silenciosas e retrabalho.</w:t>
            </w:r>
          </w:p>
        </w:tc>
      </w:tr>
    </w:tbl>
    <w:p>
      <w:pPr>
        <w:spacing w:after="20"/>
      </w:pPr>
    </w:p>
    <w:p/>
    <w:p/>
    <w:p/>
    <w:p>
      <w:pPr>
        <w:jc w:val="center"/>
      </w:pPr>
      <w:r>
        <w:rPr>
          <w:color w:val="4B5563"/>
          <w:sz w:val="22"/>
        </w:rPr>
      </w:r>
      <w:r>
        <w:t>Versão 2.0 • Julho de 2026</w:t>
      </w:r>
    </w:p>
    <w:p>
      <w:pPr>
        <w:jc w:val="center"/>
      </w:pPr>
      <w:r>
        <w:rPr>
          <w:i/>
        </w:rPr>
        <w:t>Produto idealizado para operação da Clínica 4 Patas e futura comercialização nacional.</w:t>
      </w:r>
    </w:p>
    <w:p>
      <w:r>
        <w:br w:type="page"/>
      </w:r>
    </w:p>
    <w:p>
      <w:pPr>
        <w:pStyle w:val="Heading1"/>
        <w:keepNext/>
      </w:pPr>
      <w:r>
        <w:t>1. Como o Antigravity deve usar este documento</w:t>
      </w:r>
    </w:p>
    <w:p>
      <w:pPr>
        <w:spacing w:after="100" w:line="259" w:lineRule="auto"/>
      </w:pPr>
      <w:r>
        <w:t>Este documento é uma especificação executável. Antes de escrever código, o agente deve ler integralmente a seção do módulo atual, identificar dependências, registrar dúvidas como suposições explícitas e produzir um plano de implementação verificável.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E2E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3730A3"/>
                <w:sz w:val="20"/>
              </w:rPr>
              <w:t>REGRA CENTRAL</w:t>
              <w:br/>
            </w:r>
            <w:r>
              <w:rPr>
                <w:sz w:val="18"/>
              </w:rPr>
              <w:t>Não construir o sistema inteiro em uma única execução. Trabalhar por módulo, com entregas pequenas, testáveis e versionadas. Um módulo só pode ser considerado concluído quando seus critérios de aceite, testes e integrações estiverem aprovados.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Não alterar arquitetura, nomes de entidades, regras de negócio ou contratos de API sem registrar uma decisão arquitetural.</w:t>
      </w:r>
    </w:p>
    <w:p>
      <w:pPr>
        <w:pStyle w:val="ListBullet"/>
        <w:spacing w:after="40"/>
      </w:pPr>
      <w:r>
        <w:t>Não usar dados simulados como solução permanente. Mocks são permitidos apenas durante desenvolvimento e devem ser claramente identificados.</w:t>
      </w:r>
    </w:p>
    <w:p>
      <w:pPr>
        <w:pStyle w:val="ListBullet"/>
        <w:spacing w:after="40"/>
      </w:pPr>
      <w:r>
        <w:t>Não criar tela sem fluxo completo: carregamento, vazio, sucesso, validação, erro, sem permissão e concorrência.</w:t>
      </w:r>
    </w:p>
    <w:p>
      <w:pPr>
        <w:pStyle w:val="ListBullet"/>
        <w:spacing w:after="40"/>
      </w:pPr>
      <w:r>
        <w:t>Não armazenar regras críticas exclusivamente no frontend. Permissões, cálculos, status e validações devem ser garantidos no backend.</w:t>
      </w:r>
    </w:p>
    <w:p>
      <w:pPr>
        <w:pStyle w:val="ListBullet"/>
        <w:spacing w:after="40"/>
      </w:pPr>
      <w:r>
        <w:t>Não apagar registros clínicos ou financeiros de maneira destrutiva; utilizar cancelamento, inativação, versionamento e trilha de auditoria.</w:t>
      </w:r>
    </w:p>
    <w:p>
      <w:pPr>
        <w:pStyle w:val="ListBullet"/>
        <w:spacing w:after="40"/>
      </w:pPr>
      <w:r>
        <w:t>Não avançar para o próximo módulo com testes quebrados ou migrações inconsistentes.</w:t>
      </w:r>
    </w:p>
    <w:p>
      <w:pPr>
        <w:pStyle w:val="ListBullet"/>
        <w:spacing w:after="40"/>
      </w:pPr>
      <w:r>
        <w:t>Produzir README, decisões técnicas, mapa de rotas, contratos de API e instruções de execução em cada entrega.</w:t>
      </w:r>
    </w:p>
    <w:p>
      <w:pPr>
        <w:pStyle w:val="Heading2"/>
        <w:keepNext/>
      </w:pPr>
      <w:r>
        <w:t>1.1 Formato obrigatório de cada ciclo de trabalho</w:t>
      </w:r>
    </w:p>
    <w:p>
      <w:pPr>
        <w:pStyle w:val="ListNumber"/>
        <w:spacing w:after="40"/>
      </w:pPr>
      <w:r>
        <w:t>Analisar o requisito e listar dependências.</w:t>
      </w:r>
    </w:p>
    <w:p>
      <w:pPr>
        <w:pStyle w:val="ListNumber"/>
        <w:spacing w:after="40"/>
      </w:pPr>
      <w:r>
        <w:t>Criar ou atualizar o plano técnico do módulo.</w:t>
      </w:r>
    </w:p>
    <w:p>
      <w:pPr>
        <w:pStyle w:val="ListNumber"/>
        <w:spacing w:after="40"/>
      </w:pPr>
      <w:r>
        <w:t>Definir entidades, migrations, endpoints, permissões e estados da interface.</w:t>
      </w:r>
    </w:p>
    <w:p>
      <w:pPr>
        <w:pStyle w:val="ListNumber"/>
        <w:spacing w:after="40"/>
      </w:pPr>
      <w:r>
        <w:t>Implementar backend e testes de domínio.</w:t>
      </w:r>
    </w:p>
    <w:p>
      <w:pPr>
        <w:pStyle w:val="ListNumber"/>
        <w:spacing w:after="40"/>
      </w:pPr>
      <w:r>
        <w:t>Implementar frontend e testes de interface.</w:t>
      </w:r>
    </w:p>
    <w:p>
      <w:pPr>
        <w:pStyle w:val="ListNumber"/>
        <w:spacing w:after="40"/>
      </w:pPr>
      <w:r>
        <w:t>Integrar frontend-backend sem mocks permanentes.</w:t>
      </w:r>
    </w:p>
    <w:p>
      <w:pPr>
        <w:pStyle w:val="ListNumber"/>
        <w:spacing w:after="40"/>
      </w:pPr>
      <w:r>
        <w:t>Executar lint, typecheck, testes unitários, integração e fluxo ponta a ponta.</w:t>
      </w:r>
    </w:p>
    <w:p>
      <w:pPr>
        <w:pStyle w:val="ListNumber"/>
        <w:spacing w:after="40"/>
      </w:pPr>
      <w:r>
        <w:t>Produzir relatório com arquivos alterados, decisões, riscos e pendências.</w:t>
      </w:r>
    </w:p>
    <w:p>
      <w:pPr>
        <w:pStyle w:val="ListNumber"/>
        <w:spacing w:after="40"/>
      </w:pPr>
      <w:r>
        <w:t>Solicitar auditoria do Codex antes de marcar o módulo como estável.</w:t>
      </w:r>
    </w:p>
    <w:p>
      <w:pPr>
        <w:pStyle w:val="Heading2"/>
        <w:keepNext/>
      </w:pPr>
      <w:r>
        <w:t>1.2 Definição de pronto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63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Condição mínima para aprovação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Funcional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Todos os fluxos felizes e alternativos descritos no módulo funcionam.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Validação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Campos, transições e cálculos são validados no backend e refletidos no frontend.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Segurança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Autorização por clínica, unidade e função; sem exposição cruzada de dados.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Dados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Migrations reversíveis, integridade referencial, índices e seed mínimo.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Qualidade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Lint, typecheck e suíte de testes sem falhas.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UX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Estados de carregamento, vazio, erro, sucesso, confirmação e acessibilidade.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Auditoria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Ações críticas registradas com usuário, data, origem, antes e depois.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Documentação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Rotas, endpoints, modelos e procedimento de teste atualizados.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Visão do produto</w:t>
      </w:r>
    </w:p>
    <w:p>
      <w:pPr>
        <w:spacing w:after="100" w:line="259" w:lineRule="auto"/>
      </w:pPr>
      <w:r>
        <w:t>VetFlow será uma plataforma SaaS multiempresa para clínicas, hospitais veterinários, consultórios, centros de diagnóstico, pet shops e redes. O produto deve unir operação clínica, administrativa, financeira e comunicação com tutores em uma única base de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Princípio</w:t>
            </w:r>
          </w:p>
        </w:tc>
        <w:tc>
          <w:tcPr>
            <w:tcW w:type="dxa" w:w="8208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Interpretação de produto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Paciente no centro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Toda informação clínica, financeira, documental e de comunicação deve convergir para a linha do tempo do animal.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Menos cliques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Ações frequentes devem ocorrer na tela contextual, sem navegação desnecessária.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Segurança clínica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Alertas, alergias, interações, permissões e histórico nunca podem ficar ocultos em momentos críticos.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Rastreabilidade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Toda alteração relevante precisa ser identificável e, quando aplicável, recuperável.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Automação responsável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Automatizar lembretes, lançamentos e documentos sem retirar a confirmação humana em ações clínicas ou financeiras.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Multiunidade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Separar operações por organização e unidade, permitindo visão consolidada apenas a perfis autorizados.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Mobile operacional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Equipe deve consultar e registrar informações essenciais em smartphones e tablets.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Comercializável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Arquitetura, implantação e configuração precisam servir outras clínicas sem customizações invasivas.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Escopo de lançamento por ondas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Onda</w:t>
            </w:r>
          </w:p>
        </w:tc>
        <w:tc>
          <w:tcPr>
            <w:tcW w:type="dxa" w:w="252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619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Módulos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Onda 1 — Núcleo clínico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Operar consultas reais na 4 Patas.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Autenticação, organização, permissões, tutores, pacientes, agenda, triagem, atendimento, documentos básicos e cobrança simples.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Onda 2 — Operação hospitalar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Cobrir permanência e consumo assistencial.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Internação, prescrição hospitalar, passagem de plantão, estoque, compras, controlados, exames e procedimentos.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Onda 3 — Gestão completa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Reduzir trabalho administrativo e dar visão financeira.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Caixa, contas, conciliação, comissões, DRE, split manual, planos, assinaturas e dashboards.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Onda 4 — Ecossistema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Escalar e diferenciar o produto.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Portal/app do tutor, app da equipe, integrações, fiscal, laboratório, imagem, IA, marketing e rede de clínicas.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Usuários, perfis 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7488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Responsabilidade principal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Proprietário/Master da organização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 empresa, unidades, faturamento, integrações, usuários e visão consolidada.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Administrador da clínica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Gerencia operação, cadastros, agenda, preços, estoque, relatórios e equipe conforme delegação.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Recepcionista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Cadastra tutores e pacientes, agenda, faz check-in, orçamento, recebimento e comunicação.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Médico-veterinário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Acessa prontuário, realiza atendimento, prescreve, solicita exames, interna e emite documentos.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Auxiliar/Técnico veterinário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Executa triagem, cuidados, medicações delegadas, internação e registros permitidos.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Farmácia/Estoque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Gerencia produtos, lotes, inventário, requisições e dispensação.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Financeiro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Opera caixa, contas, conciliações, cobranças, relatórios e fechamento.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Laboratório/Imagem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Visualiza solicitações, registra coleta, processamento, resultados e anexos.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Gestor clínico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Audita prontuários, protocolos, produtividade, qualidade e indicadores clínicos.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Tutor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Acessa dados próprios, agenda, documentos, lembretes, pagamentos e histórico liberado.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Suporte SaaS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Atua com impersonação controlada, logs e ferramentas de suporte sem acesso irrestrito.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A permissão deve ser baseada em ações, não apenas em páginas. Exemplo: view_patient, edit_patient_demographics, create_clinical_note, sign_clinical_note, cancel_invoice, view_cost, dispense_controlled_drug. O backend deverá verificar todas as ações.</w:t>
      </w:r>
    </w:p>
    <w:p>
      <w:pPr>
        <w:pStyle w:val="Heading2"/>
        <w:keepNext/>
      </w:pPr>
      <w:r>
        <w:t>3.1 Escopo de acesso</w:t>
      </w:r>
    </w:p>
    <w:p>
      <w:pPr>
        <w:pStyle w:val="ListBullet"/>
        <w:spacing w:after="40"/>
      </w:pPr>
      <w:r>
        <w:t>Organização: impede qualquer vazamento entre clientes SaaS.</w:t>
      </w:r>
    </w:p>
    <w:p>
      <w:pPr>
        <w:pStyle w:val="ListBullet"/>
        <w:spacing w:after="40"/>
      </w:pPr>
      <w:r>
        <w:t>Unidade: restringe dados e operação à unidade permitida.</w:t>
      </w:r>
    </w:p>
    <w:p>
      <w:pPr>
        <w:pStyle w:val="ListBullet"/>
        <w:spacing w:after="40"/>
      </w:pPr>
      <w:r>
        <w:t>Equipe/profissional: pode limitar agenda e produtividade.</w:t>
      </w:r>
    </w:p>
    <w:p>
      <w:pPr>
        <w:pStyle w:val="ListBullet"/>
        <w:spacing w:after="40"/>
      </w:pPr>
      <w:r>
        <w:t>Paciente/tutor: portal externo enxerga apenas informações liberadas e pertencentes ao usuário.</w:t>
      </w:r>
    </w:p>
    <w:p>
      <w:pPr>
        <w:pStyle w:val="ListBullet"/>
        <w:spacing w:after="40"/>
      </w:pPr>
      <w:r>
        <w:t>Campo sensível: custos, margens, dados clínicos restritos e controlados exigem permissão específica.</w:t>
      </w:r>
    </w:p>
    <w:p>
      <w:pPr>
        <w:pStyle w:val="Heading1"/>
        <w:keepNext/>
      </w:pPr>
      <w:r>
        <w:t>4. Arquitetura técnica recomendada</w:t>
      </w:r>
    </w:p>
    <w:p>
      <w:pPr>
        <w:spacing w:after="100" w:line="259" w:lineRule="auto"/>
      </w:pPr>
      <w:r>
        <w:t>O Antigravity pode propor ajustes, mas deve preservar separação clara entre domínio, infraestrutura e interface. A recomendação abaixo prioriza produtividade, testes e evolução SaaS.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288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Tecnologia recomendada</w:t>
            </w:r>
          </w:p>
        </w:tc>
        <w:tc>
          <w:tcPr>
            <w:tcW w:type="dxa" w:w="5976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Requisitos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Frontend web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Next.js 15+, React, TypeScript, Tailwind ou MUI, React Query, React Hook Form, Zod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SSR apenas quando útil; telas operacionais predominantemente client-side com cache controlado.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NestJS com TypeScript ou FastAPI/Python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API modular, validação forte, documentação OpenAPI, jobs assíncronos e testes.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Banco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UUID, timestamps com timezone, índices, constraints, transações e Row Level Strategy no aplicativo.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ORM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Prisma/Drizzle ou SQLAlchemy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Migrations versionadas e revisão de queries críticas.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Cache e filas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Redis + BullMQ/Celery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Lembretes, geração de PDFs, importações, notificações e tarefas demoradas.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Arquivos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S3 compatível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URLs assinadas, antivírus, metadados e política de retenção.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Autenticação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JWT curto + refresh rotacionado ou provedor confiável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MFA para perfis administrativos, revogação de sessão e logs.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Realtime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WebSocket/SSE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Atualização de agenda, fila, internação e status sem recarregar.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Observabilidade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OpenTelemetry + Sentry + logs estruturados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Correlação por request, organização e usuário.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Infraestrutura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Docker, CI/CD, ambientes dev/staging/prod</w:t>
            </w:r>
          </w:p>
        </w:tc>
        <w:tc>
          <w:tcPr>
            <w:tcW w:type="dxa" w:w="59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Deploy reproduzível, backups e migração segura.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Estrutura de monorepo sugerida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0E7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3730A3"/>
                <w:sz w:val="20"/>
              </w:rPr>
              <w:t>ESTRUTURA</w:t>
              <w:br/>
            </w:r>
            <w:r>
              <w:rPr>
                <w:sz w:val="18"/>
              </w:rPr>
              <w:t>apps/web • apps/api • apps/mobile (futuro) • packages/ui • packages/contracts • packages/config • packages/testing • docs/adr • infra/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packages/contracts deve conter tipos, schemas e enums compartilhados, sem lógica de infraestrutura.</w:t>
      </w:r>
    </w:p>
    <w:p>
      <w:pPr>
        <w:pStyle w:val="ListBullet"/>
        <w:spacing w:after="40"/>
      </w:pPr>
      <w:r>
        <w:t>packages/ui deve conter componentes reutilizáveis e acessíveis, sem regras específicas de um módulo.</w:t>
      </w:r>
    </w:p>
    <w:p>
      <w:pPr>
        <w:pStyle w:val="ListBullet"/>
        <w:spacing w:after="40"/>
      </w:pPr>
      <w:r>
        <w:t>Cada módulo backend deve expor domínio, casos de uso, persistência, controladores e testes.</w:t>
      </w:r>
    </w:p>
    <w:p>
      <w:pPr>
        <w:pStyle w:val="ListBullet"/>
        <w:spacing w:after="40"/>
      </w:pPr>
      <w:r>
        <w:t>Não importar diretamente entidades de banco no frontend; usar DTOs e contratos estáveis.</w:t>
      </w:r>
    </w:p>
    <w:p>
      <w:pPr>
        <w:pStyle w:val="Heading2"/>
        <w:keepNext/>
      </w:pPr>
      <w:r>
        <w:t>4.2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763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Meta inicial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Disponibilidade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99,5% no piloto; arquitetura preparada para 99,9%.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P95 de API operacional abaixo de 500 ms; pesquisa comum abaixo de 1 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Agenda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Abrir visão semanal com dados usuais em até 2 s.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Escalabilidade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Suportar inicialmente 100 organizações e 1.000 usuários simultâneos sem reescrita.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Backup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Backup diário completo, incremental quando possível, teste periódico de restauração.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Privacidade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LGPD, minimização, consentimento, exportação e anonimização quando legalmente possível.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Acessibilidade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WCAG 2.1 AA nas funções principais; teclado e leitores de tela.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Compatibilidade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Chrome/Edge/Safari atuais; layout responsivo a partir de 360 px.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Regionalização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pt-BR, moeda BRL, timezone da unidade e formatos configuráveis.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Modelo de dados fundamental</w:t>
      </w:r>
    </w:p>
    <w:p>
      <w:pPr>
        <w:spacing w:after="100" w:line="259" w:lineRule="auto"/>
      </w:pPr>
      <w:r>
        <w:t>Toda tabela de negócio deve conter id UUID, organization_id, created_at, updated_at e, quando aplicável, created_by, updated_by, unit_id, deleted_at/inactivated_at e version para controle otimista.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type="dxa" w:w="727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Organization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Empresa cliente do SaaS.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Unit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Unidade física/operacional.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Conta autenticada.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Role / Permission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Autorização granular.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StaffProfile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Dados profissionais, conselho, especialidades e vínculo.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Tutor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Responsável pelo animal.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TutorContact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Telefones, e-mails e preferências.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Address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Endereço reutilizável.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Patient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Animal/paciente.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PatientTutor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Relação N:N com titularidade e permissões.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ClinicalAlert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Alergias, riscos e alertas ativos.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Appointment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Agendamento.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AppointmentResource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Sala, equipamento, profissional ou setor reservado.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CheckIn / Queue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Chegada e fila operacional.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Encounter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Atendimento clínico.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Triage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Triagem e sinais vitais.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Anamnesis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Anamnese versionada.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PhysicalExam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Exame físico versionado.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Diagnosis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Hipótese e diagnóstico.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CarePlan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Conduta/plano terapêutico.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Prescription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Receita ambulatorial.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ExamOrder / ExamResult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Solicitação e resultado.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ProcedureRecord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Procedimento executado.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Documento clínico emitido.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Hospitalization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Internação.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InpatientPrescription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Prescrição hospitalar.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MedicationAdministration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Checagem de medicação.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Bed / Ward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Leito, baia e setor.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InventoryItem / Batch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Produto e lote.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StockMovement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Movimentação imutável de estoque.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ControlledDrugLedger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Livro de controlados.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Service / PriceTable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Catálogo e preços.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Estimate / Invoice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Orçamento e cobrança.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Payment / CashSession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Pagamento e caixa.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Payable / Receivable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Contas financeiras.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CommissionRule / CommissionEntry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Comissões.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Plan / Subscription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Planos de saúde/assinaturas.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Message / Notification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Comunicação e lembretes.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AuditLog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Trilha de auditoria.</w:t>
            </w:r>
          </w:p>
        </w:tc>
      </w:tr>
      <w:t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Attachment</w:t>
            </w:r>
          </w:p>
        </w:tc>
        <w:tc>
          <w:tcPr>
            <w:tcW w:type="dxa" w:w="72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Arquivo com metadados e vínculo.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Regras globais de integridade</w:t>
      </w:r>
    </w:p>
    <w:p>
      <w:pPr>
        <w:pStyle w:val="ListBullet"/>
        <w:spacing w:after="40"/>
      </w:pPr>
      <w:r>
        <w:t>Um paciente pode ter vários tutores, mas deve existir um responsável principal ativo.</w:t>
      </w:r>
    </w:p>
    <w:p>
      <w:pPr>
        <w:pStyle w:val="ListBullet"/>
        <w:spacing w:after="40"/>
      </w:pPr>
      <w:r>
        <w:t>CPF e e-mail não devem ser globalmente únicos entre organizações; a unicidade é contextual.</w:t>
      </w:r>
    </w:p>
    <w:p>
      <w:pPr>
        <w:pStyle w:val="ListBullet"/>
        <w:spacing w:after="40"/>
      </w:pPr>
      <w:r>
        <w:t>Prontuário assinado não pode ser sobrescrito: correções devem gerar adendo e histórico.</w:t>
      </w:r>
    </w:p>
    <w:p>
      <w:pPr>
        <w:pStyle w:val="ListBullet"/>
        <w:spacing w:after="40"/>
      </w:pPr>
      <w:r>
        <w:t>Movimentações de estoque e lançamentos financeiros são imutáveis; correções geram estorno vinculado.</w:t>
      </w:r>
    </w:p>
    <w:p>
      <w:pPr>
        <w:pStyle w:val="ListBullet"/>
        <w:spacing w:after="40"/>
      </w:pPr>
      <w:r>
        <w:t>Status devem ser alterados por comandos/casos de uso, nunca por edição genérica.</w:t>
      </w:r>
    </w:p>
    <w:p>
      <w:pPr>
        <w:pStyle w:val="ListBullet"/>
        <w:spacing w:after="40"/>
      </w:pPr>
      <w:r>
        <w:t>Toda referência a valor monetário deve usar decimal ou centavos inteiros, nunca float.</w:t>
      </w:r>
    </w:p>
    <w:p>
      <w:pPr>
        <w:pStyle w:val="ListBullet"/>
        <w:spacing w:after="40"/>
      </w:pPr>
      <w:r>
        <w:t>Timestamps são armazenados em UTC e apresentados no timezone da unidade.</w:t>
      </w:r>
    </w:p>
    <w:p>
      <w:pPr>
        <w:pStyle w:val="ListBullet"/>
        <w:spacing w:after="40"/>
      </w:pPr>
      <w:r>
        <w:t>Arquivos devem conter hash, mime type, tamanho, responsável e política de visibilidade.</w:t>
      </w:r>
    </w:p>
    <w:p>
      <w:pPr>
        <w:pStyle w:val="Heading1"/>
        <w:keepNext/>
      </w:pPr>
      <w:r>
        <w:t>6. Design system e comportamento das telas</w:t>
      </w:r>
    </w:p>
    <w:p>
      <w:pPr>
        <w:spacing w:after="100" w:line="259" w:lineRule="auto"/>
      </w:pPr>
      <w:r>
        <w:t>O visual deverá seguir os mockups já definidos: navegação lateral azul-marinho, superfícies claras, acento roxo, cartões arredondados, hierarquia tipográfica forte e cores semânticas suaves. O design deve ser um sistema consistente, não páginas isoladas.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835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Orientação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Cor primária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Roxo/índigo para ações principais e seleção.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Navegação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Azul-marinho escuro, alto contraste e estado ativo evidente.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Sucesso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Verde; nunca depender somente da cor, incluir texto/ícone.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Atenção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Âmbar; usado para atraso, pendência e risco não crítico.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Crítico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Vermelho; emergência, alergia, erro destrutivo ou dado clínico crítico.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Espaçamento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Escala consistente de 4/8/12/16/24/32 px.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Formulários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Label persistente, ajuda contextual, erro próximo e campos agrupados por objetivo.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Tabelas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Cabeçalho fixo quando necessário, filtros claros, seleção e ações por linha.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Modal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Usar apenas para tarefas curtas; fluxos longos devem abrir página ou drawer.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Responsividade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Desktop completo; tablet operacional; mobile com ações essenciais.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Estados obrigatórios de componentes</w:t>
      </w:r>
    </w:p>
    <w:p>
      <w:pPr>
        <w:pStyle w:val="ListBullet"/>
        <w:spacing w:after="40"/>
      </w:pPr>
      <w:r>
        <w:t>default, hover, focus, active, disabled e loading;</w:t>
      </w:r>
    </w:p>
    <w:p>
      <w:pPr>
        <w:pStyle w:val="ListBullet"/>
        <w:spacing w:after="40"/>
      </w:pPr>
      <w:r>
        <w:t>campo válido, inválido, obrigatório e somente leitura;</w:t>
      </w:r>
    </w:p>
    <w:p>
      <w:pPr>
        <w:pStyle w:val="ListBullet"/>
        <w:spacing w:after="40"/>
      </w:pPr>
      <w:r>
        <w:t>lista carregando, vazia, filtrada sem resultado, erro e offline;</w:t>
      </w:r>
    </w:p>
    <w:p>
      <w:pPr>
        <w:pStyle w:val="ListBullet"/>
        <w:spacing w:after="40"/>
      </w:pPr>
      <w:r>
        <w:t>ação otimista com rollback quando apropriado;</w:t>
      </w:r>
    </w:p>
    <w:p>
      <w:pPr>
        <w:pStyle w:val="ListBullet"/>
        <w:spacing w:after="40"/>
      </w:pPr>
      <w:r>
        <w:t>confirmação para cancelamento, exclusão lógica, estorno e finalização;</w:t>
      </w:r>
    </w:p>
    <w:p>
      <w:pPr>
        <w:pStyle w:val="ListBullet"/>
        <w:spacing w:after="40"/>
      </w:pPr>
      <w:r>
        <w:t>skeleton para carregamentos estruturais e spinner apenas para ações curtas.</w:t>
      </w:r>
    </w:p>
    <w:p>
      <w:pPr>
        <w:pStyle w:val="Heading1"/>
        <w:keepNext/>
      </w:pPr>
      <w:r>
        <w:t>7. Módulo 0 — Fundação, autenticação e configuração</w:t>
      </w:r>
    </w:p>
    <w:p>
      <w:pPr>
        <w:spacing w:after="100" w:line="259" w:lineRule="auto"/>
      </w:pPr>
      <w:r>
        <w:t>Este é o primeiro módulo técnico. Ele não é o primeiro fluxo visível para a clínica, mas é pré-requisito para todos os demais.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Funcionalidade</w:t>
            </w:r>
          </w:p>
        </w:tc>
        <w:tc>
          <w:tcPr>
            <w:tcW w:type="dxa" w:w="8064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Login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E-mail/senha, recuperação, sessão segura, rate limit, bloqueio progressivo e MFA configurável.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Organização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Razão social, nome fantasia, CNPJ, contatos, logo, timezone, moeda e parâmetros.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Unidades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Endereço, horários, setores, salas, estoques, caixas, profissionais e feriados.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Usuários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Convite, ativação, inativação, função, unidade, vínculo profissional e sessão.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Papéis e permissões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Papéis padrão e personalizados; matriz de ações.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Configurações clínicas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Espécies, raças, sexos, pelagens, motivos, protocolos, modelos de documentos.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Configurações comerciais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Serviços, produtos, tabelas de preço, descontos e formas de pagamento.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Auditoria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Tela pesquisável por usuário, módulo, entidade, ação e período.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Fluxos principais</w:t>
      </w:r>
    </w:p>
    <w:p>
      <w:pPr>
        <w:pStyle w:val="ListNumber"/>
        <w:spacing w:after="40"/>
      </w:pPr>
      <w:r>
        <w:t>Criar organização → criar primeira unidade → cadastrar administrador → selecionar configurações iniciais.</w:t>
      </w:r>
    </w:p>
    <w:p>
      <w:pPr>
        <w:pStyle w:val="ListNumber"/>
        <w:spacing w:after="40"/>
      </w:pPr>
      <w:r>
        <w:t>Administrador convida funcionário → funcionário define senha → aceita termos → recebe permissões.</w:t>
      </w:r>
    </w:p>
    <w:p>
      <w:pPr>
        <w:pStyle w:val="ListNumber"/>
        <w:spacing w:after="40"/>
      </w:pPr>
      <w:r>
        <w:t>Administrador altera papel → sessões e caches de autorização são invalidados.</w:t>
      </w:r>
    </w:p>
    <w:p>
      <w:pPr>
        <w:pStyle w:val="ListNumber"/>
        <w:spacing w:after="40"/>
      </w:pPr>
      <w:r>
        <w:t>Suporte acessa organização por impersonação → exige motivo → banner permanente → registro integral no log.</w:t>
      </w:r>
    </w:p>
    <w:p>
      <w:pPr>
        <w:pStyle w:val="Heading1"/>
        <w:keepNext/>
      </w:pPr>
      <w:r>
        <w:t>8. Módulo 1 — Cadastros de tutores e pacientes</w:t>
      </w:r>
    </w:p>
    <w:p>
      <w:pPr>
        <w:pStyle w:val="Heading2"/>
        <w:keepNext/>
      </w:pPr>
      <w:r>
        <w:t>8.1 Cadastro de tutor</w:t>
      </w:r>
    </w:p>
    <w:p>
      <w:pPr>
        <w:pStyle w:val="ListBullet"/>
        <w:spacing w:after="40"/>
      </w:pPr>
      <w:r>
        <w:t>Nome completo / razão social</w:t>
      </w:r>
    </w:p>
    <w:p>
      <w:pPr>
        <w:pStyle w:val="ListBullet"/>
        <w:spacing w:after="40"/>
      </w:pPr>
      <w:r>
        <w:t>CPF/CNPJ com validação e opção de não informado justificado</w:t>
      </w:r>
    </w:p>
    <w:p>
      <w:pPr>
        <w:pStyle w:val="ListBullet"/>
        <w:spacing w:after="40"/>
      </w:pPr>
      <w:r>
        <w:t>Data de nascimento</w:t>
      </w:r>
    </w:p>
    <w:p>
      <w:pPr>
        <w:pStyle w:val="ListBullet"/>
        <w:spacing w:after="40"/>
      </w:pPr>
      <w:r>
        <w:t>Telefones e WhatsApp</w:t>
      </w:r>
    </w:p>
    <w:p>
      <w:pPr>
        <w:pStyle w:val="ListBullet"/>
        <w:spacing w:after="40"/>
      </w:pPr>
      <w:r>
        <w:t>E-mails</w:t>
      </w:r>
    </w:p>
    <w:p>
      <w:pPr>
        <w:pStyle w:val="ListBullet"/>
        <w:spacing w:after="40"/>
      </w:pPr>
      <w:r>
        <w:t>Endereço completo</w:t>
      </w:r>
    </w:p>
    <w:p>
      <w:pPr>
        <w:pStyle w:val="ListBullet"/>
        <w:spacing w:after="40"/>
      </w:pPr>
      <w:r>
        <w:t>Contato de emergência</w:t>
      </w:r>
    </w:p>
    <w:p>
      <w:pPr>
        <w:pStyle w:val="ListBullet"/>
        <w:spacing w:after="40"/>
      </w:pPr>
      <w:r>
        <w:t>Preferência de canal e consentimentos</w:t>
      </w:r>
    </w:p>
    <w:p>
      <w:pPr>
        <w:pStyle w:val="ListBullet"/>
        <w:spacing w:after="40"/>
      </w:pPr>
      <w:r>
        <w:t>Observações administrativas</w:t>
      </w:r>
    </w:p>
    <w:p>
      <w:pPr>
        <w:pStyle w:val="ListBullet"/>
        <w:spacing w:after="40"/>
      </w:pPr>
      <w:r>
        <w:t>Situação: ativo, inativo, bloqueado para crédito</w:t>
      </w:r>
    </w:p>
    <w:p>
      <w:pPr>
        <w:pStyle w:val="ListBullet"/>
        <w:spacing w:after="40"/>
      </w:pPr>
      <w:r>
        <w:t>Origem do cliente e tags</w:t>
      </w:r>
    </w:p>
    <w:p>
      <w:pPr>
        <w:pStyle w:val="ListBullet"/>
        <w:spacing w:after="40"/>
      </w:pPr>
      <w:r>
        <w:t>Anexos e documentos</w:t>
      </w:r>
    </w:p>
    <w:p>
      <w:pPr>
        <w:spacing w:after="100" w:line="259" w:lineRule="auto"/>
      </w:pPr>
      <w:r>
        <w:t>Busca de duplicidade deve considerar CPF/CNPJ, telefone e e-mail dentro da organização. A IA deve sugerir possível duplicidade, mas jamais mesclar automaticamente.</w:t>
      </w:r>
    </w:p>
    <w:p>
      <w:pPr>
        <w:pStyle w:val="Heading2"/>
        <w:keepNext/>
      </w:pPr>
      <w:r>
        <w:t>8.2 Cadastro de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835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Campos e comportamentos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Identificação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Nome, foto, espécie, raça, sexo, status reprodutivo, data de nascimento aproximada ou exata, cor/pelagem, microchip, pedigree e identificação externa.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Dados físicos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Peso atual, unidade, porte e escore corporal opcional.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Responsáveis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Tutor principal, cotutores, autorização para decisões e retirada.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Saúde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Alergias, doenças crônicas, medicações contínuas, restrições, comportamento, risco de fuga/agressividade.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Preventivo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Vacinas, vermífugo, antiparasitário, próximos lembretes.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Administrativo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Plano, convênio, tags, origem, situação e observações.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Documentos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Fotos, carteirinha, laudos e termos.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Fluxos principais</w:t>
      </w:r>
    </w:p>
    <w:p>
      <w:pPr>
        <w:pStyle w:val="ListNumber"/>
        <w:spacing w:after="40"/>
      </w:pPr>
      <w:r>
        <w:t>Pesquisar tutor → criar ou selecionar → cadastrar paciente → registrar alertas → salvar → oferecer agendamento.</w:t>
      </w:r>
    </w:p>
    <w:p>
      <w:pPr>
        <w:pStyle w:val="ListNumber"/>
        <w:spacing w:after="40"/>
      </w:pPr>
      <w:r>
        <w:t>Na tela do tutor, exibir todos os pets, pendências, próximas vacinas, débitos e últimas visitas.</w:t>
      </w:r>
    </w:p>
    <w:p>
      <w:pPr>
        <w:pStyle w:val="ListNumber"/>
        <w:spacing w:after="40"/>
      </w:pPr>
      <w:r>
        <w:t>Na tela do paciente, exibir cabeçalho clínico persistente e linha do tempo unificada.</w:t>
      </w:r>
    </w:p>
    <w:p>
      <w:pPr>
        <w:pStyle w:val="ListNumber"/>
        <w:spacing w:after="40"/>
      </w:pPr>
      <w:r>
        <w:t>Troca de tutor principal deve preservar histórico e exigir motivo.</w:t>
      </w:r>
    </w:p>
    <w:p>
      <w:pPr>
        <w:pStyle w:val="Heading1"/>
        <w:keepNext/>
      </w:pPr>
      <w:r>
        <w:t>9. Módulo 2 — Agenda, recursos e fila</w:t>
      </w:r>
    </w:p>
    <w:p>
      <w:pPr>
        <w:spacing w:after="100" w:line="259" w:lineRule="auto"/>
      </w:pPr>
      <w:r>
        <w:t>A agenda deve ser uma das melhores experiências do produto. Ela precisa combinar visão temporal, disponibilidade de recursos, contexto clínico e operação da recepção.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835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Requisitos detalhados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Visões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Dia, semana, mês, lista e agenda por profissional/recurso.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Filtros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Unidade, profissional, setor, sala, serviço, espécie, status, prioridade, origem e plano.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Recursos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Profissional, sala, centro cirúrgico, equipamento, banho/tosa e internação.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Agendamento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Tutor/paciente, serviço, duração, profissional, data/hora, recurso, prioridade, origem, observação e lembrete.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Recorrência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Vacinas, sessões, retornos e tratamentos; editar ocorrência ou série.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Disponibilidade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Escala, bloqueios, intervalo, feriado, afastamento, duração e conflito.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Rascunho, agendado, confirmado, chegou, aguardando, triagem, em atendimento, concluído, faltou, cancelado.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Lista de espera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Preferências de dia/hora e preenchimento de cancelamento.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Encaixe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Criar em intervalo permitido, registrar motivo e responsável.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Comunicação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Confirmação e lembretes por WhatsApp/e-mail/SMS com log.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Fluxo de novo agendamento</w:t>
      </w:r>
    </w:p>
    <w:p>
      <w:pPr>
        <w:pStyle w:val="ListNumber"/>
        <w:spacing w:after="40"/>
      </w:pPr>
      <w:r>
        <w:t>Buscar tutor/paciente; permitir cadastro rápido sem perder o contexto.</w:t>
      </w:r>
    </w:p>
    <w:p>
      <w:pPr>
        <w:pStyle w:val="ListNumber"/>
        <w:spacing w:after="40"/>
      </w:pPr>
      <w:r>
        <w:t>Selecionar serviço; carregar duração, preço sugerido, requisitos e recursos.</w:t>
      </w:r>
    </w:p>
    <w:p>
      <w:pPr>
        <w:pStyle w:val="ListNumber"/>
        <w:spacing w:after="40"/>
      </w:pPr>
      <w:r>
        <w:t>Selecionar unidade, profissional e recurso; consultar disponibilidade.</w:t>
      </w:r>
    </w:p>
    <w:p>
      <w:pPr>
        <w:pStyle w:val="ListNumber"/>
        <w:spacing w:after="40"/>
      </w:pPr>
      <w:r>
        <w:t>Detectar conflitos e justificar exceção conforme permissão.</w:t>
      </w:r>
    </w:p>
    <w:p>
      <w:pPr>
        <w:pStyle w:val="ListNumber"/>
        <w:spacing w:after="40"/>
      </w:pPr>
      <w:r>
        <w:t>Definir lembretes, observações, prioridade e origem.</w:t>
      </w:r>
    </w:p>
    <w:p>
      <w:pPr>
        <w:pStyle w:val="ListNumber"/>
        <w:spacing w:after="40"/>
      </w:pPr>
      <w:r>
        <w:t>Salvar e enviar confirmação; criar evento e log de comunicação.</w:t>
      </w:r>
    </w:p>
    <w:p>
      <w:pPr>
        <w:pStyle w:val="Heading2"/>
        <w:keepNext/>
      </w:pPr>
      <w:r>
        <w:t>9.2 Regras de conflito</w:t>
      </w:r>
    </w:p>
    <w:p>
      <w:pPr>
        <w:pStyle w:val="ListBullet"/>
        <w:spacing w:after="40"/>
      </w:pPr>
      <w:r>
        <w:t>Não permitir sobreposição do mesmo profissional ou recurso, salvo permissão de encaixe.</w:t>
      </w:r>
    </w:p>
    <w:p>
      <w:pPr>
        <w:pStyle w:val="ListBullet"/>
        <w:spacing w:after="40"/>
      </w:pPr>
      <w:r>
        <w:t>Considerar tempo de preparação e limpeza quando configurado.</w:t>
      </w:r>
    </w:p>
    <w:p>
      <w:pPr>
        <w:pStyle w:val="ListBullet"/>
        <w:spacing w:after="40"/>
      </w:pPr>
      <w:r>
        <w:t>Bloqueio de agenda tem prioridade sobre disponibilidade padrão.</w:t>
      </w:r>
    </w:p>
    <w:p>
      <w:pPr>
        <w:pStyle w:val="ListBullet"/>
        <w:spacing w:after="40"/>
      </w:pPr>
      <w:r>
        <w:t>Atendimento iniciado mantém vínculo mesmo após alteração do horário.</w:t>
      </w:r>
    </w:p>
    <w:p>
      <w:pPr>
        <w:pStyle w:val="ListBullet"/>
        <w:spacing w:after="40"/>
      </w:pPr>
      <w:r>
        <w:t>Arrastar e soltar deve chamar o mesmo caso de uso do formulário, com validação completa.</w:t>
      </w:r>
    </w:p>
    <w:p>
      <w:pPr>
        <w:pStyle w:val="Heading1"/>
        <w:keepNext/>
      </w:pPr>
      <w:r>
        <w:t>10. Módulo 3 — Atendimento clínico ambulatorial</w:t>
      </w:r>
    </w:p>
    <w:p>
      <w:pPr>
        <w:spacing w:after="100" w:line="259" w:lineRule="auto"/>
      </w:pPr>
      <w:r>
        <w:t>O atendimento é um fluxo guiado, mas não rígido. O profissional pode navegar entre etapas, salvar rascunho e finalizar somente quando os itens obrigatórios do tipo de atendimento estiverem completos.</w:t>
      </w:r>
    </w:p>
    <w:p>
      <w:pPr>
        <w:pStyle w:val="Heading2"/>
        <w:keepNext/>
      </w:pPr>
      <w:r>
        <w:t>10.1 Estrutura da tela principal</w:t>
      </w:r>
    </w:p>
    <w:p>
      <w:pPr>
        <w:pStyle w:val="ListBullet"/>
        <w:spacing w:after="40"/>
      </w:pPr>
      <w:r>
        <w:t>Cabeçalho persistente do paciente: foto, identificação, tutor, peso, alertas e visita atual.</w:t>
      </w:r>
    </w:p>
    <w:p>
      <w:pPr>
        <w:pStyle w:val="ListBullet"/>
        <w:spacing w:after="40"/>
      </w:pPr>
      <w:r>
        <w:t>Abas: Visão geral, Triagem, Anamnese, Exame físico, Diagnóstico, Conduta, Receita, Exames, Procedimentos, Documentos, Orçamento, Retorno, Histórico.</w:t>
      </w:r>
    </w:p>
    <w:p>
      <w:pPr>
        <w:pStyle w:val="ListBullet"/>
        <w:spacing w:after="40"/>
      </w:pPr>
      <w:r>
        <w:t>Coluna lateral: sinais vitais recentes, ações rápidas, pendências e histórico resumido.</w:t>
      </w:r>
    </w:p>
    <w:p>
      <w:pPr>
        <w:pStyle w:val="ListBullet"/>
        <w:spacing w:after="40"/>
      </w:pPr>
      <w:r>
        <w:t>Linha do tempo do atendimento com autor e horário de cada ação.</w:t>
      </w:r>
    </w:p>
    <w:p>
      <w:pPr>
        <w:pStyle w:val="ListBullet"/>
        <w:spacing w:after="40"/>
      </w:pPr>
      <w:r>
        <w:t>Autosave seguro com indicador de salvamento e recuperação de rascunho.</w:t>
      </w:r>
    </w:p>
    <w:p>
      <w:pPr>
        <w:pStyle w:val="Heading2"/>
        <w:keepNext/>
      </w:pPr>
      <w:r>
        <w:t>10.2 Triagem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8496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Campos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Entrada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Motivo, queixa principal, prioridade, origem e observações.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Sinais vitais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Temperatura, FC, FR, TPC, hidratação, pressão, glicemia, SpO2, peso e dor.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Alertas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Dispneia, convulsão, sangramento, colapso, dor intensa, alteração neurológica e outros.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Classificação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Normal, prioritário, urgente e emergência, configurável por unidade.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Linha do tempo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Chegada, triagem iniciada/concluída e encaminhamento.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Valores fora da faixa de referência devem ser destacados, mas a faixa varia por espécie, idade e contexto. O sistema não deve diagnosticar automaticamente.</w:t>
      </w:r>
    </w:p>
    <w:p>
      <w:pPr>
        <w:pStyle w:val="Heading2"/>
        <w:keepNext/>
      </w:pPr>
      <w:r>
        <w:t>10.3 Anamnese</w:t>
      </w:r>
    </w:p>
    <w:p>
      <w:pPr>
        <w:pStyle w:val="ListBullet"/>
        <w:spacing w:after="40"/>
      </w:pPr>
      <w:r>
        <w:t>Queixa principal e evolução;</w:t>
      </w:r>
    </w:p>
    <w:p>
      <w:pPr>
        <w:pStyle w:val="ListBullet"/>
        <w:spacing w:after="40"/>
      </w:pPr>
      <w:r>
        <w:t>histórico médico e cirúrgico;</w:t>
      </w:r>
    </w:p>
    <w:p>
      <w:pPr>
        <w:pStyle w:val="ListBullet"/>
        <w:spacing w:after="40"/>
      </w:pPr>
      <w:r>
        <w:t>alimentação, ingestão de água, urina e fezes;</w:t>
      </w:r>
    </w:p>
    <w:p>
      <w:pPr>
        <w:pStyle w:val="ListBullet"/>
        <w:spacing w:after="40"/>
      </w:pPr>
      <w:r>
        <w:t>ambiente, acesso à rua, contactantes e viagens;</w:t>
      </w:r>
    </w:p>
    <w:p>
      <w:pPr>
        <w:pStyle w:val="ListBullet"/>
        <w:spacing w:after="40"/>
      </w:pPr>
      <w:r>
        <w:t>comportamento e alterações recentes;</w:t>
      </w:r>
    </w:p>
    <w:p>
      <w:pPr>
        <w:pStyle w:val="ListBullet"/>
        <w:spacing w:after="40"/>
      </w:pPr>
      <w:r>
        <w:t>vacinação, vermifugação e ectoparasitas;</w:t>
      </w:r>
    </w:p>
    <w:p>
      <w:pPr>
        <w:pStyle w:val="ListBullet"/>
        <w:spacing w:after="40"/>
      </w:pPr>
      <w:r>
        <w:t>alergias, reações adversas e medicamentos em uso;</w:t>
      </w:r>
    </w:p>
    <w:p>
      <w:pPr>
        <w:pStyle w:val="ListBullet"/>
        <w:spacing w:after="40"/>
      </w:pPr>
      <w:r>
        <w:t>sistemas direcionados conforme espécie e queixa;</w:t>
      </w:r>
    </w:p>
    <w:p>
      <w:pPr>
        <w:pStyle w:val="ListBullet"/>
        <w:spacing w:after="40"/>
      </w:pPr>
      <w:r>
        <w:t>anexos de fotos, vídeos e documentos.</w:t>
      </w:r>
    </w:p>
    <w:p>
      <w:pPr>
        <w:pStyle w:val="Heading2"/>
        <w:keepNext/>
      </w:pPr>
      <w:r>
        <w:t>10.4 Exame físico</w:t>
      </w:r>
    </w:p>
    <w:p>
      <w:pPr>
        <w:pStyle w:val="ListBullet"/>
        <w:spacing w:after="40"/>
      </w:pPr>
      <w:r>
        <w:t>Estado geral e consciência</w:t>
      </w:r>
    </w:p>
    <w:p>
      <w:pPr>
        <w:pStyle w:val="ListBullet"/>
        <w:spacing w:after="40"/>
      </w:pPr>
      <w:r>
        <w:t>mucosas, TPC e hidratação</w:t>
      </w:r>
    </w:p>
    <w:p>
      <w:pPr>
        <w:pStyle w:val="ListBullet"/>
        <w:spacing w:after="40"/>
      </w:pPr>
      <w:r>
        <w:t>auscultação cardíaca e pulmonar</w:t>
      </w:r>
    </w:p>
    <w:p>
      <w:pPr>
        <w:pStyle w:val="ListBullet"/>
        <w:spacing w:after="40"/>
      </w:pPr>
      <w:r>
        <w:t>palpação abdominal</w:t>
      </w:r>
    </w:p>
    <w:p>
      <w:pPr>
        <w:pStyle w:val="ListBullet"/>
        <w:spacing w:after="40"/>
      </w:pPr>
      <w:r>
        <w:t>pele e anexos</w:t>
      </w:r>
    </w:p>
    <w:p>
      <w:pPr>
        <w:pStyle w:val="ListBullet"/>
        <w:spacing w:after="40"/>
      </w:pPr>
      <w:r>
        <w:t>linfonodos</w:t>
      </w:r>
    </w:p>
    <w:p>
      <w:pPr>
        <w:pStyle w:val="ListBullet"/>
        <w:spacing w:after="40"/>
      </w:pPr>
      <w:r>
        <w:t>sistema neurológico</w:t>
      </w:r>
    </w:p>
    <w:p>
      <w:pPr>
        <w:pStyle w:val="ListBullet"/>
        <w:spacing w:after="40"/>
      </w:pPr>
      <w:r>
        <w:t>sistema musculoesquelético</w:t>
      </w:r>
    </w:p>
    <w:p>
      <w:pPr>
        <w:pStyle w:val="ListBullet"/>
        <w:spacing w:after="40"/>
      </w:pPr>
      <w:r>
        <w:t>olhos, ouvidos e cavidade oral</w:t>
      </w:r>
    </w:p>
    <w:p>
      <w:pPr>
        <w:pStyle w:val="ListBullet"/>
        <w:spacing w:after="40"/>
      </w:pPr>
      <w:r>
        <w:t>escore corporal e escala de dor</w:t>
      </w:r>
    </w:p>
    <w:p>
      <w:pPr>
        <w:pStyle w:val="ListBullet"/>
        <w:spacing w:after="40"/>
      </w:pPr>
      <w:r>
        <w:t>campos customizados por especialidade</w:t>
      </w:r>
    </w:p>
    <w:p>
      <w:pPr>
        <w:pStyle w:val="Heading2"/>
        <w:keepNext/>
      </w:pPr>
      <w:r>
        <w:t>10.5 Diagnóstico e conduta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8064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Hipóteses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Lista ordenada, probabilidade e justificativa opcional.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Diagnóstico principal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Pode ser provisório ou definitivo; termo clínico e código quando disponível.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Classificação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Agudo/crônico, primário/secundário, recorrente e gravidade.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Prognóstico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Favorável, reservado, desfavorável ou indeterminado.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Conduta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Tratamento, dieta, cuidados, restrições e orientações.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Plano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Reavaliação, parâmetros de monitoramento e sinais de alerta para o tutor.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Assinatura</w:t>
            </w:r>
          </w:p>
        </w:tc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Finalização clínica exige profissional habilitado; versão assinada fica imutável.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10.6 Receita veterinária</w:t>
      </w:r>
    </w:p>
    <w:p>
      <w:pPr>
        <w:pStyle w:val="ListBullet"/>
        <w:spacing w:after="40"/>
      </w:pPr>
      <w:r>
        <w:t>Selecionar medicamento por catálogo ou digitação livre conforme permissão.</w:t>
      </w:r>
    </w:p>
    <w:p>
      <w:pPr>
        <w:pStyle w:val="ListBullet"/>
        <w:spacing w:after="40"/>
      </w:pPr>
      <w:r>
        <w:t>Campos: concentração, apresentação, dose, unidade, via, frequência, duração, quantidade e instruções.</w:t>
      </w:r>
    </w:p>
    <w:p>
      <w:pPr>
        <w:pStyle w:val="ListBullet"/>
        <w:spacing w:after="40"/>
      </w:pPr>
      <w:r>
        <w:t>Modelos pessoais e institucionais, sempre editáveis antes da emissão.</w:t>
      </w:r>
    </w:p>
    <w:p>
      <w:pPr>
        <w:pStyle w:val="ListBullet"/>
        <w:spacing w:after="40"/>
      </w:pPr>
      <w:r>
        <w:t>Gerar PDF com identificação do paciente, tutor, clínica, veterinário, CRMV e assinatura.</w:t>
      </w:r>
    </w:p>
    <w:p>
      <w:pPr>
        <w:pStyle w:val="ListBullet"/>
        <w:spacing w:after="40"/>
      </w:pPr>
      <w:r>
        <w:t>Receitas de medicamentos sujeitos a controle devem seguir fluxo e modelos separados, sem presumir conformidade legal automática.</w:t>
      </w:r>
    </w:p>
    <w:p>
      <w:pPr>
        <w:pStyle w:val="ListBullet"/>
        <w:spacing w:after="40"/>
      </w:pPr>
      <w:r>
        <w:t>Registrar versão, emissão, reimpressão, cancelamento e compartilhamento.</w:t>
      </w:r>
    </w:p>
    <w:p>
      <w:pPr>
        <w:pStyle w:val="Heading2"/>
        <w:keepNext/>
      </w:pPr>
      <w:r>
        <w:t>10.7 Exames e procedimentos</w:t>
      </w:r>
    </w:p>
    <w:p>
      <w:pPr>
        <w:pStyle w:val="ListBullet"/>
        <w:spacing w:after="40"/>
      </w:pPr>
      <w:r>
        <w:t>Catálogo configurável por laboratório, imagem e unidade.</w:t>
      </w:r>
    </w:p>
    <w:p>
      <w:pPr>
        <w:pStyle w:val="ListBullet"/>
        <w:spacing w:after="40"/>
      </w:pPr>
      <w:r>
        <w:t>Solicitação com material, preparo, urgência, laboratório, hipótese e observação.</w:t>
      </w:r>
    </w:p>
    <w:p>
      <w:pPr>
        <w:pStyle w:val="ListBullet"/>
        <w:spacing w:after="40"/>
      </w:pPr>
      <w:r>
        <w:t>Status: solicitado, autorizado, coletado, enviado, processando, disponível, revisado, cancelado.</w:t>
      </w:r>
    </w:p>
    <w:p>
      <w:pPr>
        <w:pStyle w:val="ListBullet"/>
        <w:spacing w:after="40"/>
      </w:pPr>
      <w:r>
        <w:t>Resultados estruturados e arquivo; valores críticos exigem alerta e confirmação.</w:t>
      </w:r>
    </w:p>
    <w:p>
      <w:pPr>
        <w:pStyle w:val="ListBullet"/>
        <w:spacing w:after="40"/>
      </w:pPr>
      <w:r>
        <w:t>Procedimentos registram horário, responsável, local, materiais, lote, custo e intercorrência.</w:t>
      </w:r>
    </w:p>
    <w:p>
      <w:pPr>
        <w:pStyle w:val="ListBullet"/>
        <w:spacing w:after="40"/>
      </w:pPr>
      <w:r>
        <w:t>Consumo de materiais pode gerar saída automática de estoque após confirmação.</w:t>
      </w:r>
    </w:p>
    <w:p>
      <w:pPr>
        <w:pStyle w:val="Heading2"/>
        <w:keepNext/>
      </w:pPr>
      <w:r>
        <w:t>10.8 Documentos, orçamento, retorno e finalização</w:t>
      </w:r>
    </w:p>
    <w:p>
      <w:pPr>
        <w:pStyle w:val="ListBullet"/>
        <w:spacing w:after="40"/>
      </w:pPr>
      <w:r>
        <w:t>Documentos: atestado, declaração, encaminhamento, pedido de exame, termo e modelos personalizados.</w:t>
      </w:r>
    </w:p>
    <w:p>
      <w:pPr>
        <w:pStyle w:val="ListBullet"/>
        <w:spacing w:after="40"/>
      </w:pPr>
      <w:r>
        <w:t>Orçamento recebe serviços, procedimentos e produtos do atendimento; permite desconto conforme alçada.</w:t>
      </w:r>
    </w:p>
    <w:p>
      <w:pPr>
        <w:pStyle w:val="ListBullet"/>
        <w:spacing w:after="40"/>
      </w:pPr>
      <w:r>
        <w:t>Retorno registra prazo, data opcional, motivo, tarefas e lembretes.</w:t>
      </w:r>
    </w:p>
    <w:p>
      <w:pPr>
        <w:pStyle w:val="ListBullet"/>
        <w:spacing w:after="40"/>
      </w:pPr>
      <w:r>
        <w:t>Finalização mostra resumo clínico, itens cobrados, pendências, documentos e próximos passos.</w:t>
      </w:r>
    </w:p>
    <w:p>
      <w:pPr>
        <w:pStyle w:val="ListBullet"/>
        <w:spacing w:after="40"/>
      </w:pPr>
      <w:r>
        <w:t>Não permitir encerramento com cobrança obrigatória sem tratamento definido pela configuração: bloquear ou gerar pendência.</w:t>
      </w:r>
    </w:p>
    <w:p>
      <w:pPr>
        <w:pStyle w:val="ListBullet"/>
        <w:spacing w:after="40"/>
      </w:pPr>
      <w:r>
        <w:t>Após finalizar, alterações clínicas viram adendo; alterações financeiras seguem estorno ou ajuste autorizado.</w:t>
      </w:r>
    </w:p>
    <w:p>
      <w:pPr>
        <w:pStyle w:val="Heading2"/>
        <w:keepNext/>
      </w:pPr>
      <w:r>
        <w:t>10.9 Critérios de aceite do atendimento</w:t>
      </w:r>
    </w:p>
    <w:p>
      <w:pPr>
        <w:pStyle w:val="ListBullet"/>
        <w:spacing w:after="40"/>
      </w:pPr>
      <w:r>
        <w:t>Do check-in à finalização sem recarregar páginas manualmente.</w:t>
      </w:r>
    </w:p>
    <w:p>
      <w:pPr>
        <w:pStyle w:val="ListBullet"/>
        <w:spacing w:after="40"/>
      </w:pPr>
      <w:r>
        <w:t>Dois usuários não sobrescrevem silenciosamente o mesmo registro.</w:t>
      </w:r>
    </w:p>
    <w:p>
      <w:pPr>
        <w:pStyle w:val="ListBullet"/>
        <w:spacing w:after="40"/>
      </w:pPr>
      <w:r>
        <w:t>Alerta clínico aparece em todos os pontos de decisão.</w:t>
      </w:r>
    </w:p>
    <w:p>
      <w:pPr>
        <w:pStyle w:val="ListBullet"/>
        <w:spacing w:after="40"/>
      </w:pPr>
      <w:r>
        <w:t>Rascunho é recuperado após falha de conexão ou sessão expirada.</w:t>
      </w:r>
    </w:p>
    <w:p>
      <w:pPr>
        <w:pStyle w:val="ListBullet"/>
        <w:spacing w:after="40"/>
      </w:pPr>
      <w:r>
        <w:t>PDFs preservam dados e assinatura da versão emitida.</w:t>
      </w:r>
    </w:p>
    <w:p>
      <w:pPr>
        <w:pStyle w:val="ListBullet"/>
        <w:spacing w:after="40"/>
      </w:pPr>
      <w:r>
        <w:t>Itens clínicos e financeiros têm vínculos rastreáveis, mas podem ser corrigidos por estorno/adendo.</w:t>
      </w:r>
    </w:p>
    <w:p>
      <w:pPr>
        <w:pStyle w:val="Heading1"/>
        <w:keepNext/>
      </w:pPr>
      <w:r>
        <w:t>11. Módulo 4 — Internação e hospitalização</w:t>
      </w:r>
    </w:p>
    <w:p>
      <w:pPr>
        <w:spacing w:after="100" w:line="259" w:lineRule="auto"/>
      </w:pPr>
      <w:r>
        <w:t>A internação deve funcionar 24 horas, com foco em segurança de medicação, passagem de plantão e visualização rápida do estado dos pacientes.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8424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Requisitos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Admissão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Origem, motivo, diagnóstico, risco, setor, baia, responsável, previsão e termo.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Mapa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Visão por setor/baia, ocupação, isolamento, criticidade e profissional.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Prescrição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Medicamentos, fluidos, alimentação, aferições, cuidados e procedimentos com horários.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Execução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Checagem por horário, executor, atraso, motivo de não execução e dupla checagem configurável.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Evolução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Modelo SOAP ou livre, sinais vitais, balanço hídrico, dor e anexos.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Plantão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Resumo automático + edição humana, pendências, intercorrências e prioridades.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Visita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Agendamento, registro, orientações e comunicação com tutor.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Alta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Resumo, receita, cuidados, retorno, cobrança e liberação da baia.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Desfechos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Alta, transferência, evasão, óbito e outros, com documentos específicos.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Segurança de medicação</w:t>
      </w:r>
    </w:p>
    <w:p>
      <w:pPr>
        <w:pStyle w:val="ListBullet"/>
        <w:spacing w:after="40"/>
      </w:pPr>
      <w:r>
        <w:t>Exibir paciente, medicamento, dose, via, horário e observações antes da checagem.</w:t>
      </w:r>
    </w:p>
    <w:p>
      <w:pPr>
        <w:pStyle w:val="ListBullet"/>
        <w:spacing w:after="40"/>
      </w:pPr>
      <w:r>
        <w:t>Registrar lote quando o item exige rastreabilidade.</w:t>
      </w:r>
    </w:p>
    <w:p>
      <w:pPr>
        <w:pStyle w:val="ListBullet"/>
        <w:spacing w:after="40"/>
      </w:pPr>
      <w:r>
        <w:t>Alertar alergia ou restrição sem bloquear silenciosamente; exigir justificativa e permissão para override.</w:t>
      </w:r>
    </w:p>
    <w:p>
      <w:pPr>
        <w:pStyle w:val="ListBullet"/>
        <w:spacing w:after="40"/>
      </w:pPr>
      <w:r>
        <w:t>Atraso deve ser visível na central de tarefas.</w:t>
      </w:r>
    </w:p>
    <w:p>
      <w:pPr>
        <w:pStyle w:val="ListBullet"/>
        <w:spacing w:after="40"/>
      </w:pPr>
      <w:r>
        <w:t>Alteração de prescrição preserva horários anteriores e cria nova versão.</w:t>
      </w:r>
    </w:p>
    <w:p>
      <w:pPr>
        <w:pStyle w:val="ListBullet"/>
        <w:spacing w:after="40"/>
      </w:pPr>
      <w:r>
        <w:t>Medicamento não administrado exige motivo padronizado e comentário quando necessário.</w:t>
      </w:r>
    </w:p>
    <w:p>
      <w:pPr>
        <w:pStyle w:val="Heading1"/>
        <w:keepNext/>
      </w:pPr>
      <w:r>
        <w:t>12. Módulo 5 — Estoque, compras e controlados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Submódulo</w:t>
            </w:r>
          </w:p>
        </w:tc>
        <w:tc>
          <w:tcPr>
            <w:tcW w:type="dxa" w:w="835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Catálogo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Produto, serviço, medicamento, princípio ativo, apresentação, unidade e conversões.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Lotes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Fornecedor, nota, lote, validade, custo, quantidade, localização e status.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Movimentos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Entrada, consumo, venda, transferência, ajuste, perda, devolução e estorno.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Requisição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Solicitação interna, separação, entrega e confirmação.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Inventário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Contagem cega, divergência, aprovação e ajuste rastreado.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Compras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Necessidade, cotação, pedido, recebimento e vínculo com conta a pagar.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Alertas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Estoque mínimo, vencimento, ruptura, lote bloqueado e consumo anormal.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Controlados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Livro por movimentação, responsável, paciente, prescrição, lote, saldo e impressão.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Custos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Custo médio/por lote, sem expor a perfis não autorizados.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O saldo é consequência das movimentações, não um número editável. Ajustes devem criar movimentos de correção. O consumo deve usar FEFO por padrão, mas permitir seleção autorizada de lote.</w:t>
      </w:r>
    </w:p>
    <w:p>
      <w:pPr>
        <w:pStyle w:val="Heading1"/>
        <w:keepNext/>
      </w:pPr>
      <w:r>
        <w:t>13. Módulo 6 — Financeiro, caixa e faturamento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835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Orçamento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Versões, validade, autorização, desconto, itens e conversão em cobrança.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Cobrança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Fatura por atendimento, internação, venda ou assinatura.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Pagamento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Dinheiro, PIX, cartão, link, boleto, crédito interno e combinação.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Parcelamento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Parcelas, vencimentos, taxas e recebimento parcial.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Caixa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Abertura, suprimento, sangria, recebimento, estorno e fechamento.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Contas a receber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Baixa, atraso, renegociação, cobrança e conciliação.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Contas a pagar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Fornecedor, categoria, centro de custo, competência, anexos e aprovação.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Conciliação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Importação de extrato/maquininha, correspondência e divergência.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Comissões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Regra por serviço/produto/profissional, competência, estorno e fechamento.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DRE e indicadores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Receita, custo, margem, despesas e visão por unidade/período.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Split manual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Conta de espera, alocação manual a fornecedores/prestadores e rastreabilidade.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Regras financeiras críticas</w:t>
      </w:r>
    </w:p>
    <w:p>
      <w:pPr>
        <w:pStyle w:val="ListBullet"/>
        <w:spacing w:after="40"/>
      </w:pPr>
      <w:r>
        <w:t>Nenhum pagamento pode ser apagado; usar estorno vinculado.</w:t>
      </w:r>
    </w:p>
    <w:p>
      <w:pPr>
        <w:pStyle w:val="ListBullet"/>
        <w:spacing w:after="40"/>
      </w:pPr>
      <w:r>
        <w:t>Desconto exige motivo e alçada.</w:t>
      </w:r>
    </w:p>
    <w:p>
      <w:pPr>
        <w:pStyle w:val="ListBullet"/>
        <w:spacing w:after="40"/>
      </w:pPr>
      <w:r>
        <w:t>Fechamento de caixa bloqueia edição comum do período.</w:t>
      </w:r>
    </w:p>
    <w:p>
      <w:pPr>
        <w:pStyle w:val="ListBullet"/>
        <w:spacing w:after="40"/>
      </w:pPr>
      <w:r>
        <w:t>Competência e fluxo de caixa devem ser armazenados separadamente.</w:t>
      </w:r>
    </w:p>
    <w:p>
      <w:pPr>
        <w:pStyle w:val="ListBullet"/>
        <w:spacing w:after="40"/>
      </w:pPr>
      <w:r>
        <w:t>Comissão deve considerar cancelamento, estorno e inadimplência conforme regra.</w:t>
      </w:r>
    </w:p>
    <w:p>
      <w:pPr>
        <w:pStyle w:val="ListBullet"/>
        <w:spacing w:after="40"/>
      </w:pPr>
      <w:r>
        <w:t>Split manual não altera artificialmente faturamento fiscal; é apenas alocação gerencial/financeira e deve ser validado com contabilidade.</w:t>
      </w:r>
    </w:p>
    <w:p>
      <w:pPr>
        <w:pStyle w:val="Heading1"/>
        <w:keepNext/>
      </w:pPr>
      <w:r>
        <w:t>14. Módulo 7 — Planos, convênios e assinaturas</w:t>
      </w:r>
    </w:p>
    <w:p>
      <w:pPr>
        <w:pStyle w:val="ListBullet"/>
        <w:spacing w:after="40"/>
      </w:pPr>
      <w:r>
        <w:t>Cadastro de plano, faixa, mensalidade, carência, cobertura, periodicidade e limites.</w:t>
      </w:r>
    </w:p>
    <w:p>
      <w:pPr>
        <w:pStyle w:val="ListBullet"/>
        <w:spacing w:after="40"/>
      </w:pPr>
      <w:r>
        <w:t>Assinatura por tutor e pets, dependentes, desconto progressivo e vigência.</w:t>
      </w:r>
    </w:p>
    <w:p>
      <w:pPr>
        <w:pStyle w:val="ListBullet"/>
        <w:spacing w:after="40"/>
      </w:pPr>
      <w:r>
        <w:t>Elegibilidade verificada no orçamento e atendimento.</w:t>
      </w:r>
    </w:p>
    <w:p>
      <w:pPr>
        <w:pStyle w:val="ListBullet"/>
        <w:spacing w:after="40"/>
      </w:pPr>
      <w:r>
        <w:t>Autorização prévia quando aplicável.</w:t>
      </w:r>
    </w:p>
    <w:p>
      <w:pPr>
        <w:pStyle w:val="ListBullet"/>
        <w:spacing w:after="40"/>
      </w:pPr>
      <w:r>
        <w:t>Controle de consumo, coparticipação quando existir e itens não cobertos.</w:t>
      </w:r>
    </w:p>
    <w:p>
      <w:pPr>
        <w:pStyle w:val="ListBullet"/>
        <w:spacing w:after="40"/>
      </w:pPr>
      <w:r>
        <w:t>Cobrança recorrente, inadimplência, suspensão, cancelamento e reativação.</w:t>
      </w:r>
    </w:p>
    <w:p>
      <w:pPr>
        <w:pStyle w:val="ListBullet"/>
        <w:spacing w:after="40"/>
      </w:pPr>
      <w:r>
        <w:t>Carteirinha digital e histórico de cobertura.</w:t>
      </w:r>
    </w:p>
    <w:p>
      <w:pPr>
        <w:pStyle w:val="ListBullet"/>
        <w:spacing w:after="40"/>
      </w:pPr>
      <w:r>
        <w:t>Separar planos próprios da clínica e convênios externos.</w:t>
      </w:r>
    </w:p>
    <w:p>
      <w:pPr>
        <w:pStyle w:val="Heading1"/>
        <w:keepNext/>
      </w:pPr>
      <w:r>
        <w:t>15. Módulo 8 — Comunicação e experiência do tutor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Canal/área</w:t>
            </w:r>
          </w:p>
        </w:tc>
        <w:tc>
          <w:tcPr>
            <w:tcW w:type="dxa" w:w="8208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Funcionalidades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WhatsApp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Confirmação, lembrete, documentos, retorno, cobrança e mensagens transacionais.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E-mail/SMS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Fallback e comunicações configuradas.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Central de mensagens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Histórico por tutor/paciente, modelos e opt-out.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Portal/App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Pets, agenda, documentos, vacinas, faturas, pagamentos e orientações liberadas.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Consentimentos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Registro de finalidade, versão do termo e revogação.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Notificações internas</w:t>
            </w:r>
          </w:p>
        </w:tc>
        <w:tc>
          <w:tcPr>
            <w:tcW w:type="dxa" w:w="82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Tarefas, resultados, atrasos, estoque e financeiro.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Mensagens clínicas devem indicar o autor e não podem substituir orientação emergencial. Informações sensíveis só devem ser enviadas ao contato autorizado.</w:t>
      </w:r>
    </w:p>
    <w:p>
      <w:pPr>
        <w:pStyle w:val="Heading1"/>
        <w:keepNext/>
      </w:pPr>
      <w:r>
        <w:t>16. Módulo 9 — Relatórios, dashboards e inteligência</w:t>
      </w:r>
    </w:p>
    <w:p>
      <w:pPr>
        <w:pStyle w:val="ListBullet"/>
        <w:spacing w:after="40"/>
      </w:pPr>
      <w:r>
        <w:t>Agenda: ocupação, faltas, cancelamentos, tempo de espera e conversão.</w:t>
      </w:r>
    </w:p>
    <w:p>
      <w:pPr>
        <w:pStyle w:val="ListBullet"/>
        <w:spacing w:after="40"/>
      </w:pPr>
      <w:r>
        <w:t>Clínico: atendimentos, retornos, diagnósticos, exames, internações e desfechos.</w:t>
      </w:r>
    </w:p>
    <w:p>
      <w:pPr>
        <w:pStyle w:val="ListBullet"/>
        <w:spacing w:after="40"/>
      </w:pPr>
      <w:r>
        <w:t>Estoque: giro, ruptura, perda, vencimento, consumo e inventário.</w:t>
      </w:r>
    </w:p>
    <w:p>
      <w:pPr>
        <w:pStyle w:val="ListBullet"/>
        <w:spacing w:after="40"/>
      </w:pPr>
      <w:r>
        <w:t>Financeiro: faturamento, recebimento, inadimplência, ticket, margem, DRE e fluxo de caixa.</w:t>
      </w:r>
    </w:p>
    <w:p>
      <w:pPr>
        <w:pStyle w:val="ListBullet"/>
        <w:spacing w:after="40"/>
      </w:pPr>
      <w:r>
        <w:t>Equipe: produtividade com contexto, sem métricas clínicas simplistas.</w:t>
      </w:r>
    </w:p>
    <w:p>
      <w:pPr>
        <w:pStyle w:val="ListBullet"/>
        <w:spacing w:after="40"/>
      </w:pPr>
      <w:r>
        <w:t>Planos: vidas, receita recorrente, utilização, sinistralidade gerencial e churn.</w:t>
      </w:r>
    </w:p>
    <w:p>
      <w:pPr>
        <w:pStyle w:val="ListBullet"/>
        <w:spacing w:after="40"/>
      </w:pPr>
      <w:r>
        <w:t>Auditoria: ações sensíveis, estornos, descontos, alterações de prontuário e acesso.</w:t>
      </w:r>
    </w:p>
    <w:p>
      <w:pPr>
        <w:pStyle w:val="ListBullet"/>
        <w:spacing w:after="40"/>
      </w:pPr>
      <w:r>
        <w:t>Exportação CSV/XLSX/PDF respeitando permissões e filtros.</w:t>
      </w:r>
    </w:p>
    <w:p>
      <w:pPr>
        <w:pStyle w:val="Heading2"/>
        <w:keepNext/>
      </w:pPr>
      <w:r>
        <w:t>16.1 Inteligência artificial — fase posterior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3C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3730A3"/>
                <w:sz w:val="20"/>
              </w:rPr>
              <w:t>LIMITES DA IA</w:t>
              <w:br/>
            </w:r>
            <w:r>
              <w:rPr>
                <w:sz w:val="18"/>
              </w:rPr>
              <w:t>IA pode resumir prontuário, sugerir organização de texto, sinalizar inconsistências e auxiliar interpretação. Nunca deve prescrever, diagnosticar ou executar decisão clínica automaticamente. Toda saída clínica deve ser apresentada como apoio e exigir revisão profissional.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Resumo da linha do tempo com links para fontes.</w:t>
      </w:r>
    </w:p>
    <w:p>
      <w:pPr>
        <w:pStyle w:val="ListBullet"/>
        <w:spacing w:after="40"/>
      </w:pPr>
      <w:r>
        <w:t>Ditado e estruturação de anamnese com confirmação.</w:t>
      </w:r>
    </w:p>
    <w:p>
      <w:pPr>
        <w:pStyle w:val="ListBullet"/>
        <w:spacing w:after="40"/>
      </w:pPr>
      <w:r>
        <w:t>Sugestão de campos ausentes e possíveis inconsistências.</w:t>
      </w:r>
    </w:p>
    <w:p>
      <w:pPr>
        <w:pStyle w:val="ListBullet"/>
        <w:spacing w:after="40"/>
      </w:pPr>
      <w:r>
        <w:t>Análise de exames com referência explícita e aviso de limitação.</w:t>
      </w:r>
    </w:p>
    <w:p>
      <w:pPr>
        <w:pStyle w:val="ListBullet"/>
        <w:spacing w:after="40"/>
      </w:pPr>
      <w:r>
        <w:t>Previsão operacional de demanda, estoque e agenda.</w:t>
      </w:r>
    </w:p>
    <w:p>
      <w:pPr>
        <w:pStyle w:val="ListBullet"/>
        <w:spacing w:after="40"/>
      </w:pPr>
      <w:r>
        <w:t>Detecção de duplicidade, fraude ou anomalia com revisão humana.</w:t>
      </w:r>
    </w:p>
    <w:p>
      <w:pPr>
        <w:pStyle w:val="Heading1"/>
        <w:keepNext/>
      </w:pPr>
      <w:r>
        <w:t>17. Fluxos ponta a ponta obrigatórios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Fluxo</w:t>
            </w:r>
          </w:p>
        </w:tc>
        <w:tc>
          <w:tcPr>
            <w:tcW w:type="dxa" w:w="828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Cadeia completa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Consulta agendada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Cadastro/localização do tutor → paciente → agendamento → confirmação → check-in → triagem → atendimento → receita/exames/procedimentos → orçamento → pagamento → retorno → comunicação.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Emergência sem cadastro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Cadastro mínimo → classificação de risco → atendimento imediato → completar cadastro → cobrança e documentos.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Internação após consulta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Atendimento → decisão de internar → orçamento/termo → escolha de setor/baia → prescrição → execução → evoluções → alta → cobrança.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Resultado de exame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Solicitação → autorização → coleta → processamento → resultado → alerta ao veterinário → revisão → liberação ao tutor.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Consumo de medicamento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Prescrição/procedimento → seleção de lote → administração/execução → movimento de estoque → lançamento financeiro → auditoria.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Venda de produto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Tutor/paciente opcional → produto/lote → preço/desconto → pagamento → saída de estoque → comprovante.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Cancelamento com pagamento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Localizar cobrança → calcular política → estorno/reembolso/crédito → ajuste de comissão → log.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Plano de saúde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Adesão → carência → elegibilidade → atendimento coberto → consumo/limite → cobrança recorrente → relatório.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Troca de plantão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Internações ativas → resumo automático → pendências → conferência do profissional → aceite do próximo plantão.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Padrões de API, validação e eventos</w:t>
      </w:r>
    </w:p>
    <w:p>
      <w:pPr>
        <w:pStyle w:val="ListBullet"/>
        <w:spacing w:after="40"/>
      </w:pPr>
      <w:r>
        <w:t>API versionada em /api/v1.</w:t>
      </w:r>
    </w:p>
    <w:p>
      <w:pPr>
        <w:pStyle w:val="ListBullet"/>
        <w:spacing w:after="40"/>
      </w:pPr>
      <w:r>
        <w:t>Respostas de erro com code estável, mensagem humana, detalhes de campo e correlation_id.</w:t>
      </w:r>
    </w:p>
    <w:p>
      <w:pPr>
        <w:pStyle w:val="ListBullet"/>
        <w:spacing w:after="40"/>
      </w:pPr>
      <w:r>
        <w:t>Paginação por cursor em listas grandes; offset apenas onde suficiente.</w:t>
      </w:r>
    </w:p>
    <w:p>
      <w:pPr>
        <w:pStyle w:val="ListBullet"/>
        <w:spacing w:after="40"/>
      </w:pPr>
      <w:r>
        <w:t>Filtros e ordenação documentados.</w:t>
      </w:r>
    </w:p>
    <w:p>
      <w:pPr>
        <w:pStyle w:val="ListBullet"/>
        <w:spacing w:after="40"/>
      </w:pPr>
      <w:r>
        <w:t>Idempotency-Key em pagamentos, comunicações e ações suscetíveis a repetição.</w:t>
      </w:r>
    </w:p>
    <w:p>
      <w:pPr>
        <w:pStyle w:val="ListBullet"/>
        <w:spacing w:after="40"/>
      </w:pPr>
      <w:r>
        <w:t>Controle de versão otimista com conflito 409 em registros editáveis.</w:t>
      </w:r>
    </w:p>
    <w:p>
      <w:pPr>
        <w:pStyle w:val="ListBullet"/>
        <w:spacing w:after="40"/>
      </w:pPr>
      <w:r>
        <w:t>Eventos de domínio para integrações: appointment.created, encounter.closed, stock.moved, payment.received, exam.resulted etc.</w:t>
      </w:r>
    </w:p>
    <w:p>
      <w:pPr>
        <w:pStyle w:val="ListBullet"/>
        <w:spacing w:after="40"/>
      </w:pPr>
      <w:r>
        <w:t>Webhooks assinados, repetição com backoff e log de entrega.</w:t>
      </w:r>
    </w:p>
    <w:p>
      <w:pPr>
        <w:pStyle w:val="Heading2"/>
        <w:keepNext/>
      </w:pPr>
      <w:r>
        <w:t>18.1 Máquinas de estado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Entidade</w:t>
            </w:r>
          </w:p>
        </w:tc>
        <w:tc>
          <w:tcPr>
            <w:tcW w:type="dxa" w:w="828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Estados sugeridos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Appointment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draft → scheduled → confirmed → checked_in → waiting → in_triage → in_service → completed | no_show | cancelled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Encounter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draft → in_progress → awaiting_results → completed → amended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ExamOrder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requested → authorized → collected → sent → processing → resulted → reviewed → released | cancelled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Hospitalization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planned → admitted → active → discharge_planned → discharged | transferred | deceased | cancelled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Invoice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draft → open → partially_paid → paid | overdue | cancelled | refunded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PurchaseOrder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draft → approved → ordered → partially_received → received | cancelled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Estratégia de testes e auditoria pelo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8424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Cobertura esperada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Unitário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Regras de negócio, cálculos, transições de status, permissões e validações.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Integração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Banco real em container, migrations, repositórios, filas e armazenamento.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Contrato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Frontend e backend aderem aos schemas compartilhados.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E2E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Fluxos ponta a ponta prioritários em navegador.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Segurança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Isolamento multi-tenant, autorização, upload, injeção, rate limit e sessão.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Agenda, busca global, timeline e relatórios mais usados.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Regressão visual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Componentes e telas principais em múltiplos tamanhos.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Backup/restore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Restaurar ambiente de teste e validar integridade.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19.1 Checklist de auditoria para o Codex</w:t>
      </w:r>
    </w:p>
    <w:p>
      <w:pPr>
        <w:pStyle w:val="ListBullet"/>
        <w:spacing w:after="40"/>
      </w:pPr>
      <w:r>
        <w:t>Encontrar violações de isolamento entre organizações.</w:t>
      </w:r>
    </w:p>
    <w:p>
      <w:pPr>
        <w:pStyle w:val="ListBullet"/>
        <w:spacing w:after="40"/>
      </w:pPr>
      <w:r>
        <w:t>Procurar endpoints sem autorização ou validação backend.</w:t>
      </w:r>
    </w:p>
    <w:p>
      <w:pPr>
        <w:pStyle w:val="ListBullet"/>
        <w:spacing w:after="40"/>
      </w:pPr>
      <w:r>
        <w:t>Identificar condições de corrida, double-submit e ausência de idempotência.</w:t>
      </w:r>
    </w:p>
    <w:p>
      <w:pPr>
        <w:pStyle w:val="ListBullet"/>
        <w:spacing w:after="40"/>
      </w:pPr>
      <w:r>
        <w:t>Auditar cálculos monetários, arredondamento, estornos e comissões.</w:t>
      </w:r>
    </w:p>
    <w:p>
      <w:pPr>
        <w:pStyle w:val="ListBullet"/>
        <w:spacing w:after="40"/>
      </w:pPr>
      <w:r>
        <w:t>Revisar migrations destrutivas e queries N+1.</w:t>
      </w:r>
    </w:p>
    <w:p>
      <w:pPr>
        <w:pStyle w:val="ListBullet"/>
        <w:spacing w:after="40"/>
      </w:pPr>
      <w:r>
        <w:t>Verificar perda de histórico em edições clínicas e financeiras.</w:t>
      </w:r>
    </w:p>
    <w:p>
      <w:pPr>
        <w:pStyle w:val="ListBullet"/>
        <w:spacing w:after="40"/>
      </w:pPr>
      <w:r>
        <w:t>Criar testes para bugs encontrados antes de corrigir.</w:t>
      </w:r>
    </w:p>
    <w:p>
      <w:pPr>
        <w:pStyle w:val="ListBullet"/>
        <w:spacing w:after="40"/>
      </w:pPr>
      <w:r>
        <w:t>Analisar dependências vulneráveis, segredos e configurações inseguras.</w:t>
      </w:r>
    </w:p>
    <w:p>
      <w:pPr>
        <w:pStyle w:val="ListBullet"/>
        <w:spacing w:after="40"/>
      </w:pPr>
      <w:r>
        <w:t>Revisar acessibilidade, responsividade e estados de erro.</w:t>
      </w:r>
    </w:p>
    <w:p>
      <w:pPr>
        <w:pStyle w:val="ListBullet"/>
        <w:spacing w:after="40"/>
      </w:pPr>
      <w:r>
        <w:t>Gerar relatório por severidade: crítico, alto, médio, baixo e melhoria.</w:t>
      </w:r>
    </w:p>
    <w:p>
      <w:pPr>
        <w:pStyle w:val="Heading1"/>
        <w:keepNext/>
      </w:pPr>
      <w:r>
        <w:t>20. Ordem de implementação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Sprint/Bloco</w:t>
            </w:r>
          </w:p>
        </w:tc>
        <w:tc>
          <w:tcPr>
            <w:tcW w:type="dxa" w:w="871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Entrega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Monorepo, CI, banco, autenticação, organização, unidade, auditoria e design system.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Usuários, papéis, permissões e configurações básicas.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Tutores, pacientes, alertas clínicos, busca global e timeline.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Agenda, recursos, disponibilidade, confirmação e fila/check-in.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Triagem, anamnese, exame físico e rascunho do atendimento.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Diagnóstico, conduta, receita, exames, procedimentos e documentos.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Orçamento simples, pagamento, retorno e finalização do atendimento.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Piloto interno: correções, observabilidade, backup e treinamento.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8–10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Internação e prescrição hospitalar.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11–13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Estoque, lotes, compras e controlados.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14–17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Financeiro completo, caixa, conciliação, comissões e DRE.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18+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Planos, portal/app, integrações, fiscal, relatórios avançados e IA.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Cada bloco deve terminar com tag de versão, changelog, demonstração e banco migrável. O piloto não deve aguardar todos os módulos; ele começa após o núcleo clínico e cobrança simples.</w:t>
      </w:r>
    </w:p>
    <w:p>
      <w:pPr>
        <w:pStyle w:val="Heading1"/>
        <w:keepNext/>
      </w:pPr>
      <w:r>
        <w:t>21. Prompt mestre para iniciar o Antigravity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E9FE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3730A3"/>
                <w:sz w:val="20"/>
              </w:rPr>
              <w:t>PROMPT — COPIAR E COLAR</w:t>
              <w:br/>
            </w:r>
            <w:r>
              <w:rPr>
                <w:sz w:val="18"/>
              </w:rPr>
              <w:t>Você é o engenheiro principal do produto VetFlow. Leia integralmente o documento “Especificação Mestre VetFlow”. Não tente construir todo o sistema de uma vez. Comece pelo bloco solicitado e trate o documento como fonte de verdade.</w:t>
              <w:br/>
              <w:br/>
              <w:t>Antes de codificar:</w:t>
              <w:br/>
              <w:t>1. Resuma o escopo do bloco e suas dependências.</w:t>
              <w:br/>
              <w:t>2. Liste decisões e suposições. Não esconda dúvidas.</w:t>
              <w:br/>
              <w:t>3. Proponha arquitetura, entidades, migrations, endpoints, permissões, telas e testes.</w:t>
              <w:br/>
              <w:t>4. Divida o trabalho em tarefas pequenas e ordenadas.</w:t>
              <w:br/>
              <w:br/>
              <w:t>Durante a implementação:</w:t>
              <w:br/>
              <w:t>- Preserve multi-tenant, auditoria, integridade e versionamento.</w:t>
              <w:br/>
              <w:t>- Regras críticas devem estar no backend.</w:t>
              <w:br/>
              <w:t>- Não use mocks permanentes.</w:t>
              <w:br/>
              <w:t>- Implemente estados de loading, vazio, erro, sucesso, permissão e concorrência.</w:t>
              <w:br/>
              <w:t>- Adicione testes antes ou junto das regras.</w:t>
              <w:br/>
              <w:t>- Não avance deixando lint, typecheck, migration ou testes quebrados.</w:t>
              <w:br/>
              <w:br/>
              <w:t>Ao concluir:</w:t>
              <w:br/>
              <w:t>- Execute todos os testes e informe comandos/resultados.</w:t>
              <w:br/>
              <w:t>- Liste arquivos alterados.</w:t>
              <w:br/>
              <w:t>- Atualize documentação e contratos.</w:t>
              <w:br/>
              <w:t>- Relate riscos e pendências.</w:t>
              <w:br/>
              <w:t>- Prepare o repositório para auditoria independente pelo Codex.</w:t>
              <w:br/>
              <w:br/>
              <w:t>Agora implemente somente: [INSERIR BLOCO/MÓDULO].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21.1 Prompt de continuação por tarefa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3730A3"/>
                <w:sz w:val="20"/>
              </w:rPr>
              <w:t>PROMPT DE EXECUÇÃO</w:t>
              <w:br/>
            </w:r>
            <w:r>
              <w:rPr>
                <w:sz w:val="18"/>
              </w:rPr>
              <w:t>Continue a partir do estado atual do repositório. Leia o plano e o relatório da última execução. Implemente apenas a próxima tarefa não concluída do módulo atual. Antes de alterar arquivos, confirme os critérios de aceite afetados. Depois, execute testes direcionados e a suíte relevante. Não modifique módulos fora do escopo, salvo dependência explícita e documentada.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21.2 Prompt para correção pelo Codex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E2E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3730A3"/>
                <w:sz w:val="20"/>
              </w:rPr>
              <w:t>PROMPT DE AUDITORIA</w:t>
              <w:br/>
            </w:r>
            <w:r>
              <w:rPr>
                <w:sz w:val="18"/>
              </w:rPr>
              <w:t>Audite profundamente o módulo [NOME] do VetFlow. Não presuma que o código está correto. Verifique arquitetura, segurança multi-tenant, permissões, integridade, concorrência, migrations, contratos, regras de negócio, cálculos, UX, acessibilidade, performance e testes. Reproduza problemas quando possível. Para cada falha, informe severidade, impacto, arquivos, passos de reprodução e correção recomendada. Crie um teste que falhe antes da correção e passe depois. Não faça mudanças cosméticas enquanto existirem problemas críticos ou altos.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22. Matriz final de critérios de aceite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828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Critério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Isolamento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Usuário de uma organização não consegue consultar, inferir ou alterar dados de outra.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Prontuário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Registro finalizado preserva versão, autor, horário e adendos.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Agenda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Conflitos, escalas, bloqueios, recursos e status funcionam em desktop e mobile.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Atendimento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Fluxo completo do check-in à finalização, com rascunho e recuperação.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Internação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Prescrição e administração rastreáveis por horário, executor e lote.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Estoque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Saldo reconciliável integralmente por movimentos.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Financeiro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Faturas, pagamentos, estornos, caixa e comissões são auditáveis.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Documentos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PDFs têm versão, assinatura, dados completos e compartilhamento registrado.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Comunicação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Mensagem tem destinatário, consentimento, status e vínculo com evento.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Segurança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Sem segredo no repositório; uploads, sessões e permissões protegidos.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Operação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Logs, métricas, alertas, backups e recuperação documentados.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Qualidade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CI verde, cobertura adequada a riscos e testes E2E dos fluxos principais.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Usabilidade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Equipe clínica executa tarefas prioritárias com baixa carga cognitiva.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Comercialização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Nova organização pode ser configurada sem alterar o código-fonte.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Riscos prioritários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Risco</w:t>
            </w:r>
          </w:p>
        </w:tc>
        <w:tc>
          <w:tcPr>
            <w:tcW w:type="dxa" w:w="324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Consequência</w:t>
            </w:r>
          </w:p>
        </w:tc>
        <w:tc>
          <w:tcPr>
            <w:tcW w:type="dxa" w:w="4896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Gerar tudo de uma vez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Código incoerente e integração frágil.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Entrega por módulos, contratos e auditoria a cada bloco.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Prontuário editável sem versão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Risco clínico e jurídico.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Imutabilidade após assinatura e adendos.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Permissão apenas no frontend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Vazamento e fraude.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Autorização obrigatória no backend e testes multi-tenant.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Estoque como saldo editável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Divergências não rastreáveis.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Ledger de movimentos imutáveis.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Financeiro com float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Erros de centavos e conciliação.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Decimal/centavos inteiros e testes.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Automação clínica excessiva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Decisões inseguras.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IA apenas assistiva, revisão profissional.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Customização por cliente no código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Produto impossível de escalar.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Configuração, templates e feature flags.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Falta de piloto real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UX inadequada.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5"/>
              </w:rPr>
              <w:t>Uso precoce na 4 Patas e feedback estruturado.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Sem observabilidade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Falhas difíceis de detectar.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Logs, métricas, tracing e alertas desde o núcleo.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24. Apêndice — Histórias de usuário prioritárias</w:t>
      </w:r>
    </w:p>
    <w:p>
      <w:pPr>
        <w:pStyle w:val="ListBullet"/>
        <w:spacing w:after="40"/>
      </w:pPr>
      <w:r>
        <w:t>Como recepcionista, quero localizar tutor pelo nome, CPF ou telefone para não criar cadastros duplicados.</w:t>
      </w:r>
    </w:p>
    <w:p>
      <w:pPr>
        <w:pStyle w:val="ListBullet"/>
        <w:spacing w:after="40"/>
      </w:pPr>
      <w:r>
        <w:t>Como recepcionista, quero ver horários livres por profissional e sala para agendar sem conflito.</w:t>
      </w:r>
    </w:p>
    <w:p>
      <w:pPr>
        <w:pStyle w:val="ListBullet"/>
        <w:spacing w:after="40"/>
      </w:pPr>
      <w:r>
        <w:t>Como veterinário, quero visualizar alertas antes de prescrever para reduzir riscos.</w:t>
      </w:r>
    </w:p>
    <w:p>
      <w:pPr>
        <w:pStyle w:val="ListBullet"/>
        <w:spacing w:after="40"/>
      </w:pPr>
      <w:r>
        <w:t>Como veterinário, quero salvar rascunho automaticamente para não perder o prontuário.</w:t>
      </w:r>
    </w:p>
    <w:p>
      <w:pPr>
        <w:pStyle w:val="ListBullet"/>
        <w:spacing w:after="40"/>
      </w:pPr>
      <w:r>
        <w:t>Como auxiliar, quero ver medicações atrasadas para priorizar cuidados.</w:t>
      </w:r>
    </w:p>
    <w:p>
      <w:pPr>
        <w:pStyle w:val="ListBullet"/>
        <w:spacing w:after="40"/>
      </w:pPr>
      <w:r>
        <w:t>Como estoquista, quero rastrear produto por lote e validade para evitar uso inadequado.</w:t>
      </w:r>
    </w:p>
    <w:p>
      <w:pPr>
        <w:pStyle w:val="ListBullet"/>
        <w:spacing w:after="40"/>
      </w:pPr>
      <w:r>
        <w:t>Como financeiro, quero estornar sem apagar o lançamento para manter auditoria.</w:t>
      </w:r>
    </w:p>
    <w:p>
      <w:pPr>
        <w:pStyle w:val="ListBullet"/>
        <w:spacing w:after="40"/>
      </w:pPr>
      <w:r>
        <w:t>Como gestor, quero comparar faturamento e margem por unidade sem expor custos a todos.</w:t>
      </w:r>
    </w:p>
    <w:p>
      <w:pPr>
        <w:pStyle w:val="ListBullet"/>
        <w:spacing w:after="40"/>
      </w:pPr>
      <w:r>
        <w:t>Como tutor, quero receber documentos e lembretes no canal autorizado.</w:t>
      </w:r>
    </w:p>
    <w:p>
      <w:pPr>
        <w:pStyle w:val="ListBullet"/>
        <w:spacing w:after="40"/>
      </w:pPr>
      <w:r>
        <w:t>Como suporte, quero investigar um erro usando correlation_id sem acessar dados desnecessários.</w:t>
      </w:r>
    </w:p>
    <w:p>
      <w:pPr>
        <w:pStyle w:val="Heading1"/>
        <w:keepNext/>
      </w:pPr>
      <w:r>
        <w:t>25. Apêndice — Cenários de teste ponta a ponta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8352"/>
            <w:shd w:fill="11182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Novo cliente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Criar tutor e pet, agendar, confirmar, check-in, triagem, consulta, receita, cobrança PIX, retorno e mensagem.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Duplicidade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Tentar cadastrar tutor com telefone existente; apresentar candidatos e manter decisão humana.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Conflito de agenda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Agendar mesmo profissional no mesmo horário; bloquear e permitir encaixe apenas com permissão.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Concorrência clínica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Dois profissionais editam o mesmo rascunho; detectar versão e impedir perda silenciosa.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Alergia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Prescrever item relacionado a alerta; exibir aviso e exigir justificativa quando permitido.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Exame crítico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Registrar resultado crítico; alertar responsável e exigir confirmação de leitura.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Internação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Admitir, prescrever, checar doses, atrasar uma tarefa, evoluir, trocar plantão e dar alta.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Lote vencido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7FB"/>
          </w:tcPr>
          <w:p>
            <w:pPr>
              <w:spacing w:after="0"/>
            </w:pPr>
            <w:r>
              <w:rPr>
                <w:sz w:val="16"/>
              </w:rPr>
              <w:t>Tentar consumir lote vencido; bloquear e sugerir lote válido.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Estorno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Receber parcialmente, cancelar item, estornar e recalcular caixa/comissão.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26. Encerramento e próxima ação</w:t>
      </w:r>
    </w:p>
    <w:p>
      <w:pPr>
        <w:spacing w:after="100" w:line="259" w:lineRule="auto"/>
      </w:pPr>
      <w:r>
        <w:t>A primeira execução recomendada é o Bloco 0: fundação do monorepo, autenticação, multiempresa, unidades, usuários, permissões, auditoria e design system. Em seguida, construir cadastros, agenda e atendimento na ordem estabelecida.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FCE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3730A3"/>
                <w:sz w:val="20"/>
              </w:rPr>
              <w:t>PRÓXIMO COMANDO AO ANTIGRAVITY</w:t>
              <w:br/>
            </w:r>
            <w:r>
              <w:rPr>
                <w:sz w:val="18"/>
              </w:rPr>
              <w:t>Implemente o Bloco 0 desta especificação. Primeiro entregue o plano técnico, a árvore do repositório, o modelo inicial de dados, a matriz de permissões e os critérios de aceite. Somente depois inicie o código.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27. Atualização de escopo — Versão 2.0</w:t>
      </w:r>
    </w:p>
    <w:p>
      <w:r>
        <w:t>Esta versão substitui a Versão 1.0 como fonte de verdade do projeto. Todo agente deve considerar as seções anteriores em conjunto com as ampliações abaixo. Em caso de conflito, prevalece a regra mais recente e mais específica desta Versão 2.0.</w:t>
      </w:r>
    </w:p>
    <w:p>
      <w:pPr>
        <w:pStyle w:val="Heading2"/>
      </w:pPr>
      <w:r>
        <w:t>27.1 Novos domínios oficiais</w:t>
      </w:r>
    </w:p>
    <w:p>
      <w:pPr>
        <w:pStyle w:val="ListBullet"/>
      </w:pPr>
      <w:r>
        <w:t>Módulo de laboratório interno, com coleta, rastreabilidade, execução, validação e laudo.</w:t>
      </w:r>
    </w:p>
    <w:p>
      <w:pPr>
        <w:pStyle w:val="ListBullet"/>
      </w:pPr>
      <w:r>
        <w:t>Módulo fiscal e central de integração contábil.</w:t>
      </w:r>
    </w:p>
    <w:p>
      <w:pPr>
        <w:pStyle w:val="ListBullet"/>
      </w:pPr>
      <w:r>
        <w:t>Portal da contabilidade com login, permissões e documentos organizados por competência.</w:t>
      </w:r>
    </w:p>
    <w:p>
      <w:pPr>
        <w:pStyle w:val="ListBullet"/>
      </w:pPr>
      <w:r>
        <w:t>Contas a pagar e contas a receber automatizados e integrados aos demais módulos.</w:t>
      </w:r>
    </w:p>
    <w:p>
      <w:pPr>
        <w:pStyle w:val="ListBullet"/>
      </w:pPr>
      <w:r>
        <w:t>Estoque inteligente fracionado, com baixa automática por serviço, procedimento, exame, internação e venda.</w:t>
      </w:r>
    </w:p>
    <w:p>
      <w:pPr>
        <w:pStyle w:val="ListBullet"/>
      </w:pPr>
      <w:r>
        <w:t>Gestão de prestadores, plantões, comissões, repasses, documentos fiscais e portal individual.</w:t>
      </w:r>
    </w:p>
    <w:p>
      <w:pPr>
        <w:pStyle w:val="ListBullet"/>
      </w:pPr>
      <w:r>
        <w:t>Integração PagHealth para transações, conciliação, taxas, recebíveis, webhooks e splits.</w:t>
      </w:r>
    </w:p>
    <w:p>
      <w:pPr>
        <w:pStyle w:val="ListBullet"/>
      </w:pPr>
      <w:r>
        <w:t>Portal do tutor em web responsiva e aplicativo/PWA.</w:t>
      </w:r>
    </w:p>
    <w:p>
      <w:pPr>
        <w:pStyle w:val="ListBullet"/>
      </w:pPr>
      <w:r>
        <w:t>Modo TV da internação e operação móvel do plantonista.</w:t>
      </w:r>
    </w:p>
    <w:p>
      <w:pPr>
        <w:pStyle w:val="ListBullet"/>
      </w:pPr>
      <w:r>
        <w:t>Módulo de documentos inteligentes com preenchimento automático, versionamento e assinaturas eletrônicas.</w:t>
      </w:r>
    </w:p>
    <w:p>
      <w:pPr>
        <w:pStyle w:val="Heading2"/>
      </w:pPr>
      <w:r>
        <w:t>27.2 Regra de evolução do escopo</w:t>
      </w:r>
    </w:p>
    <w:p>
      <w:r>
        <w:t>Toda nova ideia aprovada deve ser incluída primeiro no REGISTRO_DE_ESCOPO.md, receber identificador, módulo responsável, prioridade, dependências e versão-alvo. O Antigravity não deve implementar ideias mencionadas informalmente sem que estejam registradas em especificação aprovada.</w:t>
      </w:r>
    </w:p>
    <w:p>
      <w:pPr>
        <w:pStyle w:val="Heading1"/>
      </w:pPr>
      <w:r>
        <w:t>28. Mapa oficial de módulos da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2F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3389"/>
            <w:shd w:fill="D9E2F3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3389"/>
            <w:shd w:fill="D9E2F3"/>
          </w:tcPr>
          <w:p>
            <w:r>
              <w:rPr>
                <w:b/>
              </w:rPr>
              <w:t>Responsabilidade principal</w:t>
            </w:r>
          </w:p>
        </w:tc>
      </w:tr>
      <w:tr>
        <w:tc>
          <w:tcPr>
            <w:tcW w:type="dxa" w:w="3389"/>
            <w:vAlign w:val="center"/>
          </w:tcPr>
          <w:p>
            <w:r>
              <w:t>00</w:t>
            </w:r>
          </w:p>
        </w:tc>
        <w:tc>
          <w:tcPr>
            <w:tcW w:type="dxa" w:w="3389"/>
            <w:vAlign w:val="center"/>
          </w:tcPr>
          <w:p>
            <w:r>
              <w:t>Fundação, segurança e configurações</w:t>
            </w:r>
          </w:p>
        </w:tc>
        <w:tc>
          <w:tcPr>
            <w:tcW w:type="dxa" w:w="3389"/>
            <w:vAlign w:val="center"/>
          </w:tcPr>
          <w:p>
            <w:r>
              <w:t>Autenticação, multiempresa, multiunidade, permissões, auditoria, integrações.</w:t>
            </w:r>
          </w:p>
        </w:tc>
      </w:tr>
      <w:tr>
        <w:tc>
          <w:tcPr>
            <w:tcW w:type="dxa" w:w="3389"/>
            <w:vAlign w:val="center"/>
          </w:tcPr>
          <w:p>
            <w:r>
              <w:t>01</w:t>
            </w:r>
          </w:p>
        </w:tc>
        <w:tc>
          <w:tcPr>
            <w:tcW w:type="dxa" w:w="3389"/>
            <w:vAlign w:val="center"/>
          </w:tcPr>
          <w:p>
            <w:r>
              <w:t>Cadastros centrais</w:t>
            </w:r>
          </w:p>
        </w:tc>
        <w:tc>
          <w:tcPr>
            <w:tcW w:type="dxa" w:w="3389"/>
            <w:vAlign w:val="center"/>
          </w:tcPr>
          <w:p>
            <w:r>
              <w:t>Tutores, pacientes, responsáveis, profissionais, fornecedores, serviços e recursos.</w:t>
            </w:r>
          </w:p>
        </w:tc>
      </w:tr>
      <w:tr>
        <w:tc>
          <w:tcPr>
            <w:tcW w:type="dxa" w:w="3389"/>
            <w:vAlign w:val="center"/>
          </w:tcPr>
          <w:p>
            <w:r>
              <w:t>02</w:t>
            </w:r>
          </w:p>
        </w:tc>
        <w:tc>
          <w:tcPr>
            <w:tcW w:type="dxa" w:w="3389"/>
            <w:vAlign w:val="center"/>
          </w:tcPr>
          <w:p>
            <w:r>
              <w:t>Agenda e recepção</w:t>
            </w:r>
          </w:p>
        </w:tc>
        <w:tc>
          <w:tcPr>
            <w:tcW w:type="dxa" w:w="3389"/>
            <w:vAlign w:val="center"/>
          </w:tcPr>
          <w:p>
            <w:r>
              <w:t>Disponibilidade, agendamentos, check-in, fila, confirmação e chegada à clínica.</w:t>
            </w:r>
          </w:p>
        </w:tc>
      </w:tr>
      <w:tr>
        <w:tc>
          <w:tcPr>
            <w:tcW w:type="dxa" w:w="3389"/>
            <w:vAlign w:val="center"/>
          </w:tcPr>
          <w:p>
            <w:r>
              <w:t>03</w:t>
            </w:r>
          </w:p>
        </w:tc>
        <w:tc>
          <w:tcPr>
            <w:tcW w:type="dxa" w:w="3389"/>
            <w:vAlign w:val="center"/>
          </w:tcPr>
          <w:p>
            <w:r>
              <w:t>Atendimento clínico</w:t>
            </w:r>
          </w:p>
        </w:tc>
        <w:tc>
          <w:tcPr>
            <w:tcW w:type="dxa" w:w="3389"/>
            <w:vAlign w:val="center"/>
          </w:tcPr>
          <w:p>
            <w:r>
              <w:t>Triagem, anamnese, exame, diagnóstico, conduta, receita, exames e alta.</w:t>
            </w:r>
          </w:p>
        </w:tc>
      </w:tr>
      <w:tr>
        <w:tc>
          <w:tcPr>
            <w:tcW w:type="dxa" w:w="3389"/>
            <w:vAlign w:val="center"/>
          </w:tcPr>
          <w:p>
            <w:r>
              <w:t>04</w:t>
            </w:r>
          </w:p>
        </w:tc>
        <w:tc>
          <w:tcPr>
            <w:tcW w:type="dxa" w:w="3389"/>
            <w:vAlign w:val="center"/>
          </w:tcPr>
          <w:p>
            <w:r>
              <w:t>Internação e modo TV</w:t>
            </w:r>
          </w:p>
        </w:tc>
        <w:tc>
          <w:tcPr>
            <w:tcW w:type="dxa" w:w="3389"/>
            <w:vAlign w:val="center"/>
          </w:tcPr>
          <w:p>
            <w:r>
              <w:t>Leitos, prescrições, tarefas, parâmetros, alertas, boletins, visitas e alta.</w:t>
            </w:r>
          </w:p>
        </w:tc>
      </w:tr>
      <w:tr>
        <w:tc>
          <w:tcPr>
            <w:tcW w:type="dxa" w:w="3389"/>
            <w:vAlign w:val="center"/>
          </w:tcPr>
          <w:p>
            <w:r>
              <w:t>05</w:t>
            </w:r>
          </w:p>
        </w:tc>
        <w:tc>
          <w:tcPr>
            <w:tcW w:type="dxa" w:w="3389"/>
            <w:vAlign w:val="center"/>
          </w:tcPr>
          <w:p>
            <w:r>
              <w:t>Laboratório interno</w:t>
            </w:r>
          </w:p>
        </w:tc>
        <w:tc>
          <w:tcPr>
            <w:tcW w:type="dxa" w:w="3389"/>
            <w:vAlign w:val="center"/>
          </w:tcPr>
          <w:p>
            <w:r>
              <w:t>Amostras, filas, equipamentos, resultados, laudos e insumos.</w:t>
            </w:r>
          </w:p>
        </w:tc>
      </w:tr>
      <w:tr>
        <w:tc>
          <w:tcPr>
            <w:tcW w:type="dxa" w:w="3389"/>
            <w:vAlign w:val="center"/>
          </w:tcPr>
          <w:p>
            <w:r>
              <w:t>06</w:t>
            </w:r>
          </w:p>
        </w:tc>
        <w:tc>
          <w:tcPr>
            <w:tcW w:type="dxa" w:w="3389"/>
            <w:vAlign w:val="center"/>
          </w:tcPr>
          <w:p>
            <w:r>
              <w:t>Imagem e exames externos</w:t>
            </w:r>
          </w:p>
        </w:tc>
        <w:tc>
          <w:tcPr>
            <w:tcW w:type="dxa" w:w="3389"/>
            <w:vAlign w:val="center"/>
          </w:tcPr>
          <w:p>
            <w:r>
              <w:t>Pedidos, agenda de imagem, anexos, laudos e integração externa.</w:t>
            </w:r>
          </w:p>
        </w:tc>
      </w:tr>
      <w:tr>
        <w:tc>
          <w:tcPr>
            <w:tcW w:type="dxa" w:w="3389"/>
            <w:vAlign w:val="center"/>
          </w:tcPr>
          <w:p>
            <w:r>
              <w:t>07</w:t>
            </w:r>
          </w:p>
        </w:tc>
        <w:tc>
          <w:tcPr>
            <w:tcW w:type="dxa" w:w="3389"/>
            <w:vAlign w:val="center"/>
          </w:tcPr>
          <w:p>
            <w:r>
              <w:t>Estoque inteligente e farmácia</w:t>
            </w:r>
          </w:p>
        </w:tc>
        <w:tc>
          <w:tcPr>
            <w:tcW w:type="dxa" w:w="3389"/>
            <w:vAlign w:val="center"/>
          </w:tcPr>
          <w:p>
            <w:r>
              <w:t>Lotes, fracionamento, fichas técnicas, baixa automática e controlados.</w:t>
            </w:r>
          </w:p>
        </w:tc>
      </w:tr>
      <w:tr>
        <w:tc>
          <w:tcPr>
            <w:tcW w:type="dxa" w:w="3389"/>
            <w:vAlign w:val="center"/>
          </w:tcPr>
          <w:p>
            <w:r>
              <w:t>08</w:t>
            </w:r>
          </w:p>
        </w:tc>
        <w:tc>
          <w:tcPr>
            <w:tcW w:type="dxa" w:w="3389"/>
            <w:vAlign w:val="center"/>
          </w:tcPr>
          <w:p>
            <w:r>
              <w:t>Compras e fornecedores</w:t>
            </w:r>
          </w:p>
        </w:tc>
        <w:tc>
          <w:tcPr>
            <w:tcW w:type="dxa" w:w="3389"/>
            <w:vAlign w:val="center"/>
          </w:tcPr>
          <w:p>
            <w:r>
              <w:t>Cotações, pedidos, recebimento, notas de entrada e contas a pagar.</w:t>
            </w:r>
          </w:p>
        </w:tc>
      </w:tr>
      <w:tr>
        <w:tc>
          <w:tcPr>
            <w:tcW w:type="dxa" w:w="3389"/>
            <w:vAlign w:val="center"/>
          </w:tcPr>
          <w:p>
            <w:r>
              <w:t>09</w:t>
            </w:r>
          </w:p>
        </w:tc>
        <w:tc>
          <w:tcPr>
            <w:tcW w:type="dxa" w:w="3389"/>
            <w:vAlign w:val="center"/>
          </w:tcPr>
          <w:p>
            <w:r>
              <w:t>Financeiro e caixa</w:t>
            </w:r>
          </w:p>
        </w:tc>
        <w:tc>
          <w:tcPr>
            <w:tcW w:type="dxa" w:w="3389"/>
            <w:vAlign w:val="center"/>
          </w:tcPr>
          <w:p>
            <w:r>
              <w:t>Orçamentos, caixa, contas a pagar/receber, conciliação, DRE e inadimplência.</w:t>
            </w:r>
          </w:p>
        </w:tc>
      </w:tr>
      <w:tr>
        <w:tc>
          <w:tcPr>
            <w:tcW w:type="dxa" w:w="3389"/>
            <w:vAlign w:val="center"/>
          </w:tcPr>
          <w:p>
            <w:r>
              <w:t>10</w:t>
            </w:r>
          </w:p>
        </w:tc>
        <w:tc>
          <w:tcPr>
            <w:tcW w:type="dxa" w:w="3389"/>
            <w:vAlign w:val="center"/>
          </w:tcPr>
          <w:p>
            <w:r>
              <w:t>Fiscal</w:t>
            </w:r>
          </w:p>
        </w:tc>
        <w:tc>
          <w:tcPr>
            <w:tcW w:type="dxa" w:w="3389"/>
            <w:vAlign w:val="center"/>
          </w:tcPr>
          <w:p>
            <w:r>
              <w:t>Documentos fiscais, regras tributárias, emissão, cancelamento e exportações.</w:t>
            </w:r>
          </w:p>
        </w:tc>
      </w:tr>
      <w:tr>
        <w:tc>
          <w:tcPr>
            <w:tcW w:type="dxa" w:w="3389"/>
            <w:vAlign w:val="center"/>
          </w:tcPr>
          <w:p>
            <w:r>
              <w:t>11</w:t>
            </w:r>
          </w:p>
        </w:tc>
        <w:tc>
          <w:tcPr>
            <w:tcW w:type="dxa" w:w="3389"/>
            <w:vAlign w:val="center"/>
          </w:tcPr>
          <w:p>
            <w:r>
              <w:t>Portal da contabilidade</w:t>
            </w:r>
          </w:p>
        </w:tc>
        <w:tc>
          <w:tcPr>
            <w:tcW w:type="dxa" w:w="3389"/>
            <w:vAlign w:val="center"/>
          </w:tcPr>
          <w:p>
            <w:r>
              <w:t>Competências, documentos, conferência, pendências e relatórios.</w:t>
            </w:r>
          </w:p>
        </w:tc>
      </w:tr>
      <w:tr>
        <w:tc>
          <w:tcPr>
            <w:tcW w:type="dxa" w:w="3389"/>
            <w:vAlign w:val="center"/>
          </w:tcPr>
          <w:p>
            <w:r>
              <w:t>12</w:t>
            </w:r>
          </w:p>
        </w:tc>
        <w:tc>
          <w:tcPr>
            <w:tcW w:type="dxa" w:w="3389"/>
            <w:vAlign w:val="center"/>
          </w:tcPr>
          <w:p>
            <w:r>
              <w:t>Prestadores e força de trabalho</w:t>
            </w:r>
          </w:p>
        </w:tc>
        <w:tc>
          <w:tcPr>
            <w:tcW w:type="dxa" w:w="3389"/>
            <w:vAlign w:val="center"/>
          </w:tcPr>
          <w:p>
            <w:r>
              <w:t>Contratos, escalas, plantões, presença, comissões, notas e repasses.</w:t>
            </w:r>
          </w:p>
        </w:tc>
      </w:tr>
      <w:tr>
        <w:tc>
          <w:tcPr>
            <w:tcW w:type="dxa" w:w="3389"/>
            <w:vAlign w:val="center"/>
          </w:tcPr>
          <w:p>
            <w:r>
              <w:t>13</w:t>
            </w:r>
          </w:p>
        </w:tc>
        <w:tc>
          <w:tcPr>
            <w:tcW w:type="dxa" w:w="3389"/>
            <w:vAlign w:val="center"/>
          </w:tcPr>
          <w:p>
            <w:r>
              <w:t>Portal do prestador</w:t>
            </w:r>
          </w:p>
        </w:tc>
        <w:tc>
          <w:tcPr>
            <w:tcW w:type="dxa" w:w="3389"/>
            <w:vAlign w:val="center"/>
          </w:tcPr>
          <w:p>
            <w:r>
              <w:t>Ponto/presença, plantões, tarefas, internação, valores e documentos.</w:t>
            </w:r>
          </w:p>
        </w:tc>
      </w:tr>
      <w:tr>
        <w:tc>
          <w:tcPr>
            <w:tcW w:type="dxa" w:w="3389"/>
            <w:vAlign w:val="center"/>
          </w:tcPr>
          <w:p>
            <w:r>
              <w:t>14</w:t>
            </w:r>
          </w:p>
        </w:tc>
        <w:tc>
          <w:tcPr>
            <w:tcW w:type="dxa" w:w="3389"/>
            <w:vAlign w:val="center"/>
          </w:tcPr>
          <w:p>
            <w:r>
              <w:t>PagHealth e pagamentos</w:t>
            </w:r>
          </w:p>
        </w:tc>
        <w:tc>
          <w:tcPr>
            <w:tcW w:type="dxa" w:w="3389"/>
            <w:vAlign w:val="center"/>
          </w:tcPr>
          <w:p>
            <w:r>
              <w:t>Transações, webhooks, conciliação, taxas, recebíveis, links e splits.</w:t>
            </w:r>
          </w:p>
        </w:tc>
      </w:tr>
      <w:tr>
        <w:tc>
          <w:tcPr>
            <w:tcW w:type="dxa" w:w="3389"/>
            <w:vAlign w:val="center"/>
          </w:tcPr>
          <w:p>
            <w:r>
              <w:t>15</w:t>
            </w:r>
          </w:p>
        </w:tc>
        <w:tc>
          <w:tcPr>
            <w:tcW w:type="dxa" w:w="3389"/>
            <w:vAlign w:val="center"/>
          </w:tcPr>
          <w:p>
            <w:r>
              <w:t>Planos, convênios e assinaturas</w:t>
            </w:r>
          </w:p>
        </w:tc>
        <w:tc>
          <w:tcPr>
            <w:tcW w:type="dxa" w:w="3389"/>
            <w:vAlign w:val="center"/>
          </w:tcPr>
          <w:p>
            <w:r>
              <w:t>Coberturas, carências, recorrência, autorizações e consumo.</w:t>
            </w:r>
          </w:p>
        </w:tc>
      </w:tr>
      <w:tr>
        <w:tc>
          <w:tcPr>
            <w:tcW w:type="dxa" w:w="3389"/>
            <w:vAlign w:val="center"/>
          </w:tcPr>
          <w:p>
            <w:r>
              <w:t>16</w:t>
            </w:r>
          </w:p>
        </w:tc>
        <w:tc>
          <w:tcPr>
            <w:tcW w:type="dxa" w:w="3389"/>
            <w:vAlign w:val="center"/>
          </w:tcPr>
          <w:p>
            <w:r>
              <w:t>Portal do tutor</w:t>
            </w:r>
          </w:p>
        </w:tc>
        <w:tc>
          <w:tcPr>
            <w:tcW w:type="dxa" w:w="3389"/>
            <w:vAlign w:val="center"/>
          </w:tcPr>
          <w:p>
            <w:r>
              <w:t>Cadastro, pets, agenda própria, histórico, vacinas, pagamentos e jornada até a clínica.</w:t>
            </w:r>
          </w:p>
        </w:tc>
      </w:tr>
      <w:tr>
        <w:tc>
          <w:tcPr>
            <w:tcW w:type="dxa" w:w="3389"/>
            <w:vAlign w:val="center"/>
          </w:tcPr>
          <w:p>
            <w:r>
              <w:t>17</w:t>
            </w:r>
          </w:p>
        </w:tc>
        <w:tc>
          <w:tcPr>
            <w:tcW w:type="dxa" w:w="3389"/>
            <w:vAlign w:val="center"/>
          </w:tcPr>
          <w:p>
            <w:r>
              <w:t>Documentos e assinaturas</w:t>
            </w:r>
          </w:p>
        </w:tc>
        <w:tc>
          <w:tcPr>
            <w:tcW w:type="dxa" w:w="3389"/>
            <w:vAlign w:val="center"/>
          </w:tcPr>
          <w:p>
            <w:r>
              <w:t>Modelos inteligentes, preenchimento, envio, assinatura e evidências.</w:t>
            </w:r>
          </w:p>
        </w:tc>
      </w:tr>
      <w:tr>
        <w:tc>
          <w:tcPr>
            <w:tcW w:type="dxa" w:w="3389"/>
            <w:vAlign w:val="center"/>
          </w:tcPr>
          <w:p>
            <w:r>
              <w:t>18</w:t>
            </w:r>
          </w:p>
        </w:tc>
        <w:tc>
          <w:tcPr>
            <w:tcW w:type="dxa" w:w="3389"/>
            <w:vAlign w:val="center"/>
          </w:tcPr>
          <w:p>
            <w:r>
              <w:t>Comunicação e CRM</w:t>
            </w:r>
          </w:p>
        </w:tc>
        <w:tc>
          <w:tcPr>
            <w:tcW w:type="dxa" w:w="3389"/>
            <w:vAlign w:val="center"/>
          </w:tcPr>
          <w:p>
            <w:r>
              <w:t>WhatsApp, e-mail, lembretes, campanhas, consentimentos e histórico.</w:t>
            </w:r>
          </w:p>
        </w:tc>
      </w:tr>
      <w:tr>
        <w:tc>
          <w:tcPr>
            <w:tcW w:type="dxa" w:w="3389"/>
            <w:vAlign w:val="center"/>
          </w:tcPr>
          <w:p>
            <w:r>
              <w:t>19</w:t>
            </w:r>
          </w:p>
        </w:tc>
        <w:tc>
          <w:tcPr>
            <w:tcW w:type="dxa" w:w="3389"/>
            <w:vAlign w:val="center"/>
          </w:tcPr>
          <w:p>
            <w:r>
              <w:t>Relatórios, BI e IA</w:t>
            </w:r>
          </w:p>
        </w:tc>
        <w:tc>
          <w:tcPr>
            <w:tcW w:type="dxa" w:w="3389"/>
            <w:vAlign w:val="center"/>
          </w:tcPr>
          <w:p>
            <w:r>
              <w:t>Indicadores, alertas, previsão, análise operacional e apoio clínico.</w:t>
            </w:r>
          </w:p>
        </w:tc>
      </w:tr>
      <w:tr>
        <w:tc>
          <w:tcPr>
            <w:tcW w:type="dxa" w:w="3389"/>
            <w:vAlign w:val="center"/>
          </w:tcPr>
          <w:p>
            <w:r>
              <w:t>20</w:t>
            </w:r>
          </w:p>
        </w:tc>
        <w:tc>
          <w:tcPr>
            <w:tcW w:type="dxa" w:w="3389"/>
            <w:vAlign w:val="center"/>
          </w:tcPr>
          <w:p>
            <w:r>
              <w:t>Administração global</w:t>
            </w:r>
          </w:p>
        </w:tc>
        <w:tc>
          <w:tcPr>
            <w:tcW w:type="dxa" w:w="3389"/>
            <w:vAlign w:val="center"/>
          </w:tcPr>
          <w:p>
            <w:r>
              <w:t>Configurações, catálogo, permissões, logs, integrações e suporte.</w:t>
            </w:r>
          </w:p>
        </w:tc>
      </w:tr>
    </w:tbl>
    <w:p>
      <w:pPr>
        <w:pStyle w:val="Heading1"/>
      </w:pPr>
      <w:r>
        <w:t>29. Módulo 16 — Portal do Tutor</w:t>
      </w:r>
    </w:p>
    <w:p>
      <w:r>
        <w:t>O Portal do Tutor será uma experiência separada do painel interno. Ele deve funcionar em navegador responsivo e ser preparado para aplicativo/PWA, usando a mesma API e o mesmo modelo de permissões. O tutor visualiza somente dados próprios e dados dos animais aos quais possui vínculo ativo.</w:t>
      </w:r>
    </w:p>
    <w:p>
      <w:pPr>
        <w:pStyle w:val="Heading2"/>
      </w:pPr>
      <w:r>
        <w:t>29.1 Cadastro e acesso</w:t>
      </w:r>
    </w:p>
    <w:p>
      <w:pPr>
        <w:pStyle w:val="ListBullet"/>
      </w:pPr>
      <w:r>
        <w:t>Cadastro autônomo do tutor com nome, CPF, telefone, e-mail, endereço, senha, aceite de termos e consentimentos.</w:t>
      </w:r>
    </w:p>
    <w:p>
      <w:pPr>
        <w:pStyle w:val="ListBullet"/>
      </w:pPr>
      <w:r>
        <w:t>Validação de telefone e e-mail por código; recuperação de senha; autenticação biométrica no aplicativo quando suportada.</w:t>
      </w:r>
    </w:p>
    <w:p>
      <w:pPr>
        <w:pStyle w:val="ListBullet"/>
      </w:pPr>
      <w:r>
        <w:t>Detecção de cadastro existente por CPF, telefone ou e-mail, evitando duplicação. O usuário deve reivindicar ou vincular o cadastro já existente mediante validação.</w:t>
      </w:r>
    </w:p>
    <w:p>
      <w:pPr>
        <w:pStyle w:val="ListBullet"/>
      </w:pPr>
      <w:r>
        <w:t>Cadastro de um ou mais animais com foto, nome, espécie, raça, sexo, nascimento estimado, cor, peso informado, microchip, alertas e observações.</w:t>
      </w:r>
    </w:p>
    <w:p>
      <w:pPr>
        <w:pStyle w:val="ListBullet"/>
      </w:pPr>
      <w:r>
        <w:t>Fluxo de aprovação quando o animal já existir na clínica ou quando houver conflito de responsável.</w:t>
      </w:r>
    </w:p>
    <w:p>
      <w:pPr>
        <w:pStyle w:val="ListBullet"/>
      </w:pPr>
      <w:r>
        <w:t>Possibilidade de adicionar responsável secundário, compartilhar acesso e revogar compartilhamento.</w:t>
      </w:r>
    </w:p>
    <w:p>
      <w:pPr>
        <w:pStyle w:val="Heading2"/>
      </w:pPr>
      <w:r>
        <w:t>29.2 Página inicial</w:t>
      </w:r>
    </w:p>
    <w:p>
      <w:pPr>
        <w:pStyle w:val="ListBullet"/>
      </w:pPr>
      <w:r>
        <w:t>Cartões dos animais, próximos agendamentos, pendências, lembretes de vacinação, documentos aguardando assinatura e valores a pagar.</w:t>
      </w:r>
    </w:p>
    <w:p>
      <w:pPr>
        <w:pStyle w:val="ListBullet"/>
      </w:pPr>
      <w:r>
        <w:t>Botões rápidos: Marcar atendimento, Estou indo para a clínica, Pagar, Enviar documento, Ver vacinas e Falar com a clínica.</w:t>
      </w:r>
    </w:p>
    <w:p>
      <w:pPr>
        <w:pStyle w:val="ListBullet"/>
      </w:pPr>
      <w:r>
        <w:t>Notificações de exames liberados, boletins de internação, retornos e cobranças.</w:t>
      </w:r>
    </w:p>
    <w:p>
      <w:pPr>
        <w:pStyle w:val="Heading2"/>
      </w:pPr>
      <w:r>
        <w:t>29.3 Agenda própria do tutor</w:t>
      </w:r>
    </w:p>
    <w:p>
      <w:r>
        <w:t>O tutor não visualiza a agenda interna, nomes de outros pacientes, ocupação de profissionais ou bloqueios. O sistema apresenta apenas opções de datas e horários calculadas pelo backend conforme serviço, unidade, profissional opcional, duração, espécie e regras da clínica.</w:t>
      </w:r>
    </w:p>
    <w:p>
      <w:pPr>
        <w:pStyle w:val="ListBullet"/>
      </w:pPr>
      <w:r>
        <w:t>Marcar consulta, retorno, vacinação, exames, banho/tosa e outros serviços habilitados pela clínica.</w:t>
      </w:r>
    </w:p>
    <w:p>
      <w:pPr>
        <w:pStyle w:val="ListBullet"/>
      </w:pPr>
      <w:r>
        <w:t>Selecionar animal, unidade, serviço, motivo, profissional quando permitido, data e horário disponível.</w:t>
      </w:r>
    </w:p>
    <w:p>
      <w:pPr>
        <w:pStyle w:val="ListBullet"/>
      </w:pPr>
      <w:r>
        <w:t>Responder perguntas prévias configuradas por serviço e anexar fotos ou documentos.</w:t>
      </w:r>
    </w:p>
    <w:p>
      <w:pPr>
        <w:pStyle w:val="ListBullet"/>
      </w:pPr>
      <w:r>
        <w:t>Reagendar ou cancelar conforme política e prazo configurados.</w:t>
      </w:r>
    </w:p>
    <w:p>
      <w:pPr>
        <w:pStyle w:val="ListBullet"/>
      </w:pPr>
      <w:r>
        <w:t>Entrar em lista de espera e aceitar antecipação de horário.</w:t>
      </w:r>
    </w:p>
    <w:p>
      <w:pPr>
        <w:pStyle w:val="ListBullet"/>
      </w:pPr>
      <w:r>
        <w:t>Receber confirmação e lembretes, realizar pré-check-in e acompanhar status da solicitação.</w:t>
      </w:r>
    </w:p>
    <w:p>
      <w:pPr>
        <w:pStyle w:val="Heading2"/>
      </w:pPr>
      <w:r>
        <w:t>29.4 Perfil individual do animal</w:t>
      </w:r>
    </w:p>
    <w:p>
      <w:pPr>
        <w:pStyle w:val="ListBullet"/>
      </w:pPr>
      <w:r>
        <w:t>Dados cadastrais, foto, identificação, tutor(es), alertas públicos autorizados e QR Code.</w:t>
      </w:r>
    </w:p>
    <w:p>
      <w:pPr>
        <w:pStyle w:val="ListBullet"/>
      </w:pPr>
      <w:r>
        <w:t>Linha do tempo com atendimentos liberados, exames, receitas, documentos, procedimentos, internações e vacinações.</w:t>
      </w:r>
    </w:p>
    <w:p>
      <w:pPr>
        <w:pStyle w:val="ListBullet"/>
      </w:pPr>
      <w:r>
        <w:t>Exames anexados ou laudos validados aparecem automaticamente quando o profissional marcar o item como liberado ao tutor.</w:t>
      </w:r>
    </w:p>
    <w:p>
      <w:pPr>
        <w:pStyle w:val="ListBullet"/>
      </w:pPr>
      <w:r>
        <w:t>Arquivos sensíveis podem exigir aceite, senha ou validação adicional.</w:t>
      </w:r>
    </w:p>
    <w:p>
      <w:pPr>
        <w:pStyle w:val="ListBullet"/>
      </w:pPr>
      <w:r>
        <w:t>Carteira virtual de vacinação com vacina, fabricante, lote, validade, data, reforço, estabelecimento e profissional responsável.</w:t>
      </w:r>
    </w:p>
    <w:p>
      <w:pPr>
        <w:pStyle w:val="ListBullet"/>
      </w:pPr>
      <w:r>
        <w:t>Possibilidade de baixar comprovantes e compartilhar itens específicos.</w:t>
      </w:r>
    </w:p>
    <w:p>
      <w:pPr>
        <w:pStyle w:val="Heading2"/>
      </w:pPr>
      <w:r>
        <w:t>29.5 QR Code público e carteira física</w:t>
      </w:r>
    </w:p>
    <w:p>
      <w:r>
        <w:t>Cada animal poderá possuir um QR Code permanente impresso na carteira física. O QR Code deve apontar para uma URL pública não adivinhável e revogável. A página pública não exige login, mas mostra apenas informações autorizadas pelo tutor e pela clínica.</w:t>
      </w:r>
    </w:p>
    <w:p>
      <w:pPr>
        <w:pStyle w:val="ListBullet"/>
      </w:pPr>
      <w:r>
        <w:t>Foto, nome do animal, espécie, raça e identificação básica.</w:t>
      </w:r>
    </w:p>
    <w:p>
      <w:pPr>
        <w:pStyle w:val="ListBullet"/>
      </w:pPr>
      <w:r>
        <w:t>Status de vacinação e registros de vacinas autorizados, sem revelar dados financeiros ou prontuário completo.</w:t>
      </w:r>
    </w:p>
    <w:p>
      <w:pPr>
        <w:pStyle w:val="ListBullet"/>
      </w:pPr>
      <w:r>
        <w:t>Contato de emergência opcional e mensagem de animal perdido, quando ativada.</w:t>
      </w:r>
    </w:p>
    <w:p>
      <w:pPr>
        <w:pStyle w:val="ListBullet"/>
      </w:pPr>
      <w:r>
        <w:t>Validação visual de autenticidade do registro e data da última atualização.</w:t>
      </w:r>
    </w:p>
    <w:p>
      <w:pPr>
        <w:pStyle w:val="ListBullet"/>
      </w:pPr>
      <w:r>
        <w:t>Botão para o tutor revogar, regenerar ou alterar a visibilidade do QR Code.</w:t>
      </w:r>
    </w:p>
    <w:p>
      <w:pPr>
        <w:pStyle w:val="Heading2"/>
      </w:pPr>
      <w:r>
        <w:t>29.6 Pagamentos pelo portal</w:t>
      </w:r>
    </w:p>
    <w:p>
      <w:pPr>
        <w:pStyle w:val="ListBullet"/>
      </w:pPr>
      <w:r>
        <w:t>Visualizar orçamentos, cobranças, parcelas, recibos, notas e pagamentos pendentes.</w:t>
      </w:r>
    </w:p>
    <w:p>
      <w:pPr>
        <w:pStyle w:val="ListBullet"/>
      </w:pPr>
      <w:r>
        <w:t>Pagar por PIX, link, cartão ou métodos disponibilizados pela integração PagHealth.</w:t>
      </w:r>
    </w:p>
    <w:p>
      <w:pPr>
        <w:pStyle w:val="ListBullet"/>
      </w:pPr>
      <w:r>
        <w:t>Pagamento total ou parcial apenas quando permitido pela clínica.</w:t>
      </w:r>
    </w:p>
    <w:p>
      <w:pPr>
        <w:pStyle w:val="ListBullet"/>
      </w:pPr>
      <w:r>
        <w:t>Atualização automática do status por webhook, sem depender de confirmação manual.</w:t>
      </w:r>
    </w:p>
    <w:p>
      <w:pPr>
        <w:pStyle w:val="ListBullet"/>
      </w:pPr>
      <w:r>
        <w:t>Exibir valor bruto, descontos, juros, parcelas, status e comprovante; nunca mostrar regras internas de split ou comissão.</w:t>
      </w:r>
    </w:p>
    <w:p>
      <w:pPr>
        <w:pStyle w:val="Heading2"/>
      </w:pPr>
      <w:r>
        <w:t>29.7 Ação “Estou indo para a clínica”</w:t>
      </w:r>
    </w:p>
    <w:p>
      <w:pPr>
        <w:pStyle w:val="ListBullet"/>
      </w:pPr>
      <w:r>
        <w:t>O tutor escolhe o animal e informa o motivo: atendimento agendado, urgência, retirada de produto/exame ou outro.</w:t>
      </w:r>
    </w:p>
    <w:p>
      <w:pPr>
        <w:pStyle w:val="ListBullet"/>
      </w:pPr>
      <w:r>
        <w:t>O sistema estima chegada usando localização somente com consentimento e nunca exige compartilhamento contínuo.</w:t>
      </w:r>
    </w:p>
    <w:p>
      <w:pPr>
        <w:pStyle w:val="ListBullet"/>
      </w:pPr>
      <w:r>
        <w:t>A recepção recebe aviso com previsão, telefone, paciente, motivo e alertas relevantes.</w:t>
      </w:r>
    </w:p>
    <w:p>
      <w:pPr>
        <w:pStyle w:val="ListBullet"/>
      </w:pPr>
      <w:r>
        <w:t>O recurso não garante atendimento imediato e deve exibir orientação configurável para emergências.</w:t>
      </w:r>
    </w:p>
    <w:p>
      <w:pPr>
        <w:pStyle w:val="ListBullet"/>
      </w:pPr>
      <w:r>
        <w:t>A chegada pode gerar pré-check-in, mas a recepção confirma o check-in definitivo.</w:t>
      </w:r>
    </w:p>
    <w:p>
      <w:pPr>
        <w:pStyle w:val="Heading2"/>
      </w:pPr>
      <w:r>
        <w:t>29.8 Outros recursos previstos</w:t>
      </w:r>
    </w:p>
    <w:p>
      <w:pPr>
        <w:pStyle w:val="ListBullet"/>
      </w:pPr>
      <w:r>
        <w:t>Atualização cadastral sujeita a validação quando alterar dados críticos.</w:t>
      </w:r>
    </w:p>
    <w:p>
      <w:pPr>
        <w:pStyle w:val="ListBullet"/>
      </w:pPr>
      <w:r>
        <w:t>Solicitação de segunda via, documentos, receitas e resultados.</w:t>
      </w:r>
    </w:p>
    <w:p>
      <w:pPr>
        <w:pStyle w:val="ListBullet"/>
      </w:pPr>
      <w:r>
        <w:t>Acompanhamento de internação por boletins aprovados, fotos autorizadas e mensagens.</w:t>
      </w:r>
    </w:p>
    <w:p>
      <w:pPr>
        <w:pStyle w:val="ListBullet"/>
      </w:pPr>
      <w:r>
        <w:t>Consentimentos, assinaturas, preferências de comunicação e gestão de privacidade.</w:t>
      </w:r>
    </w:p>
    <w:p>
      <w:pPr>
        <w:pStyle w:val="ListBullet"/>
      </w:pPr>
      <w:r>
        <w:t>Canal de suporte, avaliação do atendimento e notificações configuráveis.</w:t>
      </w:r>
    </w:p>
    <w:p>
      <w:pPr>
        <w:pStyle w:val="Heading1"/>
      </w:pPr>
      <w:r>
        <w:t>30. Ampliação do Módulo 04 — Internação, modo TV e execução pelo plantonista</w:t>
      </w:r>
    </w:p>
    <w:p>
      <w:pPr>
        <w:pStyle w:val="Heading2"/>
      </w:pPr>
      <w:r>
        <w:t>30.1 Modo TV da internação</w:t>
      </w:r>
    </w:p>
    <w:p>
      <w:r>
        <w:t>O modo TV é um painel operacional em tela cheia, legível à distância e sem dados financeiros. Deve possuir autenticação de dispositivo, sessão restrita e configuração por setor. Não deve expor telefone, CPF ou informações desnecessárias do tutor.</w:t>
      </w:r>
    </w:p>
    <w:p>
      <w:pPr>
        <w:pStyle w:val="ListBullet"/>
      </w:pPr>
      <w:r>
        <w:t>Exibir pacientes internados por baia/leito, foto ou avatar, nome, espécie, criticidade, isolamento e veterinário responsável.</w:t>
      </w:r>
    </w:p>
    <w:p>
      <w:pPr>
        <w:pStyle w:val="ListBullet"/>
      </w:pPr>
      <w:r>
        <w:t>Linha do tempo em tempo real com próximas medicações, parâmetros, alimentação, exames, procedimentos e tarefas.</w:t>
      </w:r>
    </w:p>
    <w:p>
      <w:pPr>
        <w:pStyle w:val="ListBullet"/>
      </w:pPr>
      <w:r>
        <w:t>Eventos próximos mudam de cor progressivamente: futuro, atenção, no horário, atrasado e crítico.</w:t>
      </w:r>
    </w:p>
    <w:p>
      <w:pPr>
        <w:pStyle w:val="ListBullet"/>
      </w:pPr>
      <w:r>
        <w:t>Quando uma medicação ou tarefa obrigatória atingir o horário, o cartão deve piscar em vermelho e emitir sinal sonoro.</w:t>
      </w:r>
    </w:p>
    <w:p>
      <w:pPr>
        <w:pStyle w:val="ListBullet"/>
      </w:pPr>
      <w:r>
        <w:t>O alerta permanece até haver ação válida: administrado, não administrado com justificativa, adiado mediante permissão ou cancelado pelo veterinário.</w:t>
      </w:r>
    </w:p>
    <w:p>
      <w:pPr>
        <w:pStyle w:val="ListBullet"/>
      </w:pPr>
      <w:r>
        <w:t>O simples clique na TV não confirma execução. A confirmação deve ocorrer no Portal do Prestador autenticado, identificando executor, data/hora e dispositivo.</w:t>
      </w:r>
    </w:p>
    <w:p>
      <w:pPr>
        <w:pStyle w:val="ListBullet"/>
      </w:pPr>
      <w:r>
        <w:t>Modo silencioso temporário somente com permissão e registro de auditoria; alertas críticos não podem ser silenciados indefinidamente.</w:t>
      </w:r>
    </w:p>
    <w:p>
      <w:pPr>
        <w:pStyle w:val="ListBullet"/>
      </w:pPr>
      <w:r>
        <w:t>Reconexão automática, relógio sincronizado no servidor, atualização por WebSocket e fallback por polling.</w:t>
      </w:r>
    </w:p>
    <w:p>
      <w:pPr>
        <w:pStyle w:val="ListBullet"/>
      </w:pPr>
      <w:r>
        <w:t>Em falha de internet, indicar claramente que os dados podem estar desatualizados e manter a última grade visível sem permitir confirmação falsa.</w:t>
      </w:r>
    </w:p>
    <w:p>
      <w:pPr>
        <w:pStyle w:val="Heading2"/>
      </w:pPr>
      <w:r>
        <w:t>30.2 Portal operacional do auxiliar/plantonista</w:t>
      </w:r>
    </w:p>
    <w:p>
      <w:pPr>
        <w:pStyle w:val="ListBullet"/>
      </w:pPr>
      <w:r>
        <w:t>Lista dos pacientes e tarefas atribuídos ao plantão atual.</w:t>
      </w:r>
    </w:p>
    <w:p>
      <w:pPr>
        <w:pStyle w:val="ListBullet"/>
      </w:pPr>
      <w:r>
        <w:t>Leitura da prescrição vigente, sem permissão para criar ou alterar prescrição médica.</w:t>
      </w:r>
    </w:p>
    <w:p>
      <w:pPr>
        <w:pStyle w:val="ListBullet"/>
      </w:pPr>
      <w:r>
        <w:t>Registro de administração com checagem de paciente, medicamento, dose, via, horário e observação.</w:t>
      </w:r>
    </w:p>
    <w:p>
      <w:pPr>
        <w:pStyle w:val="ListBullet"/>
      </w:pPr>
      <w:r>
        <w:t>Registro de parâmetros, alimentação, eliminações, balanço hídrico, dor, comportamento e intercorrências.</w:t>
      </w:r>
    </w:p>
    <w:p>
      <w:pPr>
        <w:pStyle w:val="ListBullet"/>
      </w:pPr>
      <w:r>
        <w:t>Anexar fotos, vídeos curtos e arquivos conforme política da clínica.</w:t>
      </w:r>
    </w:p>
    <w:p>
      <w:pPr>
        <w:pStyle w:val="ListBullet"/>
      </w:pPr>
      <w:r>
        <w:t>Leitura e registro por QR Code do leito, paciente ou medicamento como camada adicional de segurança.</w:t>
      </w:r>
    </w:p>
    <w:p>
      <w:pPr>
        <w:pStyle w:val="ListBullet"/>
      </w:pPr>
      <w:r>
        <w:t>Permitir registrar “não administrado” somente com motivo obrigatório; eventos relevantes notificam o veterinário.</w:t>
      </w:r>
    </w:p>
    <w:p>
      <w:pPr>
        <w:pStyle w:val="ListBullet"/>
      </w:pPr>
      <w:r>
        <w:t>Bloquear registro retroativo além da janela configurada, salvo autorização e justificativa.</w:t>
      </w:r>
    </w:p>
    <w:p>
      <w:pPr>
        <w:pStyle w:val="ListBullet"/>
      </w:pPr>
      <w:r>
        <w:t>Funcionar em celular e tablet; considerar fila offline controlada, com carimbo local e reconciliação segura.</w:t>
      </w:r>
    </w:p>
    <w:p>
      <w:pPr>
        <w:pStyle w:val="Heading2"/>
      </w:pPr>
      <w:r>
        <w:t>30.3 Prescrição, aprazamento e segurança</w:t>
      </w:r>
    </w:p>
    <w:p>
      <w:pPr>
        <w:pStyle w:val="ListBullet"/>
      </w:pPr>
      <w:r>
        <w:t>A prescrição é criada, alterada, suspensa ou cancelada apenas por médico veterinário autorizado.</w:t>
      </w:r>
    </w:p>
    <w:p>
      <w:pPr>
        <w:pStyle w:val="ListBullet"/>
      </w:pPr>
      <w:r>
        <w:t>Toda alteração gera nova versão, preservando a anterior e registrando autor, motivo e horário.</w:t>
      </w:r>
    </w:p>
    <w:p>
      <w:pPr>
        <w:pStyle w:val="ListBullet"/>
      </w:pPr>
      <w:r>
        <w:t>O aprazamento gera tarefas; alterações futuras não podem apagar administrações já registradas.</w:t>
      </w:r>
    </w:p>
    <w:p>
      <w:pPr>
        <w:pStyle w:val="ListBullet"/>
      </w:pPr>
      <w:r>
        <w:t>Aplicar os “certos” da medicação: paciente, medicamento, dose, via, horário, registro e responsável.</w:t>
      </w:r>
    </w:p>
    <w:p>
      <w:pPr>
        <w:pStyle w:val="ListBullet"/>
      </w:pPr>
      <w:r>
        <w:t>Dose em mL deve ser calculada a partir de concentração e dose prescrita, mas sempre exibida para conferência humana.</w:t>
      </w:r>
    </w:p>
    <w:p>
      <w:pPr>
        <w:pStyle w:val="ListBullet"/>
      </w:pPr>
      <w:r>
        <w:t>Alertar sobre alergias, duplicidades, dose fora de faixa configurada e interação cadastrada, sem substituir decisão médica.</w:t>
      </w:r>
    </w:p>
    <w:p>
      <w:pPr>
        <w:pStyle w:val="Heading2"/>
      </w:pPr>
      <w:r>
        <w:t>30.4 Boletim de internação com aprovação</w:t>
      </w:r>
    </w:p>
    <w:p>
      <w:pPr>
        <w:pStyle w:val="ListBullet"/>
      </w:pPr>
      <w:r>
        <w:t>O auxiliar cria um rascunho estruturado com alimentação, eliminações, comportamento, parâmetros, medicações e observações autorizadas.</w:t>
      </w:r>
    </w:p>
    <w:p>
      <w:pPr>
        <w:pStyle w:val="ListBullet"/>
      </w:pPr>
      <w:r>
        <w:t>O sistema pode montar texto inicial a partir dos registros, sempre marcado como rascunho não enviado.</w:t>
      </w:r>
    </w:p>
    <w:p>
      <w:pPr>
        <w:pStyle w:val="ListBullet"/>
      </w:pPr>
      <w:r>
        <w:t>O veterinário recebe fila de aprovação, revisa, edita, acrescenta orientação e aprova ou devolve para correção.</w:t>
      </w:r>
    </w:p>
    <w:p>
      <w:pPr>
        <w:pStyle w:val="ListBullet"/>
      </w:pPr>
      <w:r>
        <w:t>Somente boletim aprovado pode ser enviado ao tutor por portal, WhatsApp ou e-mail.</w:t>
      </w:r>
    </w:p>
    <w:p>
      <w:pPr>
        <w:pStyle w:val="ListBullet"/>
      </w:pPr>
      <w:r>
        <w:t>Registrar versão enviada, autor do rascunho, aprovador, alterações, horário, canal e status de entrega.</w:t>
      </w:r>
    </w:p>
    <w:p>
      <w:pPr>
        <w:pStyle w:val="ListBullet"/>
      </w:pPr>
      <w:r>
        <w:t>Fotos e vídeos exigem seleção e aprovação explícita; dados internos, custos e anotações privadas não entram automaticamente.</w:t>
      </w:r>
    </w:p>
    <w:p>
      <w:pPr>
        <w:pStyle w:val="Heading1"/>
      </w:pPr>
      <w:r>
        <w:t>31. Módulo 17 — Documentos inteligentes e assinaturas</w:t>
      </w:r>
    </w:p>
    <w:p>
      <w:pPr>
        <w:pStyle w:val="Heading2"/>
      </w:pPr>
      <w:r>
        <w:t>31.1 Biblioteca de modelos</w:t>
      </w:r>
    </w:p>
    <w:p>
      <w:pPr>
        <w:pStyle w:val="ListBullet"/>
      </w:pPr>
      <w:r>
        <w:t>Upload de DOCX, PDF ou imagem escaneada como fonte de modelo.</w:t>
      </w:r>
    </w:p>
    <w:p>
      <w:pPr>
        <w:pStyle w:val="ListBullet"/>
      </w:pPr>
      <w:r>
        <w:t>Conversão assistida para modelo digital editável, preservando a aparência quando possível.</w:t>
      </w:r>
    </w:p>
    <w:p>
      <w:pPr>
        <w:pStyle w:val="ListBullet"/>
      </w:pPr>
      <w:r>
        <w:t>Mapeamento de campos dinâmicos: tutor, paciente, profissional, unidade, atendimento, internação, valores, datas e testemunhas.</w:t>
      </w:r>
    </w:p>
    <w:p>
      <w:pPr>
        <w:pStyle w:val="ListBullet"/>
      </w:pPr>
      <w:r>
        <w:t>Editor visual com campos de texto, seleção, checkbox, data, assinatura, rubrica, anexos e cláusulas condicionais.</w:t>
      </w:r>
    </w:p>
    <w:p>
      <w:pPr>
        <w:pStyle w:val="ListBullet"/>
      </w:pPr>
      <w:r>
        <w:t>Versionamento obrigatório do modelo. Documentos já assinados permanecem ligados à versão original.</w:t>
      </w:r>
    </w:p>
    <w:p>
      <w:pPr>
        <w:pStyle w:val="ListBullet"/>
      </w:pPr>
      <w:r>
        <w:t>Modelos por categoria: consentimento, internação, alta, recusa, anestesia, cirurgia, autorização, declaração, encaminhamento e outros.</w:t>
      </w:r>
    </w:p>
    <w:p>
      <w:pPr>
        <w:pStyle w:val="Heading2"/>
      </w:pPr>
      <w:r>
        <w:t>31.2 Geração e preenchimento automático</w:t>
      </w:r>
    </w:p>
    <w:p>
      <w:pPr>
        <w:pStyle w:val="ListBullet"/>
      </w:pPr>
      <w:r>
        <w:t>Ao gerar documento, o sistema preenche automaticamente dados existentes e destaca campos ausentes.</w:t>
      </w:r>
    </w:p>
    <w:p>
      <w:pPr>
        <w:pStyle w:val="ListBullet"/>
      </w:pPr>
      <w:r>
        <w:t>O usuário revisa antes de enviar; campos críticos não podem ser alterados por perfil não autorizado.</w:t>
      </w:r>
    </w:p>
    <w:p>
      <w:pPr>
        <w:pStyle w:val="ListBullet"/>
      </w:pPr>
      <w:r>
        <w:t>Dados devem vir de fonte identificável e o documento deve registrar os identificadores dos registros utilizados.</w:t>
      </w:r>
    </w:p>
    <w:p>
      <w:pPr>
        <w:pStyle w:val="ListBullet"/>
      </w:pPr>
      <w:r>
        <w:t>Permitir gerar PDF final, imprimir, enviar para assinatura e anexar ao prontuário.</w:t>
      </w:r>
    </w:p>
    <w:p>
      <w:pPr>
        <w:pStyle w:val="Heading2"/>
      </w:pPr>
      <w:r>
        <w:t>31.3 Assinatura do tutor</w:t>
      </w:r>
    </w:p>
    <w:p>
      <w:pPr>
        <w:pStyle w:val="ListBullet"/>
      </w:pPr>
      <w:r>
        <w:t>Assinatura dentro do Portal do Tutor ou por link seguro de uso limitado.</w:t>
      </w:r>
    </w:p>
    <w:p>
      <w:pPr>
        <w:pStyle w:val="ListBullet"/>
      </w:pPr>
      <w:r>
        <w:t>Exibir o documento integral antes da assinatura e exigir aceite explícito.</w:t>
      </w:r>
    </w:p>
    <w:p>
      <w:pPr>
        <w:pStyle w:val="ListBullet"/>
      </w:pPr>
      <w:r>
        <w:t>Capturar evidências: identidade autenticada, data/hora, IP, dispositivo, versão do documento e hash do arquivo.</w:t>
      </w:r>
    </w:p>
    <w:p>
      <w:pPr>
        <w:pStyle w:val="ListBullet"/>
      </w:pPr>
      <w:r>
        <w:t>Permitir assinatura desenhada ou método eletrônico disponível; não prometer validade jurídica superior ao método efetivamente implementado.</w:t>
      </w:r>
    </w:p>
    <w:p>
      <w:pPr>
        <w:pStyle w:val="ListBullet"/>
      </w:pPr>
      <w:r>
        <w:t>Após assinatura, bloquear alterações silenciosas. Qualquer correção exige nova versão e novo fluxo de assinatura.</w:t>
      </w:r>
    </w:p>
    <w:p>
      <w:pPr>
        <w:pStyle w:val="Heading2"/>
      </w:pPr>
      <w:r>
        <w:t>31.4 Assinatura do veterinário</w:t>
      </w:r>
    </w:p>
    <w:p>
      <w:pPr>
        <w:pStyle w:val="ListBullet"/>
      </w:pPr>
      <w:r>
        <w:t>Assinatura eletrônica autenticada no sistema e, quando necessário, integração futura com certificado digital.</w:t>
      </w:r>
    </w:p>
    <w:p>
      <w:pPr>
        <w:pStyle w:val="ListBullet"/>
      </w:pPr>
      <w:r>
        <w:t>Regras diferentes por tipo documental e exigência legal/profissional.</w:t>
      </w:r>
    </w:p>
    <w:p>
      <w:pPr>
        <w:pStyle w:val="ListBullet"/>
      </w:pPr>
      <w:r>
        <w:t>Exibir nome, CRMV, UF, data/hora e selo de integridade.</w:t>
      </w:r>
    </w:p>
    <w:p>
      <w:pPr>
        <w:pStyle w:val="ListBullet"/>
      </w:pPr>
      <w:r>
        <w:t>Revogação ou retificação deve produzir documento complementar, nunca apagar o original.</w:t>
      </w:r>
    </w:p>
    <w:p>
      <w:pPr>
        <w:pStyle w:val="Heading1"/>
      </w:pPr>
      <w:r>
        <w:t>32. Módulo 05 — Laboratório interno</w:t>
      </w:r>
    </w:p>
    <w:p>
      <w:pPr>
        <w:pStyle w:val="Heading2"/>
      </w:pPr>
      <w:r>
        <w:t>32.1 Fluxo ponta a ponta</w:t>
      </w:r>
    </w:p>
    <w:p>
      <w:pPr>
        <w:pStyle w:val="ListNumber"/>
      </w:pPr>
      <w:r>
        <w:t>Veterinário solicita exame no atendimento ou internação.</w:t>
      </w:r>
    </w:p>
    <w:p>
      <w:pPr>
        <w:pStyle w:val="ListNumber"/>
      </w:pPr>
      <w:r>
        <w:t>Sistema cria pedido, cobrança e previsão de materiais, sem efetuar baixa definitiva antes do evento configurado.</w:t>
      </w:r>
    </w:p>
    <w:p>
      <w:pPr>
        <w:pStyle w:val="ListNumber"/>
      </w:pPr>
      <w:r>
        <w:t>Equipe coleta amostra e imprime etiqueta com identificador único e código de barras/QR Code.</w:t>
      </w:r>
    </w:p>
    <w:p>
      <w:pPr>
        <w:pStyle w:val="ListNumber"/>
      </w:pPr>
      <w:r>
        <w:t>Amostra entra na cadeia de custódia com coletor, horário, material, recipiente, condição e localização.</w:t>
      </w:r>
    </w:p>
    <w:p>
      <w:pPr>
        <w:pStyle w:val="ListNumber"/>
      </w:pPr>
      <w:r>
        <w:t>Laboratório recebe, aceita ou rejeita com motivo.</w:t>
      </w:r>
    </w:p>
    <w:p>
      <w:pPr>
        <w:pStyle w:val="ListNumber"/>
      </w:pPr>
      <w:r>
        <w:t>Exame entra na fila do equipamento ou bancada.</w:t>
      </w:r>
    </w:p>
    <w:p>
      <w:pPr>
        <w:pStyle w:val="ListNumber"/>
      </w:pPr>
      <w:r>
        <w:t>Resultado é digitado, importado ou integrado ao equipamento.</w:t>
      </w:r>
    </w:p>
    <w:p>
      <w:pPr>
        <w:pStyle w:val="ListNumber"/>
      </w:pPr>
      <w:r>
        <w:t>Regras sinalizam valores críticos e necessidade de repetição.</w:t>
      </w:r>
    </w:p>
    <w:p>
      <w:pPr>
        <w:pStyle w:val="ListNumber"/>
      </w:pPr>
      <w:r>
        <w:t>Responsável técnico valida e assina o laudo.</w:t>
      </w:r>
    </w:p>
    <w:p>
      <w:pPr>
        <w:pStyle w:val="ListNumber"/>
      </w:pPr>
      <w:r>
        <w:t>Laudo é anexado ao prontuário, disponibilizado ao tutor quando autorizado e contabilizado no financeiro.</w:t>
      </w:r>
    </w:p>
    <w:p>
      <w:pPr>
        <w:pStyle w:val="Heading2"/>
      </w:pPr>
      <w:r>
        <w:t>32.2 Páginas e recursos</w:t>
      </w:r>
    </w:p>
    <w:p>
      <w:pPr>
        <w:pStyle w:val="ListBullet"/>
      </w:pPr>
      <w:r>
        <w:t>Painel de pedidos: aguardando coleta, coletado, recebido, em processamento, pendente, concluído, validado, liberado e rejeitado.</w:t>
      </w:r>
    </w:p>
    <w:p>
      <w:pPr>
        <w:pStyle w:val="ListBullet"/>
      </w:pPr>
      <w:r>
        <w:t>Bancada/fila por setor: hematologia, bioquímica, urinálise, parasitologia e outros.</w:t>
      </w:r>
    </w:p>
    <w:p>
      <w:pPr>
        <w:pStyle w:val="ListBullet"/>
      </w:pPr>
      <w:r>
        <w:t>Cadastro de exames, valores de referência por espécie/idade, métodos, equipamento, prazo, preço e ficha técnica de consumo.</w:t>
      </w:r>
    </w:p>
    <w:p>
      <w:pPr>
        <w:pStyle w:val="ListBullet"/>
      </w:pPr>
      <w:r>
        <w:t>Controle de amostras, etiquetas, alíquotas, armazenamento, descarte e repetição.</w:t>
      </w:r>
    </w:p>
    <w:p>
      <w:pPr>
        <w:pStyle w:val="ListBullet"/>
      </w:pPr>
      <w:r>
        <w:t>Editor de resultado com unidades, intervalos, flags, comentários, anexos e imagens.</w:t>
      </w:r>
    </w:p>
    <w:p>
      <w:pPr>
        <w:pStyle w:val="ListBullet"/>
      </w:pPr>
      <w:r>
        <w:t>Laudo padronizado, assinatura, histórico de versões e comunicação de valores críticos.</w:t>
      </w:r>
    </w:p>
    <w:p>
      <w:pPr>
        <w:pStyle w:val="ListBullet"/>
      </w:pPr>
      <w:r>
        <w:t>Controle de qualidade, calibração, manutenção e registros dos equipamentos.</w:t>
      </w:r>
    </w:p>
    <w:p>
      <w:pPr>
        <w:pStyle w:val="ListBullet"/>
      </w:pPr>
      <w:r>
        <w:t>Integração com estoque para reagentes, tubos, lâminas, ponteiras, controles e demais insumos.</w:t>
      </w:r>
    </w:p>
    <w:p>
      <w:pPr>
        <w:pStyle w:val="Heading1"/>
      </w:pPr>
      <w:r>
        <w:t>33. Ampliação do Módulo 07 — Estoque inteligente e fracionado</w:t>
      </w:r>
    </w:p>
    <w:p>
      <w:pPr>
        <w:pStyle w:val="Heading2"/>
      </w:pPr>
      <w:r>
        <w:t>33.1 Unidades e conversões</w:t>
      </w:r>
    </w:p>
    <w:p>
      <w:r>
        <w:t>Cada item deve possuir unidade de compra, unidade de estoque e unidade de consumo, com fator de conversão auditável. Exemplos: caixa → frasco → mL; pacote → unidade; frasco → comprimido; rolo → centímetro; caixa → par de luvas.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033"/>
            <w:shd w:fill="D9E2F3"/>
          </w:tcPr>
          <w:p>
            <w:r>
              <w:rPr>
                <w:b/>
              </w:rPr>
              <w:t>Compra</w:t>
            </w:r>
          </w:p>
        </w:tc>
        <w:tc>
          <w:tcPr>
            <w:tcW w:type="dxa" w:w="2033"/>
            <w:shd w:fill="D9E2F3"/>
          </w:tcPr>
          <w:p>
            <w:r>
              <w:rPr>
                <w:b/>
              </w:rPr>
              <w:t>Estoque</w:t>
            </w:r>
          </w:p>
        </w:tc>
        <w:tc>
          <w:tcPr>
            <w:tcW w:type="dxa" w:w="2033"/>
            <w:shd w:fill="D9E2F3"/>
          </w:tcPr>
          <w:p>
            <w:r>
              <w:rPr>
                <w:b/>
              </w:rPr>
              <w:t>Consumo</w:t>
            </w:r>
          </w:p>
        </w:tc>
        <w:tc>
          <w:tcPr>
            <w:tcW w:type="dxa" w:w="2033"/>
            <w:shd w:fill="D9E2F3"/>
          </w:tcPr>
          <w:p>
            <w:r>
              <w:rPr>
                <w:b/>
              </w:rPr>
              <w:t>Exemplo de baixa</w:t>
            </w:r>
          </w:p>
        </w:tc>
      </w:tr>
      <w:tr>
        <w:tc>
          <w:tcPr>
            <w:tcW w:type="dxa" w:w="2033"/>
            <w:vAlign w:val="center"/>
          </w:tcPr>
          <w:p>
            <w:r>
              <w:t>Medicamento líquido</w:t>
            </w:r>
          </w:p>
        </w:tc>
        <w:tc>
          <w:tcPr>
            <w:tcW w:type="dxa" w:w="2033"/>
            <w:vAlign w:val="center"/>
          </w:tcPr>
          <w:p>
            <w:r>
              <w:t>Frasco 100 mL</w:t>
            </w:r>
          </w:p>
        </w:tc>
        <w:tc>
          <w:tcPr>
            <w:tcW w:type="dxa" w:w="2033"/>
            <w:vAlign w:val="center"/>
          </w:tcPr>
          <w:p>
            <w:r>
              <w:t>mL</w:t>
            </w:r>
          </w:p>
        </w:tc>
        <w:tc>
          <w:tcPr>
            <w:tcW w:type="dxa" w:w="2033"/>
            <w:vAlign w:val="center"/>
          </w:tcPr>
          <w:p>
            <w:r>
              <w:t>mL</w:t>
            </w:r>
          </w:p>
        </w:tc>
        <w:tc>
          <w:tcPr>
            <w:tcW w:type="dxa" w:w="2033"/>
            <w:vAlign w:val="center"/>
          </w:tcPr>
          <w:p>
            <w:r>
              <w:t>2,5 mL</w:t>
            </w:r>
          </w:p>
        </w:tc>
      </w:tr>
      <w:tr>
        <w:tc>
          <w:tcPr>
            <w:tcW w:type="dxa" w:w="2033"/>
            <w:vAlign w:val="center"/>
          </w:tcPr>
          <w:p>
            <w:r>
              <w:t>Seringa</w:t>
            </w:r>
          </w:p>
        </w:tc>
        <w:tc>
          <w:tcPr>
            <w:tcW w:type="dxa" w:w="2033"/>
            <w:vAlign w:val="center"/>
          </w:tcPr>
          <w:p>
            <w:r>
              <w:t>Caixa com 100</w:t>
            </w:r>
          </w:p>
        </w:tc>
        <w:tc>
          <w:tcPr>
            <w:tcW w:type="dxa" w:w="2033"/>
            <w:vAlign w:val="center"/>
          </w:tcPr>
          <w:p>
            <w:r>
              <w:t>unidade</w:t>
            </w:r>
          </w:p>
        </w:tc>
        <w:tc>
          <w:tcPr>
            <w:tcW w:type="dxa" w:w="2033"/>
            <w:vAlign w:val="center"/>
          </w:tcPr>
          <w:p>
            <w:r>
              <w:t>unidade</w:t>
            </w:r>
          </w:p>
        </w:tc>
        <w:tc>
          <w:tcPr>
            <w:tcW w:type="dxa" w:w="2033"/>
            <w:vAlign w:val="center"/>
          </w:tcPr>
          <w:p>
            <w:r>
              <w:t>1 unidade</w:t>
            </w:r>
          </w:p>
        </w:tc>
      </w:tr>
      <w:tr>
        <w:tc>
          <w:tcPr>
            <w:tcW w:type="dxa" w:w="2033"/>
            <w:vAlign w:val="center"/>
          </w:tcPr>
          <w:p>
            <w:r>
              <w:t>Luva</w:t>
            </w:r>
          </w:p>
        </w:tc>
        <w:tc>
          <w:tcPr>
            <w:tcW w:type="dxa" w:w="2033"/>
            <w:vAlign w:val="center"/>
          </w:tcPr>
          <w:p>
            <w:r>
              <w:t>Caixa com 100 unidades</w:t>
            </w:r>
          </w:p>
        </w:tc>
        <w:tc>
          <w:tcPr>
            <w:tcW w:type="dxa" w:w="2033"/>
            <w:vAlign w:val="center"/>
          </w:tcPr>
          <w:p>
            <w:r>
              <w:t>unidade ou par</w:t>
            </w:r>
          </w:p>
        </w:tc>
        <w:tc>
          <w:tcPr>
            <w:tcW w:type="dxa" w:w="2033"/>
            <w:vAlign w:val="center"/>
          </w:tcPr>
          <w:p>
            <w:r>
              <w:t>par</w:t>
            </w:r>
          </w:p>
        </w:tc>
        <w:tc>
          <w:tcPr>
            <w:tcW w:type="dxa" w:w="2033"/>
            <w:vAlign w:val="center"/>
          </w:tcPr>
          <w:p>
            <w:r>
              <w:t>1 par</w:t>
            </w:r>
          </w:p>
        </w:tc>
      </w:tr>
      <w:tr>
        <w:tc>
          <w:tcPr>
            <w:tcW w:type="dxa" w:w="2033"/>
            <w:vAlign w:val="center"/>
          </w:tcPr>
          <w:p>
            <w:r>
              <w:t>Reagente</w:t>
            </w:r>
          </w:p>
        </w:tc>
        <w:tc>
          <w:tcPr>
            <w:tcW w:type="dxa" w:w="2033"/>
            <w:vAlign w:val="center"/>
          </w:tcPr>
          <w:p>
            <w:r>
              <w:t>Kit 50 testes</w:t>
            </w:r>
          </w:p>
        </w:tc>
        <w:tc>
          <w:tcPr>
            <w:tcW w:type="dxa" w:w="2033"/>
            <w:vAlign w:val="center"/>
          </w:tcPr>
          <w:p>
            <w:r>
              <w:t>teste</w:t>
            </w:r>
          </w:p>
        </w:tc>
        <w:tc>
          <w:tcPr>
            <w:tcW w:type="dxa" w:w="2033"/>
            <w:vAlign w:val="center"/>
          </w:tcPr>
          <w:p>
            <w:r>
              <w:t>teste</w:t>
            </w:r>
          </w:p>
        </w:tc>
        <w:tc>
          <w:tcPr>
            <w:tcW w:type="dxa" w:w="2033"/>
            <w:vAlign w:val="center"/>
          </w:tcPr>
          <w:p>
            <w:r>
              <w:t>1 teste</w:t>
            </w:r>
          </w:p>
        </w:tc>
      </w:tr>
      <w:tr>
        <w:tc>
          <w:tcPr>
            <w:tcW w:type="dxa" w:w="2033"/>
            <w:vAlign w:val="center"/>
          </w:tcPr>
          <w:p>
            <w:r>
              <w:t>Comprimido</w:t>
            </w:r>
          </w:p>
        </w:tc>
        <w:tc>
          <w:tcPr>
            <w:tcW w:type="dxa" w:w="2033"/>
            <w:vAlign w:val="center"/>
          </w:tcPr>
          <w:p>
            <w:r>
              <w:t>Caixa com 20</w:t>
            </w:r>
          </w:p>
        </w:tc>
        <w:tc>
          <w:tcPr>
            <w:tcW w:type="dxa" w:w="2033"/>
            <w:vAlign w:val="center"/>
          </w:tcPr>
          <w:p>
            <w:r>
              <w:t>comprimido</w:t>
            </w:r>
          </w:p>
        </w:tc>
        <w:tc>
          <w:tcPr>
            <w:tcW w:type="dxa" w:w="2033"/>
            <w:vAlign w:val="center"/>
          </w:tcPr>
          <w:p>
            <w:r>
              <w:t>fração permitida</w:t>
            </w:r>
          </w:p>
        </w:tc>
        <w:tc>
          <w:tcPr>
            <w:tcW w:type="dxa" w:w="2033"/>
            <w:vAlign w:val="center"/>
          </w:tcPr>
          <w:p>
            <w:r>
              <w:t>0,5 comprimido</w:t>
            </w:r>
          </w:p>
        </w:tc>
      </w:tr>
    </w:tbl>
    <w:p>
      <w:pPr>
        <w:pStyle w:val="Heading2"/>
      </w:pPr>
      <w:r>
        <w:t>33.2 Fichas técnicas de consumo</w:t>
      </w:r>
    </w:p>
    <w:p>
      <w:pPr>
        <w:pStyle w:val="ListBullet"/>
      </w:pPr>
      <w:r>
        <w:t>Cada serviço, procedimento, exame, cirurgia, internação ou pacote pode possuir uma composição padrão de insumos.</w:t>
      </w:r>
    </w:p>
    <w:p>
      <w:pPr>
        <w:pStyle w:val="ListBullet"/>
      </w:pPr>
      <w:r>
        <w:t>Ao registrar execução, o sistema apresenta a composição e permite confirmar consumo real conforme permissão.</w:t>
      </w:r>
    </w:p>
    <w:p>
      <w:pPr>
        <w:pStyle w:val="ListBullet"/>
      </w:pPr>
      <w:r>
        <w:t>Itens variáveis, como medicamento em mL, recebem quantidade calculada ou informada.</w:t>
      </w:r>
    </w:p>
    <w:p>
      <w:pPr>
        <w:pStyle w:val="ListBullet"/>
      </w:pPr>
      <w:r>
        <w:t>Baixa deve respeitar lote, validade, FEFO, localização e disponibilidade.</w:t>
      </w:r>
    </w:p>
    <w:p>
      <w:pPr>
        <w:pStyle w:val="ListBullet"/>
      </w:pPr>
      <w:r>
        <w:t>Divergência, desperdício, quebra, contaminação, perda ou devolução exigem motivo e auditoria.</w:t>
      </w:r>
    </w:p>
    <w:p>
      <w:pPr>
        <w:pStyle w:val="ListBullet"/>
      </w:pPr>
      <w:r>
        <w:t>Cancelamento do procedimento deve estornar apenas o que não foi efetivamente consumido; o sistema não pode presumir devolução física.</w:t>
      </w:r>
    </w:p>
    <w:p>
      <w:pPr>
        <w:pStyle w:val="Heading2"/>
      </w:pPr>
      <w:r>
        <w:t>33.3 Momento da baixa</w:t>
      </w:r>
    </w:p>
    <w:p>
      <w:r>
        <w:t>A configuração deve permitir reserva no pedido/prescrição e baixa definitiva na execução. Para atendimento, a baixa ocorre quando o procedimento é marcado como realizado ou a medicação como administrada. Para internação, ocorre na checagem válida. Para laboratório, ocorre no processamento ou conclusão conforme o insumo. Para venda, ocorre na confirmação da saída.</w:t>
      </w:r>
    </w:p>
    <w:p>
      <w:pPr>
        <w:pStyle w:val="Heading2"/>
      </w:pPr>
      <w:r>
        <w:t>33.4 Alertas e automação</w:t>
      </w:r>
    </w:p>
    <w:p>
      <w:pPr>
        <w:pStyle w:val="ListBullet"/>
      </w:pPr>
      <w:r>
        <w:t>Estoque mínimo, estoque ideal, cobertura em dias, validade, lote em quarentena e divergência de consumo.</w:t>
      </w:r>
    </w:p>
    <w:p>
      <w:pPr>
        <w:pStyle w:val="ListBullet"/>
      </w:pPr>
      <w:r>
        <w:t>Sugestão de compra baseada em consumo, agenda futura, sazonalidade e prazo do fornecedor.</w:t>
      </w:r>
    </w:p>
    <w:p>
      <w:pPr>
        <w:pStyle w:val="ListBullet"/>
      </w:pPr>
      <w:r>
        <w:t>Custo por atendimento, procedimento, exame e paciente.</w:t>
      </w:r>
    </w:p>
    <w:p>
      <w:pPr>
        <w:pStyle w:val="ListBullet"/>
      </w:pPr>
      <w:r>
        <w:t>Inventário cíclico, contagem por localização, conferência dupla de controlados e trilha completa.</w:t>
      </w:r>
    </w:p>
    <w:p>
      <w:pPr>
        <w:pStyle w:val="Heading1"/>
      </w:pPr>
      <w:r>
        <w:t>34. Financeiro automatizado, fiscal, contabilidade e PagHealth</w:t>
      </w:r>
    </w:p>
    <w:p>
      <w:pPr>
        <w:pStyle w:val="Heading2"/>
      </w:pPr>
      <w:r>
        <w:t>34.1 Contas a receber</w:t>
      </w:r>
    </w:p>
    <w:p>
      <w:pPr>
        <w:pStyle w:val="ListBullet"/>
      </w:pPr>
      <w:r>
        <w:t>Criação automática a partir de atendimento, internação, laboratório, venda, plano, mensalidade ou cobrança avulsa.</w:t>
      </w:r>
    </w:p>
    <w:p>
      <w:pPr>
        <w:pStyle w:val="ListBullet"/>
      </w:pPr>
      <w:r>
        <w:t>Parcelas, vencimentos, recebimentos parciais, descontos, juros, multas, estornos, renegociação e baixa.</w:t>
      </w:r>
    </w:p>
    <w:p>
      <w:pPr>
        <w:pStyle w:val="ListBullet"/>
      </w:pPr>
      <w:r>
        <w:t>Conciliação automática com PagHealth e identificação de transações não associadas.</w:t>
      </w:r>
    </w:p>
    <w:p>
      <w:pPr>
        <w:pStyle w:val="ListBullet"/>
      </w:pPr>
      <w:r>
        <w:t>Separação entre competência, data da venda, data do recebimento e previsão de liquidação.</w:t>
      </w:r>
    </w:p>
    <w:p>
      <w:pPr>
        <w:pStyle w:val="ListBullet"/>
      </w:pPr>
      <w:r>
        <w:t>Não duplicar receita quando uma venda parcelada gera recebimentos em meses posteriores.</w:t>
      </w:r>
    </w:p>
    <w:p>
      <w:pPr>
        <w:pStyle w:val="Heading2"/>
      </w:pPr>
      <w:r>
        <w:t>34.2 Contas a pagar</w:t>
      </w:r>
    </w:p>
    <w:p>
      <w:pPr>
        <w:pStyle w:val="ListBullet"/>
      </w:pPr>
      <w:r>
        <w:t>Criação a partir de compra, nota recebida, contrato, recorrência, imposto, folha, prestador ou lançamento autorizado.</w:t>
      </w:r>
    </w:p>
    <w:p>
      <w:pPr>
        <w:pStyle w:val="ListBullet"/>
      </w:pPr>
      <w:r>
        <w:t>Fluxo de aprovação, vencimento, centro de custo, categoria, fornecedor, anexo, pagamento e comprovante.</w:t>
      </w:r>
    </w:p>
    <w:p>
      <w:pPr>
        <w:pStyle w:val="ListBullet"/>
      </w:pPr>
      <w:r>
        <w:t>Parcelas, recorrência, juros, multas, previsão de caixa e conciliação bancária.</w:t>
      </w:r>
    </w:p>
    <w:p>
      <w:pPr>
        <w:pStyle w:val="ListBullet"/>
      </w:pPr>
      <w:r>
        <w:t>Contas de prestadores podem depender de fechamento, nota fiscal e aprovação.</w:t>
      </w:r>
    </w:p>
    <w:p>
      <w:pPr>
        <w:pStyle w:val="Heading2"/>
      </w:pPr>
      <w:r>
        <w:t>34.3 Módulo fiscal</w:t>
      </w:r>
    </w:p>
    <w:p>
      <w:pPr>
        <w:pStyle w:val="ListBullet"/>
      </w:pPr>
      <w:r>
        <w:t>Configuração por empresa, unidade, município, regime, CNAE e natureza da operação.</w:t>
      </w:r>
    </w:p>
    <w:p>
      <w:pPr>
        <w:pStyle w:val="ListBullet"/>
      </w:pPr>
      <w:r>
        <w:t>Produtos e serviços com códigos fiscais, regras e alíquotas configuráveis.</w:t>
      </w:r>
    </w:p>
    <w:p>
      <w:pPr>
        <w:pStyle w:val="ListBullet"/>
      </w:pPr>
      <w:r>
        <w:t>Emissão, consulta, cancelamento, substituição e armazenamento de documentos fiscais por provedor compatível.</w:t>
      </w:r>
    </w:p>
    <w:p>
      <w:pPr>
        <w:pStyle w:val="ListBullet"/>
      </w:pPr>
      <w:r>
        <w:t>Conciliação entre documento fiscal, atendimento/venda, pagamento e repasse.</w:t>
      </w:r>
    </w:p>
    <w:p>
      <w:pPr>
        <w:pStyle w:val="ListBullet"/>
      </w:pPr>
      <w:r>
        <w:t>Regras tributárias devem ser configuráveis e validadas por contador; não devem ser codificadas como verdades permanentes.</w:t>
      </w:r>
    </w:p>
    <w:p>
      <w:pPr>
        <w:pStyle w:val="Heading2"/>
      </w:pPr>
      <w:r>
        <w:t>34.4 Portal da contabilidade</w:t>
      </w:r>
    </w:p>
    <w:p>
      <w:pPr>
        <w:pStyle w:val="ListBullet"/>
      </w:pPr>
      <w:r>
        <w:t>Login próprio com acesso mínimo necessário e segregação por clínica/empresa.</w:t>
      </w:r>
    </w:p>
    <w:p>
      <w:pPr>
        <w:pStyle w:val="ListBullet"/>
      </w:pPr>
      <w:r>
        <w:t>Painel por competência com faturamento, notas emitidas/recebidas, contas pagas, recebimentos, extratos, prestadores, pró-labore, impostos e pendências.</w:t>
      </w:r>
    </w:p>
    <w:p>
      <w:pPr>
        <w:pStyle w:val="ListBullet"/>
      </w:pPr>
      <w:r>
        <w:t>Central de documentos com status: aguardando, recebido, conferido, divergente, corrigido e encerrado.</w:t>
      </w:r>
    </w:p>
    <w:p>
      <w:pPr>
        <w:pStyle w:val="ListBullet"/>
      </w:pPr>
      <w:r>
        <w:t>Exportação em formatos acordados, relatórios e anexos; sem acesso ao conteúdo clínico que não seja necessário.</w:t>
      </w:r>
    </w:p>
    <w:p>
      <w:pPr>
        <w:pStyle w:val="ListBullet"/>
      </w:pPr>
      <w:r>
        <w:t>Canal de solicitações e respostas com prazo, responsável e histórico.</w:t>
      </w:r>
    </w:p>
    <w:p>
      <w:pPr>
        <w:pStyle w:val="Heading2"/>
      </w:pPr>
      <w:r>
        <w:t>34.5 Integração PagHealth</w:t>
      </w:r>
    </w:p>
    <w:p>
      <w:pPr>
        <w:pStyle w:val="ListBullet"/>
      </w:pPr>
      <w:r>
        <w:t>Credenciais e chaves armazenadas em cofre de segredos, nunca no repositório ou frontend.</w:t>
      </w:r>
    </w:p>
    <w:p>
      <w:pPr>
        <w:pStyle w:val="ListBullet"/>
      </w:pPr>
      <w:r>
        <w:t>Ambientes de homologação e produção separados.</w:t>
      </w:r>
    </w:p>
    <w:p>
      <w:pPr>
        <w:pStyle w:val="ListBullet"/>
      </w:pPr>
      <w:r>
        <w:t>Webhooks autenticados, idempotentes, persistidos e reprocessáveis.</w:t>
      </w:r>
    </w:p>
    <w:p>
      <w:pPr>
        <w:pStyle w:val="ListBullet"/>
      </w:pPr>
      <w:r>
        <w:t>Importar transação, valor bruto, taxa, valor líquido, parcelas, bandeira/método, previsão, liquidação, estorno, chargeback e recebedores conforme API disponível.</w:t>
      </w:r>
    </w:p>
    <w:p>
      <w:pPr>
        <w:pStyle w:val="ListBullet"/>
      </w:pPr>
      <w:r>
        <w:t>Vincular transação à cobrança por identificadores e estratégias de conciliação.</w:t>
      </w:r>
    </w:p>
    <w:p>
      <w:pPr>
        <w:pStyle w:val="ListBullet"/>
      </w:pPr>
      <w:r>
        <w:t>Painel de falhas, eventos não associados, divergências e reprocessamento.</w:t>
      </w:r>
    </w:p>
    <w:p>
      <w:pPr>
        <w:pStyle w:val="ListBullet"/>
      </w:pPr>
      <w:r>
        <w:t>Executar split somente quando a API, contrato e regra aprovada permitirem; caso contrário, registrar instrução de repasse manual.</w:t>
      </w:r>
    </w:p>
    <w:p>
      <w:pPr>
        <w:pStyle w:val="ListBullet"/>
      </w:pPr>
      <w:r>
        <w:t>Qualquer split deve ter idempotência, limite, aprovação configurável, confirmação do provedor e trilha de auditoria.</w:t>
      </w:r>
    </w:p>
    <w:p>
      <w:pPr>
        <w:pStyle w:val="Heading1"/>
      </w:pPr>
      <w:r>
        <w:t>35. Módulos 12 e 13 — Gestão e Portal do Prestador</w:t>
      </w:r>
    </w:p>
    <w:p>
      <w:pPr>
        <w:pStyle w:val="Heading2"/>
      </w:pPr>
      <w:r>
        <w:t>35.1 Perfis atendidos</w:t>
      </w:r>
    </w:p>
    <w:p>
      <w:pPr>
        <w:pStyle w:val="ListBullet"/>
      </w:pPr>
      <w:r>
        <w:t>Médicos veterinários PJ ou sócios prestadores.</w:t>
      </w:r>
    </w:p>
    <w:p>
      <w:pPr>
        <w:pStyle w:val="ListBullet"/>
      </w:pPr>
      <w:r>
        <w:t>Auxiliares e plantonistas.</w:t>
      </w:r>
    </w:p>
    <w:p>
      <w:pPr>
        <w:pStyle w:val="ListBullet"/>
      </w:pPr>
      <w:r>
        <w:t>Funcionários CLT, quando aplicável.</w:t>
      </w:r>
    </w:p>
    <w:p>
      <w:pPr>
        <w:pStyle w:val="ListBullet"/>
      </w:pPr>
      <w:r>
        <w:t>Recepção, banho e tosa, laboratório e outros prestadores.</w:t>
      </w:r>
    </w:p>
    <w:p>
      <w:pPr>
        <w:pStyle w:val="Heading2"/>
      </w:pPr>
      <w:r>
        <w:t>35.2 Escalas, presença e ponto</w:t>
      </w:r>
    </w:p>
    <w:p>
      <w:r>
        <w:t>O sistema deve diferenciar ponto trabalhista, confirmação de presença, registro de plantão e execução de serviço. A configuração e os textos não podem presumir vínculo empregatício para todos os usuários.</w:t>
      </w:r>
    </w:p>
    <w:p>
      <w:pPr>
        <w:pStyle w:val="ListBullet"/>
      </w:pPr>
      <w:r>
        <w:t>Escala, disponibilidade, aceite, troca, falta, atraso e cobertura de plantão.</w:t>
      </w:r>
    </w:p>
    <w:p>
      <w:pPr>
        <w:pStyle w:val="ListBullet"/>
      </w:pPr>
      <w:r>
        <w:t>Entrada, saída e intervalo para perfis configurados, com localização e dispositivo somente quando legalmente e operacionalmente aprovados.</w:t>
      </w:r>
    </w:p>
    <w:p>
      <w:pPr>
        <w:pStyle w:val="ListBullet"/>
      </w:pPr>
      <w:r>
        <w:t>Solicitação de ajuste, justificativa e aprovação do gestor.</w:t>
      </w:r>
    </w:p>
    <w:p>
      <w:pPr>
        <w:pStyle w:val="ListBullet"/>
      </w:pPr>
      <w:r>
        <w:t>Fechamento por período e exportação.</w:t>
      </w:r>
    </w:p>
    <w:p>
      <w:pPr>
        <w:pStyle w:val="Heading2"/>
      </w:pPr>
      <w:r>
        <w:t>35.3 Valores, comissões e repasses</w:t>
      </w:r>
    </w:p>
    <w:p>
      <w:pPr>
        <w:pStyle w:val="ListBullet"/>
      </w:pPr>
      <w:r>
        <w:t>Regras por profissional, serviço, procedimento, produto, plantão, unidade e período.</w:t>
      </w:r>
    </w:p>
    <w:p>
      <w:pPr>
        <w:pStyle w:val="ListBullet"/>
      </w:pPr>
      <w:r>
        <w:t>Visão em tempo real de valores provisórios, confirmados, retidos, estornados, pagos e pendentes.</w:t>
      </w:r>
    </w:p>
    <w:p>
      <w:pPr>
        <w:pStyle w:val="ListBullet"/>
      </w:pPr>
      <w:r>
        <w:t>A comissão deve ter evento de aquisição configurável: execução, pagamento recebido, fim do prazo de estorno, aprovação ou nota fiscal recebida.</w:t>
      </w:r>
    </w:p>
    <w:p>
      <w:pPr>
        <w:pStyle w:val="ListBullet"/>
      </w:pPr>
      <w:r>
        <w:t>Fechamento com memória de cálculo, divergências, descontos autorizados, anexos, aprovação e comprovante.</w:t>
      </w:r>
    </w:p>
    <w:p>
      <w:pPr>
        <w:pStyle w:val="ListBullet"/>
      </w:pPr>
      <w:r>
        <w:t>Prestador envia nota fiscal e acompanha status de conferência e pagamento.</w:t>
      </w:r>
    </w:p>
    <w:p>
      <w:pPr>
        <w:pStyle w:val="Heading2"/>
      </w:pPr>
      <w:r>
        <w:t>35.4 Permissões clínicas no portal</w:t>
      </w:r>
    </w:p>
    <w:p>
      <w:pPr>
        <w:pStyle w:val="ListBullet"/>
      </w:pPr>
      <w:r>
        <w:t>Auxiliar registra somente tarefas delegadas e dados permitidos; não diagnostica, prescreve ou altera conduta médica.</w:t>
      </w:r>
    </w:p>
    <w:p>
      <w:pPr>
        <w:pStyle w:val="ListBullet"/>
      </w:pPr>
      <w:r>
        <w:t>Veterinário acessa atendimentos e internações sob sua responsabilidade conforme regras da unidade.</w:t>
      </w:r>
    </w:p>
    <w:p>
      <w:pPr>
        <w:pStyle w:val="ListBullet"/>
      </w:pPr>
      <w:r>
        <w:t>Toda ação clínica é identificada por usuário, perfil, data/hora e dispositivo.</w:t>
      </w:r>
    </w:p>
    <w:p>
      <w:pPr>
        <w:pStyle w:val="Heading1"/>
      </w:pPr>
      <w:r>
        <w:t>36. Extensões obrigatórias do modelo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Domínio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Entidades mínimas</w:t>
            </w:r>
          </w:p>
        </w:tc>
      </w:tr>
      <w:tr>
        <w:tc>
          <w:tcPr>
            <w:tcW w:type="dxa" w:w="5083"/>
            <w:vAlign w:val="center"/>
          </w:tcPr>
          <w:p>
            <w:r>
              <w:t>Portal do tutor</w:t>
            </w:r>
          </w:p>
        </w:tc>
        <w:tc>
          <w:tcPr>
            <w:tcW w:type="dxa" w:w="5083"/>
            <w:vAlign w:val="center"/>
          </w:tcPr>
          <w:p>
            <w:r>
              <w:t>TutorAccount, PetAccessGrant, PublicPetProfile, PublicQrToken, TutorNotification, TutorJourneyEvent</w:t>
            </w:r>
          </w:p>
        </w:tc>
      </w:tr>
      <w:tr>
        <w:tc>
          <w:tcPr>
            <w:tcW w:type="dxa" w:w="5083"/>
            <w:vAlign w:val="center"/>
          </w:tcPr>
          <w:p>
            <w:r>
              <w:t>Internação</w:t>
            </w:r>
          </w:p>
        </w:tc>
        <w:tc>
          <w:tcPr>
            <w:tcW w:type="dxa" w:w="5083"/>
            <w:vAlign w:val="center"/>
          </w:tcPr>
          <w:p>
            <w:r>
              <w:t>Hospitalization, Bed, PrescriptionVersion, MedicationTask, CareTask, ParameterRecord, BulletinDraft, BulletinApproval</w:t>
            </w:r>
          </w:p>
        </w:tc>
      </w:tr>
      <w:tr>
        <w:tc>
          <w:tcPr>
            <w:tcW w:type="dxa" w:w="5083"/>
            <w:vAlign w:val="center"/>
          </w:tcPr>
          <w:p>
            <w:r>
              <w:t>Laboratório</w:t>
            </w:r>
          </w:p>
        </w:tc>
        <w:tc>
          <w:tcPr>
            <w:tcW w:type="dxa" w:w="5083"/>
            <w:vAlign w:val="center"/>
          </w:tcPr>
          <w:p>
            <w:r>
              <w:t>LabOrder, Specimen, SpecimenEvent, LabTest, LabResult, LabResultVersion, LabReport, Equipment, QualityControl</w:t>
            </w:r>
          </w:p>
        </w:tc>
      </w:tr>
      <w:tr>
        <w:tc>
          <w:tcPr>
            <w:tcW w:type="dxa" w:w="5083"/>
            <w:vAlign w:val="center"/>
          </w:tcPr>
          <w:p>
            <w:r>
              <w:t>Documentos</w:t>
            </w:r>
          </w:p>
        </w:tc>
        <w:tc>
          <w:tcPr>
            <w:tcW w:type="dxa" w:w="5083"/>
            <w:vAlign w:val="center"/>
          </w:tcPr>
          <w:p>
            <w:r>
              <w:t>DocumentTemplate, TemplateVersion, FieldDefinition, GeneratedDocument, SignatureRequest, SignatureEvidence</w:t>
            </w:r>
          </w:p>
        </w:tc>
      </w:tr>
      <w:tr>
        <w:tc>
          <w:tcPr>
            <w:tcW w:type="dxa" w:w="5083"/>
            <w:vAlign w:val="center"/>
          </w:tcPr>
          <w:p>
            <w:r>
              <w:t>Estoque</w:t>
            </w:r>
          </w:p>
        </w:tc>
        <w:tc>
          <w:tcPr>
            <w:tcW w:type="dxa" w:w="5083"/>
            <w:vAlign w:val="center"/>
          </w:tcPr>
          <w:p>
            <w:r>
              <w:t>StockItem, UnitConversion, Lot, StockLocation, ConsumptionRecipe, ConsumptionRecipeItem, Reservation, StockMovement</w:t>
            </w:r>
          </w:p>
        </w:tc>
      </w:tr>
      <w:tr>
        <w:tc>
          <w:tcPr>
            <w:tcW w:type="dxa" w:w="5083"/>
            <w:vAlign w:val="center"/>
          </w:tcPr>
          <w:p>
            <w:r>
              <w:t>Financeiro</w:t>
            </w:r>
          </w:p>
        </w:tc>
        <w:tc>
          <w:tcPr>
            <w:tcW w:type="dxa" w:w="5083"/>
            <w:vAlign w:val="center"/>
          </w:tcPr>
          <w:p>
            <w:r>
              <w:t>Receivable, Payable, Installment, Payment, Reconciliation, ProviderSettlement, CommissionEntry</w:t>
            </w:r>
          </w:p>
        </w:tc>
      </w:tr>
      <w:tr>
        <w:tc>
          <w:tcPr>
            <w:tcW w:type="dxa" w:w="5083"/>
            <w:vAlign w:val="center"/>
          </w:tcPr>
          <w:p>
            <w:r>
              <w:t>Fiscal/contábil</w:t>
            </w:r>
          </w:p>
        </w:tc>
        <w:tc>
          <w:tcPr>
            <w:tcW w:type="dxa" w:w="5083"/>
            <w:vAlign w:val="center"/>
          </w:tcPr>
          <w:p>
            <w:r>
              <w:t>FiscalDocument, TaxConfiguration, AccountingPeriod, AccountingDocument, AccountingRequest</w:t>
            </w:r>
          </w:p>
        </w:tc>
      </w:tr>
      <w:tr>
        <w:tc>
          <w:tcPr>
            <w:tcW w:type="dxa" w:w="5083"/>
            <w:vAlign w:val="center"/>
          </w:tcPr>
          <w:p>
            <w:r>
              <w:t>PagHealth</w:t>
            </w:r>
          </w:p>
        </w:tc>
        <w:tc>
          <w:tcPr>
            <w:tcW w:type="dxa" w:w="5083"/>
            <w:vAlign w:val="center"/>
          </w:tcPr>
          <w:p>
            <w:r>
              <w:t>PaymentProviderAccount, ProviderTransaction, ProviderWebhookEvent, SplitInstruction, SettlementEvent</w:t>
            </w:r>
          </w:p>
        </w:tc>
      </w:tr>
      <w:tr>
        <w:tc>
          <w:tcPr>
            <w:tcW w:type="dxa" w:w="5083"/>
            <w:vAlign w:val="center"/>
          </w:tcPr>
          <w:p>
            <w:r>
              <w:t>Prestadores</w:t>
            </w:r>
          </w:p>
        </w:tc>
        <w:tc>
          <w:tcPr>
            <w:tcW w:type="dxa" w:w="5083"/>
            <w:vAlign w:val="center"/>
          </w:tcPr>
          <w:p>
            <w:r>
              <w:t>ProviderProfile, ContractRule, Shift, AttendanceRecord, TimesheetAdjustment, ProviderInvoice</w:t>
            </w:r>
          </w:p>
        </w:tc>
      </w:tr>
    </w:tbl>
    <w:p>
      <w:r>
        <w:t>Todas as entidades transacionais devem carregar tenant_id/clinic_id, created_at, created_by e metadados de auditoria. Registros clínicos, financeiros, fiscais e assinados devem ser versionados ou cancelados, nunca sobrescritos sem histórico.</w:t>
      </w:r>
    </w:p>
    <w:p>
      <w:pPr>
        <w:pStyle w:val="Heading1"/>
      </w:pPr>
      <w:r>
        <w:t>37. Segurança, privacidade e continuidade operacional</w:t>
      </w:r>
    </w:p>
    <w:p>
      <w:pPr>
        <w:pStyle w:val="ListBullet"/>
      </w:pPr>
      <w:r>
        <w:t>Princípio do menor privilégio em todos os portais.</w:t>
      </w:r>
    </w:p>
    <w:p>
      <w:pPr>
        <w:pStyle w:val="ListBullet"/>
      </w:pPr>
      <w:r>
        <w:t>Isolamento rigoroso entre clínicas e unidades; testes automáticos de vazamento entre tenants.</w:t>
      </w:r>
    </w:p>
    <w:p>
      <w:pPr>
        <w:pStyle w:val="ListBullet"/>
      </w:pPr>
      <w:r>
        <w:t>URLs públicas de QR Code com tokens longos, revogáveis, sem IDs sequenciais.</w:t>
      </w:r>
    </w:p>
    <w:p>
      <w:pPr>
        <w:pStyle w:val="ListBullet"/>
      </w:pPr>
      <w:r>
        <w:t>Criptografia em trânsito e em repouso para dados e segredos sensíveis.</w:t>
      </w:r>
    </w:p>
    <w:p>
      <w:pPr>
        <w:pStyle w:val="ListBullet"/>
      </w:pPr>
      <w:r>
        <w:t>Webhooks idempotentes e assinados; proteção contra replay quando suportada.</w:t>
      </w:r>
    </w:p>
    <w:p>
      <w:pPr>
        <w:pStyle w:val="ListBullet"/>
      </w:pPr>
      <w:r>
        <w:t>Logs não devem armazenar chaves, senhas, dados completos de cartão ou documentos sensíveis desnecessários.</w:t>
      </w:r>
    </w:p>
    <w:p>
      <w:pPr>
        <w:pStyle w:val="ListBullet"/>
      </w:pPr>
      <w:r>
        <w:t>Backup, restauração testada, fila de eventos, retentativas e painéis de indisponibilidade.</w:t>
      </w:r>
    </w:p>
    <w:p>
      <w:pPr>
        <w:pStyle w:val="ListBullet"/>
      </w:pPr>
      <w:r>
        <w:t>Consentimentos e preferências com versão, finalidade, data e mecanismo de revogação.</w:t>
      </w:r>
    </w:p>
    <w:p>
      <w:pPr>
        <w:pStyle w:val="ListBullet"/>
      </w:pPr>
      <w:r>
        <w:t>Portal da TV com dados mínimos e bloqueio automático de configurações.</w:t>
      </w:r>
    </w:p>
    <w:p>
      <w:pPr>
        <w:pStyle w:val="Heading1"/>
      </w:pPr>
      <w:r>
        <w:t>38. Novos cenários ponta a ponta obrigatórios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5083"/>
            <w:vAlign w:val="center"/>
          </w:tcPr>
          <w:p>
            <w:r>
              <w:t>Tutor novo</w:t>
            </w:r>
          </w:p>
        </w:tc>
        <w:tc>
          <w:tcPr>
            <w:tcW w:type="dxa" w:w="5083"/>
            <w:vAlign w:val="center"/>
          </w:tcPr>
          <w:p>
            <w:r>
              <w:t>Tutor cria conta, cadastra pet, valida vínculo, agenda consulta, recebe confirmação, informa que está indo, faz check-in e paga pelo portal.</w:t>
            </w:r>
          </w:p>
        </w:tc>
      </w:tr>
      <w:tr>
        <w:tc>
          <w:tcPr>
            <w:tcW w:type="dxa" w:w="5083"/>
            <w:vAlign w:val="center"/>
          </w:tcPr>
          <w:p>
            <w:r>
              <w:t>Exame liberado</w:t>
            </w:r>
          </w:p>
        </w:tc>
        <w:tc>
          <w:tcPr>
            <w:tcW w:type="dxa" w:w="5083"/>
            <w:vAlign w:val="center"/>
          </w:tcPr>
          <w:p>
            <w:r>
              <w:t>Veterinário solicita, laboratório coleta e processa, responsável valida, laudo entra no prontuário e aparece no perfil do animal para o tutor.</w:t>
            </w:r>
          </w:p>
        </w:tc>
      </w:tr>
      <w:tr>
        <w:tc>
          <w:tcPr>
            <w:tcW w:type="dxa" w:w="5083"/>
            <w:vAlign w:val="center"/>
          </w:tcPr>
          <w:p>
            <w:r>
              <w:t>Vacina e QR</w:t>
            </w:r>
          </w:p>
        </w:tc>
        <w:tc>
          <w:tcPr>
            <w:tcW w:type="dxa" w:w="5083"/>
            <w:vAlign w:val="center"/>
          </w:tcPr>
          <w:p>
            <w:r>
              <w:t>Clínica aplica vacina, estoque baixa insumos e dose, carteira virtual atualiza e QR público exibe somente o registro autorizado.</w:t>
            </w:r>
          </w:p>
        </w:tc>
      </w:tr>
      <w:tr>
        <w:tc>
          <w:tcPr>
            <w:tcW w:type="dxa" w:w="5083"/>
            <w:vAlign w:val="center"/>
          </w:tcPr>
          <w:p>
            <w:r>
              <w:t>Internação e TV</w:t>
            </w:r>
          </w:p>
        </w:tc>
        <w:tc>
          <w:tcPr>
            <w:tcW w:type="dxa" w:w="5083"/>
            <w:vAlign w:val="center"/>
          </w:tcPr>
          <w:p>
            <w:r>
              <w:t>Prescrição gera tarefas, TV alerta, auxiliar confirma no portal, estoque baixa mL e materiais, veterinário acompanha e auditoria registra.</w:t>
            </w:r>
          </w:p>
        </w:tc>
      </w:tr>
      <w:tr>
        <w:tc>
          <w:tcPr>
            <w:tcW w:type="dxa" w:w="5083"/>
            <w:vAlign w:val="center"/>
          </w:tcPr>
          <w:p>
            <w:r>
              <w:t>Boletim</w:t>
            </w:r>
          </w:p>
        </w:tc>
        <w:tc>
          <w:tcPr>
            <w:tcW w:type="dxa" w:w="5083"/>
            <w:vAlign w:val="center"/>
          </w:tcPr>
          <w:p>
            <w:r>
              <w:t>Auxiliar gera rascunho, veterinário edita/aprova, tutor recebe e visualiza no portal.</w:t>
            </w:r>
          </w:p>
        </w:tc>
      </w:tr>
      <w:tr>
        <w:tc>
          <w:tcPr>
            <w:tcW w:type="dxa" w:w="5083"/>
            <w:vAlign w:val="center"/>
          </w:tcPr>
          <w:p>
            <w:r>
              <w:t>Documento</w:t>
            </w:r>
          </w:p>
        </w:tc>
        <w:tc>
          <w:tcPr>
            <w:tcW w:type="dxa" w:w="5083"/>
            <w:vAlign w:val="center"/>
          </w:tcPr>
          <w:p>
            <w:r>
              <w:t>Modelo é convertido, dados são preenchidos, tutor e veterinário assinam, hash e evidências são guardados e PDF é anexado.</w:t>
            </w:r>
          </w:p>
        </w:tc>
      </w:tr>
      <w:tr>
        <w:tc>
          <w:tcPr>
            <w:tcW w:type="dxa" w:w="5083"/>
            <w:vAlign w:val="center"/>
          </w:tcPr>
          <w:p>
            <w:r>
              <w:t>PagHealth</w:t>
            </w:r>
          </w:p>
        </w:tc>
        <w:tc>
          <w:tcPr>
            <w:tcW w:type="dxa" w:w="5083"/>
            <w:vAlign w:val="center"/>
          </w:tcPr>
          <w:p>
            <w:r>
              <w:t>Cobrança paga, webhook chega duas vezes, sistema processa uma vez, concilia, calcula repasse e atualiza contas a receber.</w:t>
            </w:r>
          </w:p>
        </w:tc>
      </w:tr>
      <w:tr>
        <w:tc>
          <w:tcPr>
            <w:tcW w:type="dxa" w:w="5083"/>
            <w:vAlign w:val="center"/>
          </w:tcPr>
          <w:p>
            <w:r>
              <w:t>Contabilidade</w:t>
            </w:r>
          </w:p>
        </w:tc>
        <w:tc>
          <w:tcPr>
            <w:tcW w:type="dxa" w:w="5083"/>
            <w:vAlign w:val="center"/>
          </w:tcPr>
          <w:p>
            <w:r>
              <w:t>Competência fecha, documentos são agrupados, contador confere, aponta divergência e clínica corrige mantendo histórico.</w:t>
            </w:r>
          </w:p>
        </w:tc>
      </w:tr>
      <w:tr>
        <w:tc>
          <w:tcPr>
            <w:tcW w:type="dxa" w:w="5083"/>
            <w:vAlign w:val="center"/>
          </w:tcPr>
          <w:p>
            <w:r>
              <w:t>Prestador</w:t>
            </w:r>
          </w:p>
        </w:tc>
        <w:tc>
          <w:tcPr>
            <w:tcW w:type="dxa" w:w="5083"/>
            <w:vAlign w:val="center"/>
          </w:tcPr>
          <w:p>
            <w:r>
              <w:t>Plantonista registra presença e tarefas; veterinário acompanha comissão provisória e recebe fechamento após pagamento/validação.</w:t>
            </w:r>
          </w:p>
        </w:tc>
      </w:tr>
    </w:tbl>
    <w:p>
      <w:pPr>
        <w:pStyle w:val="Heading1"/>
      </w:pPr>
      <w:r>
        <w:t>39. Instrução adicional para o Antigravity</w:t>
      </w:r>
    </w:p>
    <w:p>
      <w:r>
        <w:t>Antes de implementar qualquer um dos módulos ampliados nesta versão, o agente deve produzir: mapa de telas, matriz de permissões, modelo de dados, contratos de eventos, critérios de aceite, plano de migração, estratégia de testes e lista de dependências. A interface nunca deve ser construída isoladamente das regras de backend, auditoria, estoque, financeiro e notificações correspondentes.</w:t>
      </w:r>
    </w:p>
    <w:p>
      <w:r>
        <w:t>Nenhuma integração real deve ser ativada com chaves de produção durante geração inicial. Criar adaptadores, contratos e ambiente de homologação; usar segredos por variável/cofre; validar com documentação oficial da API fornecida pela clínica.</w:t>
      </w:r>
    </w:p>
    <w:p>
      <w:pPr>
        <w:pStyle w:val="Heading1"/>
      </w:pPr>
      <w:r>
        <w:t>40. Registro de alterações da Versão 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2F3"/>
          </w:tcPr>
          <w:p>
            <w:r>
              <w:rPr>
                <w:b/>
              </w:rPr>
              <w:t>ID</w:t>
            </w:r>
          </w:p>
        </w:tc>
        <w:tc>
          <w:tcPr>
            <w:tcW w:type="dxa" w:w="3389"/>
            <w:shd w:fill="D9E2F3"/>
          </w:tcPr>
          <w:p>
            <w:r>
              <w:rPr>
                <w:b/>
              </w:rPr>
              <w:t>Alteração</w:t>
            </w:r>
          </w:p>
        </w:tc>
        <w:tc>
          <w:tcPr>
            <w:tcW w:type="dxa" w:w="3389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r>
              <w:t>V2-001</w:t>
            </w:r>
          </w:p>
        </w:tc>
        <w:tc>
          <w:tcPr>
            <w:tcW w:type="dxa" w:w="3389"/>
            <w:vAlign w:val="center"/>
          </w:tcPr>
          <w:p>
            <w:r>
              <w:t>Inclusão do Portal do Tutor completo</w:t>
            </w:r>
          </w:p>
        </w:tc>
        <w:tc>
          <w:tcPr>
            <w:tcW w:type="dxa" w:w="3389"/>
            <w:vAlign w:val="center"/>
          </w:tcPr>
          <w:p>
            <w:r>
              <w:t>Aprovado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V2-002</w:t>
            </w:r>
          </w:p>
        </w:tc>
        <w:tc>
          <w:tcPr>
            <w:tcW w:type="dxa" w:w="3389"/>
            <w:vAlign w:val="center"/>
          </w:tcPr>
          <w:p>
            <w:r>
              <w:t>Carteira virtual e QR Code público controlado</w:t>
            </w:r>
          </w:p>
        </w:tc>
        <w:tc>
          <w:tcPr>
            <w:tcW w:type="dxa" w:w="3389"/>
            <w:vAlign w:val="center"/>
          </w:tcPr>
          <w:p>
            <w:r>
              <w:t>Aprovado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V2-003</w:t>
            </w:r>
          </w:p>
        </w:tc>
        <w:tc>
          <w:tcPr>
            <w:tcW w:type="dxa" w:w="3389"/>
            <w:vAlign w:val="center"/>
          </w:tcPr>
          <w:p>
            <w:r>
              <w:t>Pagamento e jornada “Estou indo” no portal</w:t>
            </w:r>
          </w:p>
        </w:tc>
        <w:tc>
          <w:tcPr>
            <w:tcW w:type="dxa" w:w="3389"/>
            <w:vAlign w:val="center"/>
          </w:tcPr>
          <w:p>
            <w:r>
              <w:t>Aprovado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V2-004</w:t>
            </w:r>
          </w:p>
        </w:tc>
        <w:tc>
          <w:tcPr>
            <w:tcW w:type="dxa" w:w="3389"/>
            <w:vAlign w:val="center"/>
          </w:tcPr>
          <w:p>
            <w:r>
              <w:t>Modo TV da internação com alertas persistentes</w:t>
            </w:r>
          </w:p>
        </w:tc>
        <w:tc>
          <w:tcPr>
            <w:tcW w:type="dxa" w:w="3389"/>
            <w:vAlign w:val="center"/>
          </w:tcPr>
          <w:p>
            <w:r>
              <w:t>Aprovado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V2-005</w:t>
            </w:r>
          </w:p>
        </w:tc>
        <w:tc>
          <w:tcPr>
            <w:tcW w:type="dxa" w:w="3389"/>
            <w:vAlign w:val="center"/>
          </w:tcPr>
          <w:p>
            <w:r>
              <w:t>Portal operacional do auxiliar/plantonista</w:t>
            </w:r>
          </w:p>
        </w:tc>
        <w:tc>
          <w:tcPr>
            <w:tcW w:type="dxa" w:w="3389"/>
            <w:vAlign w:val="center"/>
          </w:tcPr>
          <w:p>
            <w:r>
              <w:t>Aprovado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V2-006</w:t>
            </w:r>
          </w:p>
        </w:tc>
        <w:tc>
          <w:tcPr>
            <w:tcW w:type="dxa" w:w="3389"/>
            <w:vAlign w:val="center"/>
          </w:tcPr>
          <w:p>
            <w:r>
              <w:t>Boletim com aprovação veterinária</w:t>
            </w:r>
          </w:p>
        </w:tc>
        <w:tc>
          <w:tcPr>
            <w:tcW w:type="dxa" w:w="3389"/>
            <w:vAlign w:val="center"/>
          </w:tcPr>
          <w:p>
            <w:r>
              <w:t>Aprovado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V2-007</w:t>
            </w:r>
          </w:p>
        </w:tc>
        <w:tc>
          <w:tcPr>
            <w:tcW w:type="dxa" w:w="3389"/>
            <w:vAlign w:val="center"/>
          </w:tcPr>
          <w:p>
            <w:r>
              <w:t>Documentos inteligentes e assinaturas</w:t>
            </w:r>
          </w:p>
        </w:tc>
        <w:tc>
          <w:tcPr>
            <w:tcW w:type="dxa" w:w="3389"/>
            <w:vAlign w:val="center"/>
          </w:tcPr>
          <w:p>
            <w:r>
              <w:t>Aprovado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V2-008</w:t>
            </w:r>
          </w:p>
        </w:tc>
        <w:tc>
          <w:tcPr>
            <w:tcW w:type="dxa" w:w="3389"/>
            <w:vAlign w:val="center"/>
          </w:tcPr>
          <w:p>
            <w:r>
              <w:t>Laboratório interno</w:t>
            </w:r>
          </w:p>
        </w:tc>
        <w:tc>
          <w:tcPr>
            <w:tcW w:type="dxa" w:w="3389"/>
            <w:vAlign w:val="center"/>
          </w:tcPr>
          <w:p>
            <w:r>
              <w:t>Aprovado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V2-009</w:t>
            </w:r>
          </w:p>
        </w:tc>
        <w:tc>
          <w:tcPr>
            <w:tcW w:type="dxa" w:w="3389"/>
            <w:vAlign w:val="center"/>
          </w:tcPr>
          <w:p>
            <w:r>
              <w:t>Estoque fracionado com baixa automática</w:t>
            </w:r>
          </w:p>
        </w:tc>
        <w:tc>
          <w:tcPr>
            <w:tcW w:type="dxa" w:w="3389"/>
            <w:vAlign w:val="center"/>
          </w:tcPr>
          <w:p>
            <w:r>
              <w:t>Aprovado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V2-010</w:t>
            </w:r>
          </w:p>
        </w:tc>
        <w:tc>
          <w:tcPr>
            <w:tcW w:type="dxa" w:w="3389"/>
            <w:vAlign w:val="center"/>
          </w:tcPr>
          <w:p>
            <w:r>
              <w:t>Fiscal, contabilidade, contas e PagHealth</w:t>
            </w:r>
          </w:p>
        </w:tc>
        <w:tc>
          <w:tcPr>
            <w:tcW w:type="dxa" w:w="3389"/>
            <w:vAlign w:val="center"/>
          </w:tcPr>
          <w:p>
            <w:r>
              <w:t>Aprovado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V2-011</w:t>
            </w:r>
          </w:p>
        </w:tc>
        <w:tc>
          <w:tcPr>
            <w:tcW w:type="dxa" w:w="3389"/>
            <w:vAlign w:val="center"/>
          </w:tcPr>
          <w:p>
            <w:r>
              <w:t>Gestão e Portal do Prestador</w:t>
            </w:r>
          </w:p>
        </w:tc>
        <w:tc>
          <w:tcPr>
            <w:tcW w:type="dxa" w:w="3389"/>
            <w:vAlign w:val="center"/>
          </w:tcPr>
          <w:p>
            <w:r>
              <w:t>Aprovado</w:t>
            </w:r>
          </w:p>
        </w:tc>
      </w:tr>
    </w:tbl>
    <w:p>
      <w:r>
        <w:t>Itens lembrados posteriormente devem receber novo identificador e entrar em uma versão 2.x ou 3.0, conforme impacto arquitetural.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VetFlow — Especificação Mestre V2.0 — Julho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4"/>
      </w:rPr>
      <w:t>VETFLOW • ESPECIFICAÇÃO MESTRE PARA DESENVOLVIMENTO COM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2E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46E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sz w:val="17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spacing w:after="80"/>
      <w:ind w:left="360"/>
    </w:pPr>
    <w:rPr>
      <w:rFonts w:ascii="Aptos" w:hAnsi="Aptos"/>
      <w:sz w:val="19"/>
    </w:rPr>
  </w:style>
  <w:style w:type="paragraph" w:customStyle="1" w:styleId="CodeBlock">
    <w:name w:val="Code Block"/>
    <w:basedOn w:val="Normal"/>
    <w:pPr>
      <w:spacing w:after="100"/>
      <w:ind w:left="360" w:righ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