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9A5CC" w14:textId="0D149E9C" w:rsidR="00670CEC" w:rsidRDefault="008931A8" w:rsidP="008931A8">
      <w:pPr>
        <w:rPr>
          <w:rFonts w:ascii="Times New Roman" w:hAnsi="Times New Roman" w:cs="Times New Roman"/>
          <w:b/>
          <w:bCs/>
        </w:rPr>
      </w:pPr>
      <w:bookmarkStart w:id="0" w:name="_Toc145925653"/>
      <w:r w:rsidRPr="00823F48">
        <w:rPr>
          <w:rFonts w:ascii="Times New Roman" w:hAnsi="Times New Roman" w:cs="Times New Roman"/>
          <w:b/>
          <w:bCs/>
          <w:sz w:val="28"/>
          <w:szCs w:val="28"/>
        </w:rPr>
        <w:t xml:space="preserve">Seção 01 </w:t>
      </w:r>
      <w:r w:rsidR="00670CEC" w:rsidRPr="00823F48">
        <w:rPr>
          <w:rFonts w:ascii="Times New Roman" w:hAnsi="Times New Roman" w:cs="Times New Roman"/>
          <w:b/>
          <w:bCs/>
          <w:sz w:val="28"/>
          <w:szCs w:val="28"/>
        </w:rPr>
        <w:t>–</w:t>
      </w:r>
      <w:r w:rsidRPr="00823F48">
        <w:rPr>
          <w:rFonts w:ascii="Times New Roman" w:hAnsi="Times New Roman" w:cs="Times New Roman"/>
          <w:b/>
          <w:bCs/>
          <w:sz w:val="28"/>
          <w:szCs w:val="28"/>
        </w:rPr>
        <w:t xml:space="preserve"> Demo</w:t>
      </w:r>
      <w:r w:rsidR="00670CEC" w:rsidRPr="00823F48">
        <w:rPr>
          <w:rFonts w:ascii="Times New Roman" w:hAnsi="Times New Roman" w:cs="Times New Roman"/>
          <w:b/>
          <w:bCs/>
          <w:sz w:val="28"/>
          <w:szCs w:val="28"/>
        </w:rPr>
        <w:t>nstrações Financeira</w:t>
      </w:r>
      <w:r w:rsidR="00A30990">
        <w:rPr>
          <w:rFonts w:ascii="Times New Roman" w:hAnsi="Times New Roman" w:cs="Times New Roman"/>
          <w:b/>
          <w:bCs/>
          <w:sz w:val="28"/>
          <w:szCs w:val="28"/>
        </w:rPr>
        <w:t>s</w:t>
      </w:r>
      <w:r w:rsidR="00670CEC" w:rsidRPr="00823F48">
        <w:rPr>
          <w:rFonts w:ascii="Times New Roman" w:hAnsi="Times New Roman" w:cs="Times New Roman"/>
          <w:b/>
          <w:bCs/>
        </w:rPr>
        <w:t xml:space="preserve"> </w:t>
      </w:r>
    </w:p>
    <w:p w14:paraId="5B776571" w14:textId="6E135FEF" w:rsidR="008931A8" w:rsidRPr="00823F48" w:rsidRDefault="008931A8" w:rsidP="00D03C71">
      <w:pPr>
        <w:jc w:val="both"/>
        <w:rPr>
          <w:rFonts w:ascii="Times New Roman" w:hAnsi="Times New Roman" w:cs="Times New Roman"/>
          <w:b/>
          <w:bCs/>
          <w:sz w:val="24"/>
          <w:szCs w:val="24"/>
        </w:rPr>
      </w:pPr>
      <w:r w:rsidRPr="00823F48">
        <w:rPr>
          <w:rFonts w:ascii="Times New Roman" w:hAnsi="Times New Roman" w:cs="Times New Roman"/>
          <w:b/>
          <w:bCs/>
          <w:sz w:val="24"/>
          <w:szCs w:val="24"/>
        </w:rPr>
        <w:t xml:space="preserve">Notas </w:t>
      </w:r>
      <w:r w:rsidR="00823F48" w:rsidRPr="00823F48">
        <w:rPr>
          <w:rFonts w:ascii="Times New Roman" w:hAnsi="Times New Roman" w:cs="Times New Roman"/>
          <w:b/>
          <w:bCs/>
          <w:sz w:val="24"/>
          <w:szCs w:val="24"/>
        </w:rPr>
        <w:t>E</w:t>
      </w:r>
      <w:r w:rsidRPr="00823F48">
        <w:rPr>
          <w:rFonts w:ascii="Times New Roman" w:hAnsi="Times New Roman" w:cs="Times New Roman"/>
          <w:b/>
          <w:bCs/>
          <w:sz w:val="24"/>
          <w:szCs w:val="24"/>
        </w:rPr>
        <w:t xml:space="preserve">xplicativas da </w:t>
      </w:r>
      <w:r w:rsidR="00823F48" w:rsidRPr="00823F48">
        <w:rPr>
          <w:rFonts w:ascii="Times New Roman" w:hAnsi="Times New Roman" w:cs="Times New Roman"/>
          <w:b/>
          <w:bCs/>
          <w:sz w:val="24"/>
          <w:szCs w:val="24"/>
        </w:rPr>
        <w:t>A</w:t>
      </w:r>
      <w:r w:rsidRPr="00823F48">
        <w:rPr>
          <w:rFonts w:ascii="Times New Roman" w:hAnsi="Times New Roman" w:cs="Times New Roman"/>
          <w:b/>
          <w:bCs/>
          <w:sz w:val="24"/>
          <w:szCs w:val="24"/>
        </w:rPr>
        <w:t xml:space="preserve">dministração às </w:t>
      </w:r>
      <w:r w:rsidR="00670CEC" w:rsidRPr="00823F48">
        <w:rPr>
          <w:rFonts w:ascii="Times New Roman" w:hAnsi="Times New Roman" w:cs="Times New Roman"/>
          <w:b/>
          <w:bCs/>
          <w:sz w:val="24"/>
          <w:szCs w:val="24"/>
        </w:rPr>
        <w:t>D</w:t>
      </w:r>
      <w:r w:rsidRPr="00823F48">
        <w:rPr>
          <w:rFonts w:ascii="Times New Roman" w:hAnsi="Times New Roman" w:cs="Times New Roman"/>
          <w:b/>
          <w:bCs/>
          <w:sz w:val="24"/>
          <w:szCs w:val="24"/>
        </w:rPr>
        <w:t xml:space="preserve">emonstrações </w:t>
      </w:r>
      <w:r w:rsidR="00670CEC" w:rsidRPr="00823F48">
        <w:rPr>
          <w:rFonts w:ascii="Times New Roman" w:hAnsi="Times New Roman" w:cs="Times New Roman"/>
          <w:b/>
          <w:bCs/>
          <w:sz w:val="24"/>
          <w:szCs w:val="24"/>
        </w:rPr>
        <w:t>F</w:t>
      </w:r>
      <w:r w:rsidRPr="00823F48">
        <w:rPr>
          <w:rFonts w:ascii="Times New Roman" w:hAnsi="Times New Roman" w:cs="Times New Roman"/>
          <w:b/>
          <w:bCs/>
          <w:sz w:val="24"/>
          <w:szCs w:val="24"/>
        </w:rPr>
        <w:t>inanceiras em 31 de dezembro de 202</w:t>
      </w:r>
      <w:r w:rsidR="00670CEC" w:rsidRPr="00823F48">
        <w:rPr>
          <w:rFonts w:ascii="Times New Roman" w:hAnsi="Times New Roman" w:cs="Times New Roman"/>
          <w:b/>
          <w:bCs/>
          <w:sz w:val="24"/>
          <w:szCs w:val="24"/>
        </w:rPr>
        <w:t>3</w:t>
      </w:r>
    </w:p>
    <w:p w14:paraId="0E7B80A3" w14:textId="3C4AA2E3" w:rsidR="008931A8" w:rsidRPr="00823F48" w:rsidRDefault="008931A8" w:rsidP="00D03C71">
      <w:pPr>
        <w:jc w:val="both"/>
        <w:rPr>
          <w:rFonts w:ascii="Times New Roman" w:hAnsi="Times New Roman" w:cs="Times New Roman"/>
          <w:b/>
          <w:bCs/>
        </w:rPr>
      </w:pPr>
      <w:r w:rsidRPr="00823F48">
        <w:rPr>
          <w:rFonts w:ascii="Times New Roman" w:hAnsi="Times New Roman" w:cs="Times New Roman"/>
          <w:b/>
          <w:bCs/>
        </w:rPr>
        <w:t>Em milhares de reais, exceto quando indicado de outra forma</w:t>
      </w:r>
    </w:p>
    <w:p w14:paraId="0B57A466" w14:textId="77777777" w:rsidR="008106B3" w:rsidRDefault="008106B3" w:rsidP="008931A8">
      <w:pPr>
        <w:rPr>
          <w:rFonts w:ascii="Times New Roman" w:hAnsi="Times New Roman" w:cs="Times New Roman"/>
          <w:b/>
          <w:bCs/>
          <w:sz w:val="24"/>
          <w:szCs w:val="24"/>
        </w:rPr>
      </w:pPr>
    </w:p>
    <w:p w14:paraId="77C0FA02" w14:textId="4F3875A6" w:rsidR="00FB2345" w:rsidRPr="00823F48" w:rsidRDefault="008931A8" w:rsidP="008931A8">
      <w:pPr>
        <w:rPr>
          <w:rFonts w:ascii="Times New Roman" w:hAnsi="Times New Roman" w:cs="Times New Roman"/>
          <w:b/>
          <w:bCs/>
          <w:sz w:val="24"/>
          <w:szCs w:val="24"/>
          <w:highlight w:val="yellow"/>
        </w:rPr>
      </w:pPr>
      <w:r w:rsidRPr="00823F48">
        <w:rPr>
          <w:rFonts w:ascii="Times New Roman" w:hAnsi="Times New Roman" w:cs="Times New Roman"/>
          <w:b/>
          <w:bCs/>
          <w:sz w:val="24"/>
          <w:szCs w:val="24"/>
        </w:rPr>
        <w:t>1</w:t>
      </w:r>
      <w:r w:rsidR="00823F48" w:rsidRPr="00823F48">
        <w:rPr>
          <w:rFonts w:ascii="Times New Roman" w:hAnsi="Times New Roman" w:cs="Times New Roman"/>
          <w:b/>
          <w:bCs/>
          <w:sz w:val="24"/>
          <w:szCs w:val="24"/>
        </w:rPr>
        <w:t>.</w:t>
      </w:r>
      <w:r w:rsidRPr="00823F48">
        <w:rPr>
          <w:rFonts w:ascii="Times New Roman" w:hAnsi="Times New Roman" w:cs="Times New Roman"/>
          <w:b/>
          <w:bCs/>
          <w:sz w:val="24"/>
          <w:szCs w:val="24"/>
        </w:rPr>
        <w:t xml:space="preserve"> </w:t>
      </w:r>
      <w:r w:rsidR="00A53693" w:rsidRPr="00A53693">
        <w:rPr>
          <w:rFonts w:ascii="Times New Roman" w:hAnsi="Times New Roman" w:cs="Times New Roman"/>
          <w:b/>
          <w:bCs/>
          <w:sz w:val="24"/>
          <w:szCs w:val="24"/>
        </w:rPr>
        <w:t xml:space="preserve">Contexto jurídico e operacional da </w:t>
      </w:r>
      <w:r w:rsidR="00336CCA">
        <w:rPr>
          <w:rFonts w:ascii="Times New Roman" w:hAnsi="Times New Roman" w:cs="Times New Roman"/>
          <w:b/>
          <w:bCs/>
          <w:sz w:val="24"/>
          <w:szCs w:val="24"/>
        </w:rPr>
        <w:t>[Associação/Condomínio XPTO]</w:t>
      </w:r>
    </w:p>
    <w:p w14:paraId="0727CB03" w14:textId="7CD9D09D"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A </w:t>
      </w:r>
      <w:r w:rsidR="00336CCA">
        <w:rPr>
          <w:rFonts w:ascii="Times New Roman" w:hAnsi="Times New Roman" w:cs="Times New Roman"/>
        </w:rPr>
        <w:t>[Associação/Condomínio XPTO]</w:t>
      </w:r>
      <w:r w:rsidRPr="00A53693">
        <w:rPr>
          <w:rFonts w:ascii="Times New Roman" w:hAnsi="Times New Roman" w:cs="Times New Roman"/>
        </w:rPr>
        <w:t xml:space="preserve"> (“Condomínio”) é uma associação privada, sem fins</w:t>
      </w:r>
      <w:r>
        <w:rPr>
          <w:rFonts w:ascii="Times New Roman" w:hAnsi="Times New Roman" w:cs="Times New Roman"/>
        </w:rPr>
        <w:t xml:space="preserve"> </w:t>
      </w:r>
      <w:r w:rsidRPr="00A53693">
        <w:rPr>
          <w:rFonts w:ascii="Times New Roman" w:hAnsi="Times New Roman" w:cs="Times New Roman"/>
        </w:rPr>
        <w:t xml:space="preserve">lucrativos, com sede e foro na cidade de </w:t>
      </w:r>
      <w:r w:rsidR="00320199">
        <w:rPr>
          <w:rFonts w:ascii="Times New Roman" w:hAnsi="Times New Roman" w:cs="Times New Roman"/>
        </w:rPr>
        <w:t>Cidade</w:t>
      </w:r>
      <w:r w:rsidRPr="00A53693">
        <w:rPr>
          <w:rFonts w:ascii="Times New Roman" w:hAnsi="Times New Roman" w:cs="Times New Roman"/>
        </w:rPr>
        <w:t>-</w:t>
      </w:r>
      <w:r w:rsidR="00320199">
        <w:rPr>
          <w:rFonts w:ascii="Times New Roman" w:hAnsi="Times New Roman" w:cs="Times New Roman"/>
        </w:rPr>
        <w:t>UF</w:t>
      </w:r>
      <w:r w:rsidRPr="00A53693">
        <w:rPr>
          <w:rFonts w:ascii="Times New Roman" w:hAnsi="Times New Roman" w:cs="Times New Roman"/>
        </w:rPr>
        <w:t>, constituída em 1º de março de 2002, tendo</w:t>
      </w:r>
      <w:r>
        <w:rPr>
          <w:rFonts w:ascii="Times New Roman" w:hAnsi="Times New Roman" w:cs="Times New Roman"/>
        </w:rPr>
        <w:t xml:space="preserve"> </w:t>
      </w:r>
      <w:r w:rsidRPr="00A53693">
        <w:rPr>
          <w:rFonts w:ascii="Times New Roman" w:hAnsi="Times New Roman" w:cs="Times New Roman"/>
        </w:rPr>
        <w:t xml:space="preserve">como objetivo social a gestão e administração da propriedade localizada à rua </w:t>
      </w:r>
      <w:proofErr w:type="spellStart"/>
      <w:r w:rsidR="00320199">
        <w:rPr>
          <w:rFonts w:ascii="Times New Roman" w:hAnsi="Times New Roman" w:cs="Times New Roman"/>
        </w:rPr>
        <w:t>xxxxx</w:t>
      </w:r>
      <w:proofErr w:type="spellEnd"/>
      <w:r w:rsidRPr="00A53693">
        <w:rPr>
          <w:rFonts w:ascii="Times New Roman" w:hAnsi="Times New Roman" w:cs="Times New Roman"/>
        </w:rPr>
        <w:t>, 2</w:t>
      </w:r>
      <w:r w:rsidR="00320199">
        <w:rPr>
          <w:rFonts w:ascii="Times New Roman" w:hAnsi="Times New Roman" w:cs="Times New Roman"/>
        </w:rPr>
        <w:t>9</w:t>
      </w:r>
      <w:r w:rsidRPr="00A53693">
        <w:rPr>
          <w:rFonts w:ascii="Times New Roman" w:hAnsi="Times New Roman" w:cs="Times New Roman"/>
        </w:rPr>
        <w:t>9,</w:t>
      </w:r>
      <w:r>
        <w:rPr>
          <w:rFonts w:ascii="Times New Roman" w:hAnsi="Times New Roman" w:cs="Times New Roman"/>
        </w:rPr>
        <w:t xml:space="preserve"> </w:t>
      </w:r>
      <w:r w:rsidRPr="00A53693">
        <w:rPr>
          <w:rFonts w:ascii="Times New Roman" w:hAnsi="Times New Roman" w:cs="Times New Roman"/>
        </w:rPr>
        <w:t xml:space="preserve">loteamento </w:t>
      </w:r>
      <w:r w:rsidR="00336CCA">
        <w:rPr>
          <w:rFonts w:ascii="Times New Roman" w:hAnsi="Times New Roman" w:cs="Times New Roman"/>
        </w:rPr>
        <w:t>[Associação/Condomínio XPTO]</w:t>
      </w:r>
      <w:r w:rsidRPr="00A53693">
        <w:rPr>
          <w:rFonts w:ascii="Times New Roman" w:hAnsi="Times New Roman" w:cs="Times New Roman"/>
        </w:rPr>
        <w:t>.</w:t>
      </w:r>
    </w:p>
    <w:p w14:paraId="1A5BCE38" w14:textId="3E662036"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A </w:t>
      </w:r>
      <w:r w:rsidR="00336CCA">
        <w:rPr>
          <w:rFonts w:ascii="Times New Roman" w:hAnsi="Times New Roman" w:cs="Times New Roman"/>
        </w:rPr>
        <w:t>[Associação/Condomínio XPTO]</w:t>
      </w:r>
      <w:r w:rsidRPr="00A53693">
        <w:rPr>
          <w:rFonts w:ascii="Times New Roman" w:hAnsi="Times New Roman" w:cs="Times New Roman"/>
        </w:rPr>
        <w:t xml:space="preserve"> possui 426 lotes, distribuídos entre as três</w:t>
      </w:r>
      <w:r>
        <w:rPr>
          <w:rFonts w:ascii="Times New Roman" w:hAnsi="Times New Roman" w:cs="Times New Roman"/>
        </w:rPr>
        <w:t xml:space="preserve"> </w:t>
      </w:r>
      <w:r w:rsidRPr="00A53693">
        <w:rPr>
          <w:rFonts w:ascii="Times New Roman" w:hAnsi="Times New Roman" w:cs="Times New Roman"/>
        </w:rPr>
        <w:t xml:space="preserve">residenciais denominadas de </w:t>
      </w:r>
      <w:proofErr w:type="spellStart"/>
      <w:r w:rsidR="00336CCA">
        <w:rPr>
          <w:rFonts w:ascii="Times New Roman" w:hAnsi="Times New Roman" w:cs="Times New Roman"/>
        </w:rPr>
        <w:t>xxxxx</w:t>
      </w:r>
      <w:proofErr w:type="spellEnd"/>
      <w:r w:rsidRPr="00A53693">
        <w:rPr>
          <w:rFonts w:ascii="Times New Roman" w:hAnsi="Times New Roman" w:cs="Times New Roman"/>
        </w:rPr>
        <w:t xml:space="preserve">, </w:t>
      </w:r>
      <w:proofErr w:type="spellStart"/>
      <w:r w:rsidR="00336CCA">
        <w:rPr>
          <w:rFonts w:ascii="Times New Roman" w:hAnsi="Times New Roman" w:cs="Times New Roman"/>
        </w:rPr>
        <w:t>xxxxxxx</w:t>
      </w:r>
      <w:r w:rsidRPr="00A53693">
        <w:rPr>
          <w:rFonts w:ascii="Times New Roman" w:hAnsi="Times New Roman" w:cs="Times New Roman"/>
        </w:rPr>
        <w:t>e</w:t>
      </w:r>
      <w:proofErr w:type="spellEnd"/>
      <w:r w:rsidRPr="00A53693">
        <w:rPr>
          <w:rFonts w:ascii="Times New Roman" w:hAnsi="Times New Roman" w:cs="Times New Roman"/>
        </w:rPr>
        <w:t xml:space="preserve"> o </w:t>
      </w:r>
      <w:proofErr w:type="spellStart"/>
      <w:r w:rsidR="00336CCA">
        <w:rPr>
          <w:rFonts w:ascii="Times New Roman" w:hAnsi="Times New Roman" w:cs="Times New Roman"/>
        </w:rPr>
        <w:t>xxxxxxxxxx</w:t>
      </w:r>
      <w:proofErr w:type="spellEnd"/>
      <w:r w:rsidRPr="00A53693">
        <w:rPr>
          <w:rFonts w:ascii="Times New Roman" w:hAnsi="Times New Roman" w:cs="Times New Roman"/>
        </w:rPr>
        <w:t xml:space="preserve"> e sobre uma área, denominada</w:t>
      </w:r>
      <w:r>
        <w:rPr>
          <w:rFonts w:ascii="Times New Roman" w:hAnsi="Times New Roman" w:cs="Times New Roman"/>
        </w:rPr>
        <w:t xml:space="preserve"> </w:t>
      </w:r>
      <w:r w:rsidRPr="00A53693">
        <w:rPr>
          <w:rFonts w:ascii="Times New Roman" w:hAnsi="Times New Roman" w:cs="Times New Roman"/>
        </w:rPr>
        <w:t>simplesmente por Área de Lazer, assim destinada e integrante do mesmo loteamento, objeto de</w:t>
      </w:r>
      <w:r>
        <w:rPr>
          <w:rFonts w:ascii="Times New Roman" w:hAnsi="Times New Roman" w:cs="Times New Roman"/>
        </w:rPr>
        <w:t xml:space="preserve"> </w:t>
      </w:r>
      <w:r w:rsidRPr="00A53693">
        <w:rPr>
          <w:rFonts w:ascii="Times New Roman" w:hAnsi="Times New Roman" w:cs="Times New Roman"/>
        </w:rPr>
        <w:t xml:space="preserve">Matrícula própria (matrícula </w:t>
      </w:r>
      <w:proofErr w:type="spellStart"/>
      <w:r w:rsidR="00336CCA">
        <w:rPr>
          <w:rFonts w:ascii="Times New Roman" w:hAnsi="Times New Roman" w:cs="Times New Roman"/>
        </w:rPr>
        <w:t>xxxxxxxx</w:t>
      </w:r>
      <w:proofErr w:type="spellEnd"/>
      <w:r w:rsidRPr="00A53693">
        <w:rPr>
          <w:rFonts w:ascii="Times New Roman" w:hAnsi="Times New Roman" w:cs="Times New Roman"/>
        </w:rPr>
        <w:t xml:space="preserve">), aberta pelo </w:t>
      </w:r>
      <w:r w:rsidR="00A555E2">
        <w:rPr>
          <w:rFonts w:ascii="Times New Roman" w:hAnsi="Times New Roman" w:cs="Times New Roman"/>
        </w:rPr>
        <w:t>6</w:t>
      </w:r>
      <w:r w:rsidRPr="00A53693">
        <w:rPr>
          <w:rFonts w:ascii="Times New Roman" w:hAnsi="Times New Roman" w:cs="Times New Roman"/>
        </w:rPr>
        <w:t>º Ofício de Registro de Imóveis e Hipotecas</w:t>
      </w:r>
      <w:r>
        <w:rPr>
          <w:rFonts w:ascii="Times New Roman" w:hAnsi="Times New Roman" w:cs="Times New Roman"/>
        </w:rPr>
        <w:t xml:space="preserve"> </w:t>
      </w:r>
      <w:r w:rsidRPr="00A53693">
        <w:rPr>
          <w:rFonts w:ascii="Times New Roman" w:hAnsi="Times New Roman" w:cs="Times New Roman"/>
        </w:rPr>
        <w:t xml:space="preserve">da Comarca de </w:t>
      </w:r>
      <w:r w:rsidR="00A555E2">
        <w:rPr>
          <w:rFonts w:ascii="Times New Roman" w:hAnsi="Times New Roman" w:cs="Times New Roman"/>
        </w:rPr>
        <w:t>Cidade</w:t>
      </w:r>
      <w:r w:rsidRPr="00A53693">
        <w:rPr>
          <w:rFonts w:ascii="Times New Roman" w:hAnsi="Times New Roman" w:cs="Times New Roman"/>
        </w:rPr>
        <w:t>-</w:t>
      </w:r>
      <w:r w:rsidR="00A555E2">
        <w:rPr>
          <w:rFonts w:ascii="Times New Roman" w:hAnsi="Times New Roman" w:cs="Times New Roman"/>
        </w:rPr>
        <w:t>UF</w:t>
      </w:r>
      <w:r w:rsidRPr="00A53693">
        <w:rPr>
          <w:rFonts w:ascii="Times New Roman" w:hAnsi="Times New Roman" w:cs="Times New Roman"/>
        </w:rPr>
        <w:t>, com 9</w:t>
      </w:r>
      <w:r w:rsidR="00336CCA">
        <w:rPr>
          <w:rFonts w:ascii="Times New Roman" w:hAnsi="Times New Roman" w:cs="Times New Roman"/>
        </w:rPr>
        <w:t>9</w:t>
      </w:r>
      <w:r w:rsidRPr="00A53693">
        <w:rPr>
          <w:rFonts w:ascii="Times New Roman" w:hAnsi="Times New Roman" w:cs="Times New Roman"/>
        </w:rPr>
        <w:t>.209,58m². Possui mais de 5</w:t>
      </w:r>
      <w:r w:rsidR="00336CCA">
        <w:rPr>
          <w:rFonts w:ascii="Times New Roman" w:hAnsi="Times New Roman" w:cs="Times New Roman"/>
        </w:rPr>
        <w:t>9</w:t>
      </w:r>
      <w:r w:rsidRPr="00A53693">
        <w:rPr>
          <w:rFonts w:ascii="Times New Roman" w:hAnsi="Times New Roman" w:cs="Times New Roman"/>
        </w:rPr>
        <w:t>0 mil m² de área verde</w:t>
      </w:r>
      <w:r>
        <w:rPr>
          <w:rFonts w:ascii="Times New Roman" w:hAnsi="Times New Roman" w:cs="Times New Roman"/>
        </w:rPr>
        <w:t xml:space="preserve"> </w:t>
      </w:r>
      <w:r w:rsidRPr="00A53693">
        <w:rPr>
          <w:rFonts w:ascii="Times New Roman" w:hAnsi="Times New Roman" w:cs="Times New Roman"/>
        </w:rPr>
        <w:t>preservada, contando atualmente com 3</w:t>
      </w:r>
      <w:r w:rsidR="00336CCA">
        <w:rPr>
          <w:rFonts w:ascii="Times New Roman" w:hAnsi="Times New Roman" w:cs="Times New Roman"/>
        </w:rPr>
        <w:t>4</w:t>
      </w:r>
      <w:r w:rsidRPr="00A53693">
        <w:rPr>
          <w:rFonts w:ascii="Times New Roman" w:hAnsi="Times New Roman" w:cs="Times New Roman"/>
        </w:rPr>
        <w:t xml:space="preserve">9 projetos concluídos, </w:t>
      </w:r>
      <w:r w:rsidR="00336CCA">
        <w:rPr>
          <w:rFonts w:ascii="Times New Roman" w:hAnsi="Times New Roman" w:cs="Times New Roman"/>
        </w:rPr>
        <w:t>1</w:t>
      </w:r>
      <w:r w:rsidRPr="00A53693">
        <w:rPr>
          <w:rFonts w:ascii="Times New Roman" w:hAnsi="Times New Roman" w:cs="Times New Roman"/>
        </w:rPr>
        <w:t xml:space="preserve">0 em andamento e </w:t>
      </w:r>
      <w:r w:rsidR="00336CCA">
        <w:rPr>
          <w:rFonts w:ascii="Times New Roman" w:hAnsi="Times New Roman" w:cs="Times New Roman"/>
        </w:rPr>
        <w:t>4</w:t>
      </w:r>
      <w:r w:rsidRPr="00A53693">
        <w:rPr>
          <w:rFonts w:ascii="Times New Roman" w:hAnsi="Times New Roman" w:cs="Times New Roman"/>
        </w:rPr>
        <w:t>7 vazios,</w:t>
      </w:r>
      <w:r>
        <w:rPr>
          <w:rFonts w:ascii="Times New Roman" w:hAnsi="Times New Roman" w:cs="Times New Roman"/>
        </w:rPr>
        <w:t xml:space="preserve"> </w:t>
      </w:r>
      <w:r w:rsidRPr="00A53693">
        <w:rPr>
          <w:rFonts w:ascii="Times New Roman" w:hAnsi="Times New Roman" w:cs="Times New Roman"/>
        </w:rPr>
        <w:t xml:space="preserve">dos quais 4 estão em análise, </w:t>
      </w:r>
      <w:r w:rsidR="00336CCA">
        <w:rPr>
          <w:rFonts w:ascii="Times New Roman" w:hAnsi="Times New Roman" w:cs="Times New Roman"/>
        </w:rPr>
        <w:t>2</w:t>
      </w:r>
      <w:r w:rsidRPr="00A53693">
        <w:rPr>
          <w:rFonts w:ascii="Times New Roman" w:hAnsi="Times New Roman" w:cs="Times New Roman"/>
        </w:rPr>
        <w:t xml:space="preserve">2 estão aprovados e </w:t>
      </w:r>
      <w:r w:rsidR="00336CCA">
        <w:rPr>
          <w:rFonts w:ascii="Times New Roman" w:hAnsi="Times New Roman" w:cs="Times New Roman"/>
        </w:rPr>
        <w:t>4</w:t>
      </w:r>
      <w:r w:rsidRPr="00A53693">
        <w:rPr>
          <w:rFonts w:ascii="Times New Roman" w:hAnsi="Times New Roman" w:cs="Times New Roman"/>
        </w:rPr>
        <w:t>1 ainda estão sem ocupação.</w:t>
      </w:r>
    </w:p>
    <w:p w14:paraId="2E405A56" w14:textId="5F443A33" w:rsidR="00A53693" w:rsidRPr="00A53693" w:rsidRDefault="00A53693" w:rsidP="00A53693">
      <w:pPr>
        <w:jc w:val="both"/>
        <w:rPr>
          <w:rFonts w:ascii="Times New Roman" w:hAnsi="Times New Roman" w:cs="Times New Roman"/>
        </w:rPr>
      </w:pPr>
      <w:r w:rsidRPr="00A53693">
        <w:rPr>
          <w:rFonts w:ascii="Times New Roman" w:hAnsi="Times New Roman" w:cs="Times New Roman"/>
        </w:rPr>
        <w:t>O Condomínio teve o registro de seu Ato Constitutivo no Cartório de Registro Civil de Pessoas</w:t>
      </w:r>
      <w:r>
        <w:rPr>
          <w:rFonts w:ascii="Times New Roman" w:hAnsi="Times New Roman" w:cs="Times New Roman"/>
        </w:rPr>
        <w:t xml:space="preserve"> </w:t>
      </w:r>
      <w:r w:rsidRPr="00A53693">
        <w:rPr>
          <w:rFonts w:ascii="Times New Roman" w:hAnsi="Times New Roman" w:cs="Times New Roman"/>
        </w:rPr>
        <w:t xml:space="preserve">Jurídicas da Comarca de Barueri-SP, em </w:t>
      </w:r>
      <w:r w:rsidR="006B39C7">
        <w:rPr>
          <w:rFonts w:ascii="Times New Roman" w:hAnsi="Times New Roman" w:cs="Times New Roman"/>
        </w:rPr>
        <w:t>2</w:t>
      </w:r>
      <w:r w:rsidRPr="00A53693">
        <w:rPr>
          <w:rFonts w:ascii="Times New Roman" w:hAnsi="Times New Roman" w:cs="Times New Roman"/>
        </w:rPr>
        <w:t>5 de janeiro de 200</w:t>
      </w:r>
      <w:r w:rsidR="006B39C7">
        <w:rPr>
          <w:rFonts w:ascii="Times New Roman" w:hAnsi="Times New Roman" w:cs="Times New Roman"/>
        </w:rPr>
        <w:t>4</w:t>
      </w:r>
      <w:r w:rsidRPr="00A53693">
        <w:rPr>
          <w:rFonts w:ascii="Times New Roman" w:hAnsi="Times New Roman" w:cs="Times New Roman"/>
        </w:rPr>
        <w:t xml:space="preserve"> e a redação dos seus Estatutos</w:t>
      </w:r>
      <w:r>
        <w:rPr>
          <w:rFonts w:ascii="Times New Roman" w:hAnsi="Times New Roman" w:cs="Times New Roman"/>
        </w:rPr>
        <w:t xml:space="preserve"> </w:t>
      </w:r>
      <w:r w:rsidRPr="00A53693">
        <w:rPr>
          <w:rFonts w:ascii="Times New Roman" w:hAnsi="Times New Roman" w:cs="Times New Roman"/>
        </w:rPr>
        <w:t>alterada pela AGE em 2</w:t>
      </w:r>
      <w:r w:rsidR="006B39C7">
        <w:rPr>
          <w:rFonts w:ascii="Times New Roman" w:hAnsi="Times New Roman" w:cs="Times New Roman"/>
        </w:rPr>
        <w:t>0</w:t>
      </w:r>
      <w:r w:rsidRPr="00A53693">
        <w:rPr>
          <w:rFonts w:ascii="Times New Roman" w:hAnsi="Times New Roman" w:cs="Times New Roman"/>
        </w:rPr>
        <w:t xml:space="preserve"> de </w:t>
      </w:r>
      <w:r w:rsidR="006B39C7">
        <w:rPr>
          <w:rFonts w:ascii="Times New Roman" w:hAnsi="Times New Roman" w:cs="Times New Roman"/>
        </w:rPr>
        <w:t>março</w:t>
      </w:r>
      <w:r w:rsidRPr="00A53693">
        <w:rPr>
          <w:rFonts w:ascii="Times New Roman" w:hAnsi="Times New Roman" w:cs="Times New Roman"/>
        </w:rPr>
        <w:t xml:space="preserve"> de 2020. Tem a finalidade de atuar como condomínio</w:t>
      </w:r>
      <w:r>
        <w:rPr>
          <w:rFonts w:ascii="Times New Roman" w:hAnsi="Times New Roman" w:cs="Times New Roman"/>
        </w:rPr>
        <w:t xml:space="preserve"> </w:t>
      </w:r>
      <w:r w:rsidRPr="00A53693">
        <w:rPr>
          <w:rFonts w:ascii="Times New Roman" w:hAnsi="Times New Roman" w:cs="Times New Roman"/>
        </w:rPr>
        <w:t>residencial, destinado a oferecer condições de implantação de residências uni-domiciliares,</w:t>
      </w:r>
      <w:r>
        <w:rPr>
          <w:rFonts w:ascii="Times New Roman" w:hAnsi="Times New Roman" w:cs="Times New Roman"/>
        </w:rPr>
        <w:t xml:space="preserve"> </w:t>
      </w:r>
      <w:r w:rsidRPr="00A53693">
        <w:rPr>
          <w:rFonts w:ascii="Times New Roman" w:hAnsi="Times New Roman" w:cs="Times New Roman"/>
        </w:rPr>
        <w:t>observando os princípios de proteção e preservação ecológica e as características singulares da</w:t>
      </w:r>
      <w:r>
        <w:rPr>
          <w:rFonts w:ascii="Times New Roman" w:hAnsi="Times New Roman" w:cs="Times New Roman"/>
        </w:rPr>
        <w:t xml:space="preserve"> </w:t>
      </w:r>
      <w:r w:rsidRPr="00A53693">
        <w:rPr>
          <w:rFonts w:ascii="Times New Roman" w:hAnsi="Times New Roman" w:cs="Times New Roman"/>
        </w:rPr>
        <w:t>estrutura e da localização do Condomínio.</w:t>
      </w:r>
    </w:p>
    <w:p w14:paraId="3B87CBCC" w14:textId="6D8E75EC" w:rsidR="00A53693" w:rsidRPr="00A53693" w:rsidRDefault="00A53693" w:rsidP="00A53693">
      <w:pPr>
        <w:jc w:val="both"/>
        <w:rPr>
          <w:rFonts w:ascii="Times New Roman" w:hAnsi="Times New Roman" w:cs="Times New Roman"/>
        </w:rPr>
      </w:pPr>
      <w:r w:rsidRPr="00A53693">
        <w:rPr>
          <w:rFonts w:ascii="Times New Roman" w:hAnsi="Times New Roman" w:cs="Times New Roman"/>
        </w:rPr>
        <w:t>O Condomínio está sendo administrado atualmente pelo Comitê Executivo, cuja gestão executiva</w:t>
      </w:r>
      <w:r>
        <w:rPr>
          <w:rFonts w:ascii="Times New Roman" w:hAnsi="Times New Roman" w:cs="Times New Roman"/>
        </w:rPr>
        <w:t xml:space="preserve"> </w:t>
      </w:r>
      <w:r w:rsidRPr="00A53693">
        <w:rPr>
          <w:rFonts w:ascii="Times New Roman" w:hAnsi="Times New Roman" w:cs="Times New Roman"/>
        </w:rPr>
        <w:t>é exercida pelos seguintes condôminos, eleitos através da AGO de 02 de maio de 2022:</w:t>
      </w:r>
    </w:p>
    <w:p w14:paraId="63A223C1" w14:textId="6E4A65F6"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 Diretor Presidente: Sr. </w:t>
      </w:r>
      <w:proofErr w:type="spellStart"/>
      <w:r w:rsidR="006B39C7">
        <w:rPr>
          <w:rFonts w:ascii="Times New Roman" w:hAnsi="Times New Roman" w:cs="Times New Roman"/>
        </w:rPr>
        <w:t>xxxxxxxxxxxxxxxxxxx</w:t>
      </w:r>
      <w:proofErr w:type="spellEnd"/>
      <w:r w:rsidRPr="00A53693">
        <w:rPr>
          <w:rFonts w:ascii="Times New Roman" w:hAnsi="Times New Roman" w:cs="Times New Roman"/>
        </w:rPr>
        <w:t>;</w:t>
      </w:r>
    </w:p>
    <w:p w14:paraId="5E428A5D" w14:textId="3DCD7656"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 Diretor Adm. Financeiro: Sra. </w:t>
      </w:r>
      <w:proofErr w:type="spellStart"/>
      <w:r w:rsidR="006B39C7">
        <w:rPr>
          <w:rFonts w:ascii="Times New Roman" w:hAnsi="Times New Roman" w:cs="Times New Roman"/>
        </w:rPr>
        <w:t>xxxxxxxxxxxxxxxxxxxxxx</w:t>
      </w:r>
      <w:proofErr w:type="spellEnd"/>
    </w:p>
    <w:p w14:paraId="39C2F72A" w14:textId="0675A29E"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 Diretor de Segurança: Sr. </w:t>
      </w:r>
      <w:proofErr w:type="spellStart"/>
      <w:r w:rsidR="006B39C7">
        <w:rPr>
          <w:rFonts w:ascii="Times New Roman" w:hAnsi="Times New Roman" w:cs="Times New Roman"/>
        </w:rPr>
        <w:t>xxxxxxxxxxxxxxxxxxxxxxxxx</w:t>
      </w:r>
      <w:proofErr w:type="spellEnd"/>
      <w:r w:rsidRPr="00A53693">
        <w:rPr>
          <w:rFonts w:ascii="Times New Roman" w:hAnsi="Times New Roman" w:cs="Times New Roman"/>
        </w:rPr>
        <w:t>;</w:t>
      </w:r>
    </w:p>
    <w:p w14:paraId="0790D6E2" w14:textId="4FDD8FB5"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 Vice-Presidente R 01: Sr. </w:t>
      </w:r>
      <w:proofErr w:type="spellStart"/>
      <w:r w:rsidR="006B39C7">
        <w:rPr>
          <w:rFonts w:ascii="Times New Roman" w:hAnsi="Times New Roman" w:cs="Times New Roman"/>
        </w:rPr>
        <w:t>xxxxxxxxxxxxxxxxxxxxxxx</w:t>
      </w:r>
      <w:proofErr w:type="spellEnd"/>
      <w:r w:rsidRPr="00A53693">
        <w:rPr>
          <w:rFonts w:ascii="Times New Roman" w:hAnsi="Times New Roman" w:cs="Times New Roman"/>
        </w:rPr>
        <w:t>;</w:t>
      </w:r>
    </w:p>
    <w:p w14:paraId="5A9060A9" w14:textId="2262306B"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 Vice-Presidente R 02: Sr. </w:t>
      </w:r>
      <w:proofErr w:type="spellStart"/>
      <w:r w:rsidR="006B39C7">
        <w:rPr>
          <w:rFonts w:ascii="Times New Roman" w:hAnsi="Times New Roman" w:cs="Times New Roman"/>
        </w:rPr>
        <w:t>xxxxxxxxxxxxxxxxxxxxxx</w:t>
      </w:r>
      <w:proofErr w:type="spellEnd"/>
      <w:r w:rsidRPr="00A53693">
        <w:rPr>
          <w:rFonts w:ascii="Times New Roman" w:hAnsi="Times New Roman" w:cs="Times New Roman"/>
        </w:rPr>
        <w:t>;</w:t>
      </w:r>
    </w:p>
    <w:p w14:paraId="6FD914F3" w14:textId="08B2C2F8" w:rsidR="00A53693" w:rsidRPr="00A53693" w:rsidRDefault="00A53693" w:rsidP="00A53693">
      <w:pPr>
        <w:jc w:val="both"/>
        <w:rPr>
          <w:rFonts w:ascii="Times New Roman" w:hAnsi="Times New Roman" w:cs="Times New Roman"/>
        </w:rPr>
      </w:pPr>
      <w:r w:rsidRPr="00A53693">
        <w:rPr>
          <w:rFonts w:ascii="Times New Roman" w:hAnsi="Times New Roman" w:cs="Times New Roman"/>
        </w:rPr>
        <w:t xml:space="preserve">• Vice-Presidente R 03: </w:t>
      </w:r>
      <w:proofErr w:type="spellStart"/>
      <w:r w:rsidR="006B39C7">
        <w:rPr>
          <w:rFonts w:ascii="Times New Roman" w:hAnsi="Times New Roman" w:cs="Times New Roman"/>
        </w:rPr>
        <w:t>xxxxxxxxxxxxxxxxxxxxxxxxxx</w:t>
      </w:r>
      <w:proofErr w:type="spellEnd"/>
      <w:r w:rsidRPr="00A53693">
        <w:rPr>
          <w:rFonts w:ascii="Times New Roman" w:hAnsi="Times New Roman" w:cs="Times New Roman"/>
        </w:rPr>
        <w:t>.</w:t>
      </w:r>
    </w:p>
    <w:p w14:paraId="17CEAD0F" w14:textId="524A87A8" w:rsidR="004948D2" w:rsidRDefault="00A53693" w:rsidP="00A53693">
      <w:pPr>
        <w:jc w:val="both"/>
        <w:rPr>
          <w:rFonts w:ascii="Times New Roman" w:hAnsi="Times New Roman" w:cs="Times New Roman"/>
        </w:rPr>
      </w:pPr>
      <w:r w:rsidRPr="00A53693">
        <w:rPr>
          <w:rFonts w:ascii="Times New Roman" w:hAnsi="Times New Roman" w:cs="Times New Roman"/>
        </w:rPr>
        <w:t xml:space="preserve">A Administração manteve o Sr. </w:t>
      </w:r>
      <w:proofErr w:type="spellStart"/>
      <w:r w:rsidR="006B39C7">
        <w:rPr>
          <w:rFonts w:ascii="Times New Roman" w:hAnsi="Times New Roman" w:cs="Times New Roman"/>
        </w:rPr>
        <w:t>xxxxxxxxxxxxxxxxxxx</w:t>
      </w:r>
      <w:proofErr w:type="spellEnd"/>
      <w:r w:rsidRPr="00A53693">
        <w:rPr>
          <w:rFonts w:ascii="Times New Roman" w:hAnsi="Times New Roman" w:cs="Times New Roman"/>
        </w:rPr>
        <w:t>,</w:t>
      </w:r>
      <w:r w:rsidR="008A459B">
        <w:rPr>
          <w:rFonts w:ascii="Times New Roman" w:hAnsi="Times New Roman" w:cs="Times New Roman"/>
        </w:rPr>
        <w:t xml:space="preserve"> até </w:t>
      </w:r>
      <w:r w:rsidR="006B39C7">
        <w:rPr>
          <w:rFonts w:ascii="Times New Roman" w:hAnsi="Times New Roman" w:cs="Times New Roman"/>
        </w:rPr>
        <w:t>1</w:t>
      </w:r>
      <w:r w:rsidR="008A459B">
        <w:rPr>
          <w:rFonts w:ascii="Times New Roman" w:hAnsi="Times New Roman" w:cs="Times New Roman"/>
        </w:rPr>
        <w:t>6/0</w:t>
      </w:r>
      <w:r w:rsidR="006B39C7">
        <w:rPr>
          <w:rFonts w:ascii="Times New Roman" w:hAnsi="Times New Roman" w:cs="Times New Roman"/>
        </w:rPr>
        <w:t>7</w:t>
      </w:r>
      <w:r w:rsidR="008A459B">
        <w:rPr>
          <w:rFonts w:ascii="Times New Roman" w:hAnsi="Times New Roman" w:cs="Times New Roman"/>
        </w:rPr>
        <w:t>/2023,</w:t>
      </w:r>
      <w:r w:rsidRPr="00A53693">
        <w:rPr>
          <w:rFonts w:ascii="Times New Roman" w:hAnsi="Times New Roman" w:cs="Times New Roman"/>
        </w:rPr>
        <w:t xml:space="preserve"> como Gerente do Condomínio.</w:t>
      </w:r>
      <w:r>
        <w:rPr>
          <w:rFonts w:ascii="Times New Roman" w:hAnsi="Times New Roman" w:cs="Times New Roman"/>
        </w:rPr>
        <w:t xml:space="preserve"> </w:t>
      </w:r>
      <w:r w:rsidRPr="00A53693">
        <w:rPr>
          <w:rFonts w:ascii="Times New Roman" w:hAnsi="Times New Roman" w:cs="Times New Roman"/>
        </w:rPr>
        <w:t>Os custos operacionais para a administração do Condomínio estão sendo financiados através da</w:t>
      </w:r>
      <w:r>
        <w:rPr>
          <w:rFonts w:ascii="Times New Roman" w:hAnsi="Times New Roman" w:cs="Times New Roman"/>
        </w:rPr>
        <w:t xml:space="preserve"> </w:t>
      </w:r>
      <w:r w:rsidRPr="00A53693">
        <w:rPr>
          <w:rFonts w:ascii="Times New Roman" w:hAnsi="Times New Roman" w:cs="Times New Roman"/>
        </w:rPr>
        <w:t>arrecadação das taxas condominiais, dentre outras arrecadações, para custeio e investimentos.</w:t>
      </w:r>
      <w:r>
        <w:rPr>
          <w:rFonts w:ascii="Times New Roman" w:hAnsi="Times New Roman" w:cs="Times New Roman"/>
        </w:rPr>
        <w:t xml:space="preserve"> </w:t>
      </w:r>
      <w:r w:rsidRPr="00A53693">
        <w:rPr>
          <w:rFonts w:ascii="Times New Roman" w:hAnsi="Times New Roman" w:cs="Times New Roman"/>
        </w:rPr>
        <w:t xml:space="preserve">Com a autorização para incorporação do </w:t>
      </w:r>
      <w:r w:rsidR="006B39C7">
        <w:rPr>
          <w:rFonts w:ascii="Times New Roman" w:hAnsi="Times New Roman" w:cs="Times New Roman"/>
        </w:rPr>
        <w:t>[Associação/Condomínio XPTO]</w:t>
      </w:r>
      <w:r w:rsidRPr="00A53693">
        <w:rPr>
          <w:rFonts w:ascii="Times New Roman" w:hAnsi="Times New Roman" w:cs="Times New Roman"/>
        </w:rPr>
        <w:t>, toda a receita auferida</w:t>
      </w:r>
      <w:r>
        <w:rPr>
          <w:rFonts w:ascii="Times New Roman" w:hAnsi="Times New Roman" w:cs="Times New Roman"/>
        </w:rPr>
        <w:t xml:space="preserve"> </w:t>
      </w:r>
      <w:r w:rsidRPr="00A53693">
        <w:rPr>
          <w:rFonts w:ascii="Times New Roman" w:hAnsi="Times New Roman" w:cs="Times New Roman"/>
        </w:rPr>
        <w:t>Condomínio é revertida integralmente em suas operações</w:t>
      </w:r>
      <w:r>
        <w:rPr>
          <w:rFonts w:ascii="Times New Roman" w:hAnsi="Times New Roman" w:cs="Times New Roman"/>
        </w:rPr>
        <w:t>.</w:t>
      </w:r>
    </w:p>
    <w:p w14:paraId="66C118FD" w14:textId="77777777" w:rsidR="004948D2" w:rsidRDefault="004948D2" w:rsidP="004948D2">
      <w:pPr>
        <w:jc w:val="both"/>
        <w:rPr>
          <w:rFonts w:ascii="Times New Roman" w:hAnsi="Times New Roman" w:cs="Times New Roman"/>
        </w:rPr>
      </w:pPr>
    </w:p>
    <w:p w14:paraId="70E67331" w14:textId="77777777" w:rsidR="0099074F" w:rsidRDefault="0099074F" w:rsidP="00670CEC">
      <w:pPr>
        <w:jc w:val="both"/>
        <w:rPr>
          <w:rFonts w:ascii="Times New Roman" w:hAnsi="Times New Roman" w:cs="Times New Roman"/>
        </w:rPr>
      </w:pPr>
    </w:p>
    <w:p w14:paraId="21984F30" w14:textId="14648F9F" w:rsidR="00670CEC" w:rsidRPr="00670CEC" w:rsidRDefault="00670CEC" w:rsidP="00670CEC">
      <w:pPr>
        <w:jc w:val="both"/>
        <w:rPr>
          <w:rFonts w:ascii="Times New Roman" w:hAnsi="Times New Roman" w:cs="Times New Roman"/>
          <w:b/>
          <w:bCs/>
          <w:sz w:val="24"/>
          <w:szCs w:val="24"/>
        </w:rPr>
      </w:pPr>
      <w:r w:rsidRPr="00670CEC">
        <w:rPr>
          <w:rFonts w:ascii="Times New Roman" w:hAnsi="Times New Roman" w:cs="Times New Roman"/>
          <w:b/>
          <w:bCs/>
          <w:sz w:val="24"/>
          <w:szCs w:val="24"/>
        </w:rPr>
        <w:lastRenderedPageBreak/>
        <w:t>2. Base de preparação e apresentação das Demonstrações Financeiras</w:t>
      </w:r>
    </w:p>
    <w:p w14:paraId="2FD0D1A9" w14:textId="77777777" w:rsidR="00670CEC" w:rsidRDefault="00670CEC" w:rsidP="00670CEC">
      <w:pPr>
        <w:jc w:val="both"/>
        <w:rPr>
          <w:rFonts w:ascii="Times New Roman" w:hAnsi="Times New Roman" w:cs="Times New Roman"/>
          <w:b/>
          <w:bCs/>
        </w:rPr>
      </w:pPr>
    </w:p>
    <w:p w14:paraId="6B22AC5E" w14:textId="5A19EE1E" w:rsidR="00670CEC" w:rsidRPr="00670CEC" w:rsidRDefault="00670CEC" w:rsidP="00670CEC">
      <w:pPr>
        <w:jc w:val="both"/>
        <w:rPr>
          <w:rFonts w:ascii="Times New Roman" w:hAnsi="Times New Roman" w:cs="Times New Roman"/>
          <w:b/>
          <w:bCs/>
        </w:rPr>
      </w:pPr>
      <w:r w:rsidRPr="00670CEC">
        <w:rPr>
          <w:rFonts w:ascii="Times New Roman" w:hAnsi="Times New Roman" w:cs="Times New Roman"/>
          <w:b/>
          <w:bCs/>
        </w:rPr>
        <w:t>2.1 Base de elaboração</w:t>
      </w:r>
    </w:p>
    <w:p w14:paraId="2FE1FB11" w14:textId="5998A9C6" w:rsidR="003A2FCB" w:rsidRPr="00A53693" w:rsidRDefault="00670CEC" w:rsidP="003A2FCB">
      <w:pPr>
        <w:jc w:val="both"/>
        <w:rPr>
          <w:rFonts w:ascii="Times New Roman" w:hAnsi="Times New Roman" w:cs="Times New Roman"/>
        </w:rPr>
      </w:pPr>
      <w:r w:rsidRPr="00670CEC">
        <w:rPr>
          <w:rFonts w:ascii="Times New Roman" w:hAnsi="Times New Roman" w:cs="Times New Roman"/>
        </w:rPr>
        <w:t xml:space="preserve">As </w:t>
      </w:r>
      <w:r>
        <w:rPr>
          <w:rFonts w:ascii="Times New Roman" w:hAnsi="Times New Roman" w:cs="Times New Roman"/>
        </w:rPr>
        <w:t>d</w:t>
      </w:r>
      <w:r w:rsidRPr="00670CEC">
        <w:rPr>
          <w:rFonts w:ascii="Times New Roman" w:hAnsi="Times New Roman" w:cs="Times New Roman"/>
        </w:rPr>
        <w:t xml:space="preserve">emonstrações </w:t>
      </w:r>
      <w:r>
        <w:rPr>
          <w:rFonts w:ascii="Times New Roman" w:hAnsi="Times New Roman" w:cs="Times New Roman"/>
        </w:rPr>
        <w:t>f</w:t>
      </w:r>
      <w:r w:rsidRPr="00670CEC">
        <w:rPr>
          <w:rFonts w:ascii="Times New Roman" w:hAnsi="Times New Roman" w:cs="Times New Roman"/>
        </w:rPr>
        <w:t>inanceiras da</w:t>
      </w:r>
      <w:r>
        <w:rPr>
          <w:rFonts w:ascii="Times New Roman" w:hAnsi="Times New Roman" w:cs="Times New Roman"/>
        </w:rPr>
        <w:t xml:space="preserve"> associação</w:t>
      </w:r>
      <w:r w:rsidRPr="00670CEC">
        <w:rPr>
          <w:rFonts w:ascii="Times New Roman" w:hAnsi="Times New Roman" w:cs="Times New Roman"/>
        </w:rPr>
        <w:t xml:space="preserve"> foram preparadas conforme as práticas contábeis adotadas no Brasil incluindo os pronunciamentos emitidos pelo Comitê de Pronunciamentos Contábeis (CPC), e evidenciam todas as informações relevantes próprias das demonstrações financeiras, e somente elas, as quais estão consistentes com as utilizadas pela administração na sua gestão.</w:t>
      </w:r>
      <w:r w:rsidR="003A2FCB">
        <w:rPr>
          <w:rFonts w:ascii="Times New Roman" w:hAnsi="Times New Roman" w:cs="Times New Roman"/>
        </w:rPr>
        <w:t xml:space="preserve"> Ademais, com </w:t>
      </w:r>
      <w:r w:rsidR="003A2FCB" w:rsidRPr="00A53693">
        <w:rPr>
          <w:rFonts w:ascii="Times New Roman" w:hAnsi="Times New Roman" w:cs="Times New Roman"/>
        </w:rPr>
        <w:t>a Resolução CFC</w:t>
      </w:r>
      <w:r w:rsidR="003A2FCB">
        <w:rPr>
          <w:rFonts w:ascii="Times New Roman" w:hAnsi="Times New Roman" w:cs="Times New Roman"/>
        </w:rPr>
        <w:t xml:space="preserve"> </w:t>
      </w:r>
      <w:r w:rsidR="003A2FCB" w:rsidRPr="00A53693">
        <w:rPr>
          <w:rFonts w:ascii="Times New Roman" w:hAnsi="Times New Roman" w:cs="Times New Roman"/>
        </w:rPr>
        <w:t>1.409/12, que aprova a ITG 2002, alterada pela ITG 2002 (R1) de 21 de agosto de 2015 –</w:t>
      </w:r>
      <w:r w:rsidR="003A2FCB">
        <w:rPr>
          <w:rFonts w:ascii="Times New Roman" w:hAnsi="Times New Roman" w:cs="Times New Roman"/>
        </w:rPr>
        <w:t xml:space="preserve"> </w:t>
      </w:r>
      <w:r w:rsidR="003A2FCB" w:rsidRPr="00A53693">
        <w:rPr>
          <w:rFonts w:ascii="Times New Roman" w:hAnsi="Times New Roman" w:cs="Times New Roman"/>
        </w:rPr>
        <w:t>Entidades Sem Finalidade de Lucros.</w:t>
      </w:r>
    </w:p>
    <w:p w14:paraId="00D281D5" w14:textId="77777777" w:rsidR="00670CEC" w:rsidRDefault="00670CEC" w:rsidP="00670CEC">
      <w:pPr>
        <w:jc w:val="both"/>
        <w:rPr>
          <w:rFonts w:ascii="Times New Roman" w:hAnsi="Times New Roman" w:cs="Times New Roman"/>
        </w:rPr>
      </w:pPr>
      <w:r w:rsidRPr="00670CEC">
        <w:rPr>
          <w:rFonts w:ascii="Times New Roman" w:hAnsi="Times New Roman" w:cs="Times New Roman"/>
        </w:rPr>
        <w:t>As principais políticas contábeis aplicadas na preparação dessas demonstrações financeiras estão definidas abaixo. Essas políticas vêm sendo aplicadas de modo consistente em todos os exercícios apresentados, salvo disposição em contrário.</w:t>
      </w:r>
    </w:p>
    <w:p w14:paraId="6301D8B2" w14:textId="77777777" w:rsidR="00B25C24" w:rsidRPr="00A53693" w:rsidRDefault="00B25C24" w:rsidP="00B25C24">
      <w:pPr>
        <w:jc w:val="both"/>
        <w:rPr>
          <w:rFonts w:ascii="Times New Roman" w:hAnsi="Times New Roman" w:cs="Times New Roman"/>
        </w:rPr>
      </w:pPr>
      <w:r w:rsidRPr="00A53693">
        <w:rPr>
          <w:rFonts w:ascii="Times New Roman" w:hAnsi="Times New Roman" w:cs="Times New Roman"/>
        </w:rPr>
        <w:t>As demonstrações contábeis e financeiras foram preparadas utilizando o custo histórico como</w:t>
      </w:r>
      <w:r>
        <w:rPr>
          <w:rFonts w:ascii="Times New Roman" w:hAnsi="Times New Roman" w:cs="Times New Roman"/>
        </w:rPr>
        <w:t xml:space="preserve"> </w:t>
      </w:r>
      <w:r w:rsidRPr="00A53693">
        <w:rPr>
          <w:rFonts w:ascii="Times New Roman" w:hAnsi="Times New Roman" w:cs="Times New Roman"/>
        </w:rPr>
        <w:t>base de valor, exceto pela valorização de certos ativos não correntes como instrumentos</w:t>
      </w:r>
      <w:r>
        <w:rPr>
          <w:rFonts w:ascii="Times New Roman" w:hAnsi="Times New Roman" w:cs="Times New Roman"/>
        </w:rPr>
        <w:t xml:space="preserve"> </w:t>
      </w:r>
      <w:r w:rsidRPr="00A53693">
        <w:rPr>
          <w:rFonts w:ascii="Times New Roman" w:hAnsi="Times New Roman" w:cs="Times New Roman"/>
        </w:rPr>
        <w:t>financeiros, os quais são mensurados pelo valor justo por meio do resultado.</w:t>
      </w:r>
    </w:p>
    <w:p w14:paraId="1A89272A" w14:textId="77777777" w:rsidR="00B25C24" w:rsidRDefault="00B25C24" w:rsidP="00670CEC">
      <w:pPr>
        <w:jc w:val="both"/>
        <w:rPr>
          <w:rFonts w:ascii="Times New Roman" w:hAnsi="Times New Roman" w:cs="Times New Roman"/>
          <w:b/>
          <w:bCs/>
        </w:rPr>
      </w:pPr>
    </w:p>
    <w:p w14:paraId="26CB6A66" w14:textId="58E31428" w:rsidR="00670CEC" w:rsidRPr="00670CEC" w:rsidRDefault="00670CEC" w:rsidP="00670CEC">
      <w:pPr>
        <w:jc w:val="both"/>
        <w:rPr>
          <w:rFonts w:ascii="Times New Roman" w:hAnsi="Times New Roman" w:cs="Times New Roman"/>
          <w:b/>
          <w:bCs/>
        </w:rPr>
      </w:pPr>
      <w:r w:rsidRPr="00670CEC">
        <w:rPr>
          <w:rFonts w:ascii="Times New Roman" w:hAnsi="Times New Roman" w:cs="Times New Roman"/>
          <w:b/>
          <w:bCs/>
        </w:rPr>
        <w:t>2.2 Moeda funcional e moeda de apresentação</w:t>
      </w:r>
    </w:p>
    <w:p w14:paraId="5B43C2A8" w14:textId="77777777" w:rsidR="00823F48" w:rsidRDefault="00670CEC" w:rsidP="00670CEC">
      <w:pPr>
        <w:jc w:val="both"/>
        <w:rPr>
          <w:rFonts w:ascii="Times New Roman" w:hAnsi="Times New Roman" w:cs="Times New Roman"/>
        </w:rPr>
      </w:pPr>
      <w:r w:rsidRPr="00670CEC">
        <w:rPr>
          <w:rFonts w:ascii="Times New Roman" w:hAnsi="Times New Roman" w:cs="Times New Roman"/>
        </w:rPr>
        <w:t xml:space="preserve">As demonstrações financeiras estão apresentadas em Reais, que é a moeda funcional e de apresentação da </w:t>
      </w:r>
      <w:r>
        <w:rPr>
          <w:rFonts w:ascii="Times New Roman" w:hAnsi="Times New Roman" w:cs="Times New Roman"/>
        </w:rPr>
        <w:t>associação</w:t>
      </w:r>
      <w:r w:rsidRPr="00670CEC">
        <w:rPr>
          <w:rFonts w:ascii="Times New Roman" w:hAnsi="Times New Roman" w:cs="Times New Roman"/>
        </w:rPr>
        <w:t>. Todos os valores divulgados nas demonstrações financeiras e notas foram arredondados com centavos omitidos, salvo indicação contrária.</w:t>
      </w:r>
    </w:p>
    <w:p w14:paraId="0BC8203C" w14:textId="77777777" w:rsidR="00823F48" w:rsidRDefault="00823F48" w:rsidP="00670CEC">
      <w:pPr>
        <w:jc w:val="both"/>
        <w:rPr>
          <w:rFonts w:ascii="Times New Roman" w:hAnsi="Times New Roman" w:cs="Times New Roman"/>
        </w:rPr>
      </w:pPr>
    </w:p>
    <w:p w14:paraId="79FA69AB" w14:textId="77777777" w:rsidR="00823F48" w:rsidRPr="00823F48" w:rsidRDefault="00823F48" w:rsidP="00823F48">
      <w:pPr>
        <w:jc w:val="both"/>
        <w:rPr>
          <w:rFonts w:ascii="Times New Roman" w:hAnsi="Times New Roman" w:cs="Times New Roman"/>
          <w:b/>
          <w:bCs/>
        </w:rPr>
      </w:pPr>
      <w:r w:rsidRPr="00823F48">
        <w:rPr>
          <w:rFonts w:ascii="Times New Roman" w:hAnsi="Times New Roman" w:cs="Times New Roman"/>
          <w:b/>
          <w:bCs/>
        </w:rPr>
        <w:t>2.3 Uso de estimativa</w:t>
      </w:r>
    </w:p>
    <w:p w14:paraId="16B4B66A" w14:textId="77777777" w:rsidR="00823F48" w:rsidRPr="00823F48" w:rsidRDefault="00823F48" w:rsidP="00823F48">
      <w:pPr>
        <w:jc w:val="both"/>
        <w:rPr>
          <w:rFonts w:ascii="Times New Roman" w:hAnsi="Times New Roman" w:cs="Times New Roman"/>
        </w:rPr>
      </w:pPr>
      <w:r w:rsidRPr="00823F48">
        <w:rPr>
          <w:rFonts w:ascii="Times New Roman" w:hAnsi="Times New Roman" w:cs="Times New Roman"/>
        </w:rPr>
        <w:t>As estimativas e os julgamentos contábeis são continuamente avaliados e baseiam-se na experiência histórica e em outros fatores, incluindo expectativas de eventos futuros, consideradas razoáveis para as circunstâncias.</w:t>
      </w:r>
    </w:p>
    <w:p w14:paraId="0D54FFDD" w14:textId="0411E30F" w:rsidR="00823F48" w:rsidRDefault="00823F48" w:rsidP="00823F48">
      <w:pPr>
        <w:jc w:val="both"/>
        <w:rPr>
          <w:rFonts w:ascii="Times New Roman" w:hAnsi="Times New Roman" w:cs="Times New Roman"/>
        </w:rPr>
      </w:pPr>
      <w:r w:rsidRPr="00823F48">
        <w:rPr>
          <w:rFonts w:ascii="Times New Roman" w:hAnsi="Times New Roman" w:cs="Times New Roman"/>
        </w:rPr>
        <w:t xml:space="preserve">Com base em premissas, a </w:t>
      </w:r>
      <w:r>
        <w:rPr>
          <w:rFonts w:ascii="Times New Roman" w:hAnsi="Times New Roman" w:cs="Times New Roman"/>
        </w:rPr>
        <w:t>associação</w:t>
      </w:r>
      <w:r w:rsidRPr="00823F48">
        <w:rPr>
          <w:rFonts w:ascii="Times New Roman" w:hAnsi="Times New Roman" w:cs="Times New Roman"/>
        </w:rPr>
        <w:t xml:space="preserve"> faz estimativas com relação ao futuro. Por definição, as estimativas contábeis resultantes raramente serão iguais aos respectivos resultados reais. As estimativas e premissas que apresentam um risco significativo, com probabilidade de causar um ajuste relevante nos valores contábeis de ativos e passivos para o próximo exercício social, estão contempladas a seguir.</w:t>
      </w:r>
    </w:p>
    <w:p w14:paraId="6D6B60E7" w14:textId="77777777" w:rsidR="00A53693" w:rsidRPr="00A53693" w:rsidRDefault="00A53693" w:rsidP="00823F48">
      <w:pPr>
        <w:jc w:val="both"/>
        <w:rPr>
          <w:rFonts w:ascii="Times New Roman" w:hAnsi="Times New Roman" w:cs="Times New Roman"/>
        </w:rPr>
      </w:pPr>
    </w:p>
    <w:p w14:paraId="2C4A9941" w14:textId="781CE92A" w:rsidR="00A53693" w:rsidRPr="00A53693" w:rsidRDefault="00B25C24" w:rsidP="00A53693">
      <w:pPr>
        <w:jc w:val="both"/>
        <w:rPr>
          <w:rFonts w:ascii="Times New Roman" w:hAnsi="Times New Roman" w:cs="Times New Roman"/>
          <w:b/>
          <w:bCs/>
        </w:rPr>
      </w:pPr>
      <w:r>
        <w:rPr>
          <w:rFonts w:ascii="Times New Roman" w:hAnsi="Times New Roman" w:cs="Times New Roman"/>
          <w:b/>
          <w:bCs/>
        </w:rPr>
        <w:t xml:space="preserve">2.4 </w:t>
      </w:r>
      <w:r w:rsidR="00A53693" w:rsidRPr="00A53693">
        <w:rPr>
          <w:rFonts w:ascii="Times New Roman" w:hAnsi="Times New Roman" w:cs="Times New Roman"/>
          <w:b/>
          <w:bCs/>
        </w:rPr>
        <w:t xml:space="preserve">Incorporação do </w:t>
      </w:r>
      <w:r w:rsidR="006B39C7">
        <w:rPr>
          <w:rFonts w:ascii="Times New Roman" w:hAnsi="Times New Roman" w:cs="Times New Roman"/>
          <w:b/>
          <w:bCs/>
        </w:rPr>
        <w:t>[Associação/Condomínio XPTO]</w:t>
      </w:r>
    </w:p>
    <w:p w14:paraId="28D9815B" w14:textId="33DE32BE" w:rsidR="00A53693" w:rsidRPr="00A53693" w:rsidRDefault="00A53693" w:rsidP="00A53693">
      <w:pPr>
        <w:jc w:val="both"/>
        <w:rPr>
          <w:rFonts w:ascii="Times New Roman" w:hAnsi="Times New Roman" w:cs="Times New Roman"/>
        </w:rPr>
      </w:pPr>
      <w:r w:rsidRPr="00A53693">
        <w:rPr>
          <w:rFonts w:ascii="Times New Roman" w:hAnsi="Times New Roman" w:cs="Times New Roman"/>
        </w:rPr>
        <w:t>Em 21 de janeiro de 2020, foi deliberado em Assembleia Geral Extraordinária a</w:t>
      </w:r>
      <w:r>
        <w:rPr>
          <w:rFonts w:ascii="Times New Roman" w:hAnsi="Times New Roman" w:cs="Times New Roman"/>
        </w:rPr>
        <w:t xml:space="preserve"> </w:t>
      </w:r>
      <w:r w:rsidRPr="00A53693">
        <w:rPr>
          <w:rFonts w:ascii="Times New Roman" w:hAnsi="Times New Roman" w:cs="Times New Roman"/>
        </w:rPr>
        <w:t xml:space="preserve">incorporação do </w:t>
      </w:r>
      <w:r w:rsidR="006B39C7">
        <w:rPr>
          <w:rFonts w:ascii="Times New Roman" w:hAnsi="Times New Roman" w:cs="Times New Roman"/>
        </w:rPr>
        <w:t>[Associação/Condomínio XPTO]</w:t>
      </w:r>
      <w:r w:rsidRPr="00A53693">
        <w:rPr>
          <w:rFonts w:ascii="Times New Roman" w:hAnsi="Times New Roman" w:cs="Times New Roman"/>
        </w:rPr>
        <w:t>. A incorporação foi realizada com base em</w:t>
      </w:r>
      <w:r>
        <w:rPr>
          <w:rFonts w:ascii="Times New Roman" w:hAnsi="Times New Roman" w:cs="Times New Roman"/>
        </w:rPr>
        <w:t xml:space="preserve"> </w:t>
      </w:r>
      <w:r w:rsidRPr="00A53693">
        <w:rPr>
          <w:rFonts w:ascii="Times New Roman" w:hAnsi="Times New Roman" w:cs="Times New Roman"/>
        </w:rPr>
        <w:t>relatório contábil que inclui os balanços patrimoniais das entidades envolvidas e o</w:t>
      </w:r>
      <w:r>
        <w:rPr>
          <w:rFonts w:ascii="Times New Roman" w:hAnsi="Times New Roman" w:cs="Times New Roman"/>
        </w:rPr>
        <w:t xml:space="preserve"> </w:t>
      </w:r>
      <w:r w:rsidRPr="00A53693">
        <w:rPr>
          <w:rFonts w:ascii="Times New Roman" w:hAnsi="Times New Roman" w:cs="Times New Roman"/>
        </w:rPr>
        <w:t>parecer da administração do Condomínio. A incorporação foi realizada ante a necessidade</w:t>
      </w:r>
      <w:r>
        <w:rPr>
          <w:rFonts w:ascii="Times New Roman" w:hAnsi="Times New Roman" w:cs="Times New Roman"/>
        </w:rPr>
        <w:t xml:space="preserve"> </w:t>
      </w:r>
      <w:r w:rsidRPr="00A53693">
        <w:rPr>
          <w:rFonts w:ascii="Times New Roman" w:hAnsi="Times New Roman" w:cs="Times New Roman"/>
        </w:rPr>
        <w:t xml:space="preserve">de redução dos custos operacionais e atividades administrativas. O </w:t>
      </w:r>
      <w:r w:rsidR="00336CCA">
        <w:rPr>
          <w:rFonts w:ascii="Times New Roman" w:hAnsi="Times New Roman" w:cs="Times New Roman"/>
        </w:rPr>
        <w:t>[Associação/Condomínio XPTO]</w:t>
      </w:r>
      <w:r w:rsidR="00806047">
        <w:rPr>
          <w:rFonts w:ascii="Times New Roman" w:hAnsi="Times New Roman" w:cs="Times New Roman"/>
        </w:rPr>
        <w:t xml:space="preserve"> i</w:t>
      </w:r>
      <w:r w:rsidRPr="00A53693">
        <w:rPr>
          <w:rFonts w:ascii="Times New Roman" w:hAnsi="Times New Roman" w:cs="Times New Roman"/>
        </w:rPr>
        <w:t xml:space="preserve">ncorporou em </w:t>
      </w:r>
      <w:r w:rsidR="00806047">
        <w:rPr>
          <w:rFonts w:ascii="Times New Roman" w:hAnsi="Times New Roman" w:cs="Times New Roman"/>
        </w:rPr>
        <w:t>2</w:t>
      </w:r>
      <w:r w:rsidRPr="00A53693">
        <w:rPr>
          <w:rFonts w:ascii="Times New Roman" w:hAnsi="Times New Roman" w:cs="Times New Roman"/>
        </w:rPr>
        <w:t xml:space="preserve">7 de </w:t>
      </w:r>
      <w:r w:rsidR="00806047">
        <w:rPr>
          <w:rFonts w:ascii="Times New Roman" w:hAnsi="Times New Roman" w:cs="Times New Roman"/>
        </w:rPr>
        <w:t>março</w:t>
      </w:r>
      <w:r w:rsidRPr="00A53693">
        <w:rPr>
          <w:rFonts w:ascii="Times New Roman" w:hAnsi="Times New Roman" w:cs="Times New Roman"/>
        </w:rPr>
        <w:t xml:space="preserve"> de 2021 o saldo patrimonial do </w:t>
      </w:r>
      <w:r w:rsidR="006B39C7">
        <w:rPr>
          <w:rFonts w:ascii="Times New Roman" w:hAnsi="Times New Roman" w:cs="Times New Roman"/>
        </w:rPr>
        <w:t>[Associação/Condomínio XPTO]</w:t>
      </w:r>
      <w:r w:rsidRPr="00A53693">
        <w:rPr>
          <w:rFonts w:ascii="Times New Roman" w:hAnsi="Times New Roman" w:cs="Times New Roman"/>
        </w:rPr>
        <w:t>.</w:t>
      </w:r>
    </w:p>
    <w:p w14:paraId="72EA86B7" w14:textId="77777777" w:rsidR="00B25C24" w:rsidRDefault="00B25C24" w:rsidP="00A53693">
      <w:pPr>
        <w:jc w:val="both"/>
        <w:rPr>
          <w:rFonts w:ascii="Times New Roman" w:hAnsi="Times New Roman" w:cs="Times New Roman"/>
          <w:b/>
          <w:bCs/>
        </w:rPr>
      </w:pPr>
    </w:p>
    <w:p w14:paraId="44AC760F" w14:textId="331B0B8F" w:rsidR="00A53693" w:rsidRPr="00A53693" w:rsidRDefault="00B25C24" w:rsidP="00A53693">
      <w:pPr>
        <w:jc w:val="both"/>
        <w:rPr>
          <w:rFonts w:ascii="Times New Roman" w:hAnsi="Times New Roman" w:cs="Times New Roman"/>
          <w:b/>
          <w:bCs/>
        </w:rPr>
      </w:pPr>
      <w:r>
        <w:rPr>
          <w:rFonts w:ascii="Times New Roman" w:hAnsi="Times New Roman" w:cs="Times New Roman"/>
          <w:b/>
          <w:bCs/>
        </w:rPr>
        <w:lastRenderedPageBreak/>
        <w:t xml:space="preserve">2.5 </w:t>
      </w:r>
      <w:r w:rsidR="00A53693" w:rsidRPr="00A53693">
        <w:rPr>
          <w:rFonts w:ascii="Times New Roman" w:hAnsi="Times New Roman" w:cs="Times New Roman"/>
          <w:b/>
          <w:bCs/>
        </w:rPr>
        <w:t>Uso de estimativas e julgamentos</w:t>
      </w:r>
    </w:p>
    <w:p w14:paraId="26E63FB7" w14:textId="1B62CED3" w:rsidR="00A53693" w:rsidRPr="00A53693" w:rsidRDefault="00A53693" w:rsidP="00A53693">
      <w:pPr>
        <w:jc w:val="both"/>
        <w:rPr>
          <w:rFonts w:ascii="Times New Roman" w:hAnsi="Times New Roman" w:cs="Times New Roman"/>
        </w:rPr>
      </w:pPr>
      <w:r w:rsidRPr="00A53693">
        <w:rPr>
          <w:rFonts w:ascii="Times New Roman" w:hAnsi="Times New Roman" w:cs="Times New Roman"/>
        </w:rPr>
        <w:t>A preparação das demonstrações contábeis e financeiras, de acordo com as normas</w:t>
      </w:r>
      <w:r w:rsidR="003A2FCB">
        <w:rPr>
          <w:rFonts w:ascii="Times New Roman" w:hAnsi="Times New Roman" w:cs="Times New Roman"/>
        </w:rPr>
        <w:t xml:space="preserve"> </w:t>
      </w:r>
      <w:r w:rsidRPr="00A53693">
        <w:rPr>
          <w:rFonts w:ascii="Times New Roman" w:hAnsi="Times New Roman" w:cs="Times New Roman"/>
        </w:rPr>
        <w:t>brasileiras, exige que a Administração faça julgamentos, estimativas e premissas que afetam a</w:t>
      </w:r>
      <w:r w:rsidR="003A2FCB">
        <w:rPr>
          <w:rFonts w:ascii="Times New Roman" w:hAnsi="Times New Roman" w:cs="Times New Roman"/>
        </w:rPr>
        <w:t xml:space="preserve"> </w:t>
      </w:r>
      <w:r w:rsidRPr="00A53693">
        <w:rPr>
          <w:rFonts w:ascii="Times New Roman" w:hAnsi="Times New Roman" w:cs="Times New Roman"/>
        </w:rPr>
        <w:t>aplicação de políticas contábeis e os valores reportados de ativos, passivos, receitas e</w:t>
      </w:r>
      <w:r w:rsidR="003A2FCB">
        <w:rPr>
          <w:rFonts w:ascii="Times New Roman" w:hAnsi="Times New Roman" w:cs="Times New Roman"/>
        </w:rPr>
        <w:t xml:space="preserve"> </w:t>
      </w:r>
      <w:r w:rsidRPr="00A53693">
        <w:rPr>
          <w:rFonts w:ascii="Times New Roman" w:hAnsi="Times New Roman" w:cs="Times New Roman"/>
        </w:rPr>
        <w:t>despesas. Os resultados reais podem divergir dessas estimativas.</w:t>
      </w:r>
    </w:p>
    <w:p w14:paraId="17FD1E5E" w14:textId="6197E7DB" w:rsidR="00A53693" w:rsidRPr="00A53693" w:rsidRDefault="00A53693" w:rsidP="00A53693">
      <w:pPr>
        <w:jc w:val="both"/>
        <w:rPr>
          <w:rFonts w:ascii="Times New Roman" w:hAnsi="Times New Roman" w:cs="Times New Roman"/>
        </w:rPr>
      </w:pPr>
      <w:r w:rsidRPr="00A53693">
        <w:rPr>
          <w:rFonts w:ascii="Times New Roman" w:hAnsi="Times New Roman" w:cs="Times New Roman"/>
        </w:rPr>
        <w:t>Estimativas e premissas são revistas de uma maneira contínua. Revisões com relação a</w:t>
      </w:r>
      <w:r w:rsidR="003A2FCB">
        <w:rPr>
          <w:rFonts w:ascii="Times New Roman" w:hAnsi="Times New Roman" w:cs="Times New Roman"/>
        </w:rPr>
        <w:t xml:space="preserve"> </w:t>
      </w:r>
      <w:r w:rsidRPr="00A53693">
        <w:rPr>
          <w:rFonts w:ascii="Times New Roman" w:hAnsi="Times New Roman" w:cs="Times New Roman"/>
        </w:rPr>
        <w:t>estimativas contábeis são reconhecidas no período em que as estimativas são revisadas em</w:t>
      </w:r>
      <w:r w:rsidR="003A2FCB">
        <w:rPr>
          <w:rFonts w:ascii="Times New Roman" w:hAnsi="Times New Roman" w:cs="Times New Roman"/>
        </w:rPr>
        <w:t xml:space="preserve"> </w:t>
      </w:r>
      <w:r w:rsidRPr="00A53693">
        <w:rPr>
          <w:rFonts w:ascii="Times New Roman" w:hAnsi="Times New Roman" w:cs="Times New Roman"/>
        </w:rPr>
        <w:t>quaisquer períodos futuros afetados.</w:t>
      </w:r>
    </w:p>
    <w:p w14:paraId="42D6B75D" w14:textId="50FADE5F" w:rsidR="00823F48" w:rsidRPr="00A53693" w:rsidRDefault="00A53693" w:rsidP="00A53693">
      <w:pPr>
        <w:jc w:val="both"/>
        <w:rPr>
          <w:rFonts w:ascii="Times New Roman" w:hAnsi="Times New Roman" w:cs="Times New Roman"/>
          <w:highlight w:val="yellow"/>
        </w:rPr>
      </w:pPr>
      <w:r w:rsidRPr="00A53693">
        <w:rPr>
          <w:rFonts w:ascii="Times New Roman" w:hAnsi="Times New Roman" w:cs="Times New Roman"/>
        </w:rPr>
        <w:t>Informações sobre julgamentos críticos referentes às políticas contábeis adotadas, que</w:t>
      </w:r>
      <w:r w:rsidR="003A2FCB">
        <w:rPr>
          <w:rFonts w:ascii="Times New Roman" w:hAnsi="Times New Roman" w:cs="Times New Roman"/>
        </w:rPr>
        <w:t xml:space="preserve"> </w:t>
      </w:r>
      <w:r w:rsidRPr="00A53693">
        <w:rPr>
          <w:rFonts w:ascii="Times New Roman" w:hAnsi="Times New Roman" w:cs="Times New Roman"/>
        </w:rPr>
        <w:t>apresentam efeitos sobre os valores reconhecidos nas demonstrações contábeis e financeiras,</w:t>
      </w:r>
      <w:r w:rsidR="003A2FCB">
        <w:rPr>
          <w:rFonts w:ascii="Times New Roman" w:hAnsi="Times New Roman" w:cs="Times New Roman"/>
        </w:rPr>
        <w:t xml:space="preserve"> </w:t>
      </w:r>
      <w:r w:rsidRPr="00A53693">
        <w:rPr>
          <w:rFonts w:ascii="Times New Roman" w:hAnsi="Times New Roman" w:cs="Times New Roman"/>
        </w:rPr>
        <w:t>não foram necessários neste exercício, pelo contrário, novas estimativas alteraram as</w:t>
      </w:r>
      <w:r w:rsidR="003A2FCB">
        <w:rPr>
          <w:rFonts w:ascii="Times New Roman" w:hAnsi="Times New Roman" w:cs="Times New Roman"/>
        </w:rPr>
        <w:t xml:space="preserve"> </w:t>
      </w:r>
      <w:r w:rsidRPr="00A53693">
        <w:rPr>
          <w:rFonts w:ascii="Times New Roman" w:hAnsi="Times New Roman" w:cs="Times New Roman"/>
        </w:rPr>
        <w:t>estimativas já reconhecidas anteriormente.</w:t>
      </w:r>
    </w:p>
    <w:p w14:paraId="07126ADB" w14:textId="77777777" w:rsidR="00823F48" w:rsidRDefault="00823F48" w:rsidP="00823F48">
      <w:pPr>
        <w:jc w:val="both"/>
        <w:rPr>
          <w:rFonts w:ascii="Times New Roman" w:hAnsi="Times New Roman" w:cs="Times New Roman"/>
          <w:color w:val="5B9BD5" w:themeColor="accent1"/>
          <w:highlight w:val="yellow"/>
        </w:rPr>
      </w:pPr>
    </w:p>
    <w:p w14:paraId="350A121F" w14:textId="77777777" w:rsidR="00823F48" w:rsidRPr="00823F48" w:rsidRDefault="00823F48" w:rsidP="00823F48">
      <w:pPr>
        <w:jc w:val="both"/>
        <w:rPr>
          <w:rFonts w:ascii="Times New Roman" w:hAnsi="Times New Roman" w:cs="Times New Roman"/>
          <w:b/>
          <w:bCs/>
          <w:sz w:val="24"/>
          <w:szCs w:val="24"/>
        </w:rPr>
      </w:pPr>
      <w:r w:rsidRPr="00823F48">
        <w:rPr>
          <w:rFonts w:ascii="Times New Roman" w:hAnsi="Times New Roman" w:cs="Times New Roman"/>
          <w:b/>
          <w:bCs/>
          <w:sz w:val="24"/>
          <w:szCs w:val="24"/>
        </w:rPr>
        <w:t xml:space="preserve">3. Principais práticas contábeis </w:t>
      </w:r>
    </w:p>
    <w:p w14:paraId="56345EB8" w14:textId="77777777" w:rsidR="00B25C24" w:rsidRPr="00B25C24" w:rsidRDefault="00B25C24" w:rsidP="00B25C24">
      <w:pPr>
        <w:autoSpaceDE w:val="0"/>
        <w:autoSpaceDN w:val="0"/>
        <w:adjustRightInd w:val="0"/>
        <w:spacing w:after="0" w:line="240" w:lineRule="auto"/>
        <w:rPr>
          <w:rFonts w:ascii="Times New Roman" w:hAnsi="Times New Roman" w:cs="Times New Roman"/>
          <w:b/>
          <w:bCs/>
        </w:rPr>
      </w:pPr>
      <w:r w:rsidRPr="00B25C24">
        <w:rPr>
          <w:rFonts w:ascii="Times New Roman" w:hAnsi="Times New Roman" w:cs="Times New Roman"/>
          <w:b/>
          <w:bCs/>
        </w:rPr>
        <w:t>a. Instrumentos financeiros</w:t>
      </w:r>
    </w:p>
    <w:p w14:paraId="3BEDD2C1" w14:textId="77777777" w:rsidR="00B25C24" w:rsidRPr="00B25C24" w:rsidRDefault="00B25C24" w:rsidP="00B25C24">
      <w:pPr>
        <w:autoSpaceDE w:val="0"/>
        <w:autoSpaceDN w:val="0"/>
        <w:adjustRightInd w:val="0"/>
        <w:spacing w:after="0" w:line="240" w:lineRule="auto"/>
        <w:rPr>
          <w:rFonts w:ascii="Times New Roman" w:hAnsi="Times New Roman" w:cs="Times New Roman"/>
          <w:b/>
          <w:bCs/>
          <w:i/>
          <w:iCs/>
        </w:rPr>
      </w:pPr>
    </w:p>
    <w:p w14:paraId="32229A2D" w14:textId="0306EE3A" w:rsidR="00B25C24" w:rsidRPr="00B25C24" w:rsidRDefault="00B25C24" w:rsidP="00B25C24">
      <w:pPr>
        <w:autoSpaceDE w:val="0"/>
        <w:autoSpaceDN w:val="0"/>
        <w:adjustRightInd w:val="0"/>
        <w:spacing w:after="0" w:line="240" w:lineRule="auto"/>
        <w:rPr>
          <w:rFonts w:ascii="Times New Roman" w:hAnsi="Times New Roman" w:cs="Times New Roman"/>
          <w:b/>
          <w:bCs/>
          <w:i/>
          <w:iCs/>
        </w:rPr>
      </w:pPr>
      <w:r w:rsidRPr="00B25C24">
        <w:rPr>
          <w:rFonts w:ascii="Times New Roman" w:hAnsi="Times New Roman" w:cs="Times New Roman"/>
          <w:b/>
          <w:bCs/>
          <w:i/>
          <w:iCs/>
        </w:rPr>
        <w:t>I- Ativos financeiros não derivativos</w:t>
      </w:r>
    </w:p>
    <w:p w14:paraId="7BC7932B" w14:textId="77777777" w:rsidR="00B25C24" w:rsidRPr="00B25C24" w:rsidRDefault="00B25C24" w:rsidP="00B25C24">
      <w:pPr>
        <w:autoSpaceDE w:val="0"/>
        <w:autoSpaceDN w:val="0"/>
        <w:adjustRightInd w:val="0"/>
        <w:spacing w:after="0" w:line="240" w:lineRule="auto"/>
        <w:rPr>
          <w:rFonts w:ascii="Times New Roman" w:hAnsi="Times New Roman" w:cs="Times New Roman"/>
        </w:rPr>
      </w:pPr>
    </w:p>
    <w:p w14:paraId="23C97957" w14:textId="78794248"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 Condomínio reconhece os recebíveis inicialmente na data em que foram originados. Todos os outros ativos financeiros (incluindo os ativos designados pelo valor justo por meio do resultado) são reconhecidos inicialmente na data da negociação, na qual se torna uma das partes das disposições contratuais do instrumento.</w:t>
      </w:r>
    </w:p>
    <w:p w14:paraId="5464FDDB"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4EA519E6"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 Condomínio deixa de reconhecer um ativo financeiro quando os direitos contratuais aos fluxos de caixa do ativo expiram, ou quando transferem os direitos ao recebimento dos fluxos de caixa contratuais sobre um ativo financeiro em uma transação no qual, essencialmente, todos os riscos e benefícios da titularidade do ativo financeiro são reconhecidos como um ativo ou passivo individual</w:t>
      </w:r>
    </w:p>
    <w:p w14:paraId="783FF41D" w14:textId="774C8C09"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w:t>
      </w:r>
    </w:p>
    <w:p w14:paraId="3D9B24E3" w14:textId="2A3B244F"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 xml:space="preserve">Os ativos ou passivos financeiros são compensados e o valor líquido é </w:t>
      </w:r>
      <w:r w:rsidR="00806047" w:rsidRPr="00B25C24">
        <w:rPr>
          <w:rFonts w:ascii="Times New Roman" w:hAnsi="Times New Roman" w:cs="Times New Roman"/>
        </w:rPr>
        <w:t>apresentado no</w:t>
      </w:r>
      <w:r w:rsidRPr="00B25C24">
        <w:rPr>
          <w:rFonts w:ascii="Times New Roman" w:hAnsi="Times New Roman" w:cs="Times New Roman"/>
        </w:rPr>
        <w:t xml:space="preserve"> balanço patrimonial quando, somente quando, o condomínio tenha o direito legal de compensar os valores e tenha a intenção de liquidar em uma base líquida ou de realizar o ativo e liquidar o passivo simultaneamente.</w:t>
      </w:r>
    </w:p>
    <w:p w14:paraId="59D06D17"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45D50F7A" w14:textId="66EC72F5"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 Condomínio classifica os ativos financeiros não derivativos nas seguintes categorias: ativos financeiros registrados pelo valor justo por meio do resultado e empréstimos e recebíveis.</w:t>
      </w:r>
    </w:p>
    <w:p w14:paraId="48AB1C1E"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19BFA725"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II. Ativos financeiros registrados pelo valor justo por meio do resultado</w:t>
      </w:r>
    </w:p>
    <w:p w14:paraId="4BE0FD6F"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667DEE31" w14:textId="39F9A3D5"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Um ativo financeiro é classificado pelo valor justo por meio do resultado caso seja classificado como mantido para negociação, ou seja, designado como tal no momento do reconhecimento inicial. Os ativos financeiros são designados pelo valor justo por meio do</w:t>
      </w:r>
      <w:r>
        <w:rPr>
          <w:rFonts w:ascii="Times New Roman" w:hAnsi="Times New Roman" w:cs="Times New Roman"/>
        </w:rPr>
        <w:t xml:space="preserve"> </w:t>
      </w:r>
      <w:r w:rsidRPr="00B25C24">
        <w:rPr>
          <w:rFonts w:ascii="Times New Roman" w:hAnsi="Times New Roman" w:cs="Times New Roman"/>
        </w:rPr>
        <w:t>resultado se o condomínio gerencia tais investimentos e toma decisões de compra e venda</w:t>
      </w:r>
      <w:r>
        <w:rPr>
          <w:rFonts w:ascii="Times New Roman" w:hAnsi="Times New Roman" w:cs="Times New Roman"/>
        </w:rPr>
        <w:t xml:space="preserve"> </w:t>
      </w:r>
      <w:r w:rsidRPr="00B25C24">
        <w:rPr>
          <w:rFonts w:ascii="Times New Roman" w:hAnsi="Times New Roman" w:cs="Times New Roman"/>
        </w:rPr>
        <w:t>baseada em seus valores justos, de acordo com a gestão de riscos documentada e a</w:t>
      </w:r>
      <w:r>
        <w:rPr>
          <w:rFonts w:ascii="Times New Roman" w:hAnsi="Times New Roman" w:cs="Times New Roman"/>
        </w:rPr>
        <w:t xml:space="preserve"> </w:t>
      </w:r>
      <w:r w:rsidRPr="00B25C24">
        <w:rPr>
          <w:rFonts w:ascii="Times New Roman" w:hAnsi="Times New Roman" w:cs="Times New Roman"/>
        </w:rPr>
        <w:t>estratégia de investimentos.</w:t>
      </w:r>
    </w:p>
    <w:p w14:paraId="0E0BAC3C"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2333466F" w14:textId="1576195B"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Os custos da transação, após o reconhecimento inicial, são reconhecidos no resultado como</w:t>
      </w:r>
      <w:r>
        <w:rPr>
          <w:rFonts w:ascii="Times New Roman" w:hAnsi="Times New Roman" w:cs="Times New Roman"/>
        </w:rPr>
        <w:t xml:space="preserve"> </w:t>
      </w:r>
      <w:r w:rsidRPr="00B25C24">
        <w:rPr>
          <w:rFonts w:ascii="Times New Roman" w:hAnsi="Times New Roman" w:cs="Times New Roman"/>
        </w:rPr>
        <w:t>incorridos. Ativos financeiros registrados pelo valor justo por meio do resultado são</w:t>
      </w:r>
      <w:r>
        <w:rPr>
          <w:rFonts w:ascii="Times New Roman" w:hAnsi="Times New Roman" w:cs="Times New Roman"/>
        </w:rPr>
        <w:t xml:space="preserve"> </w:t>
      </w:r>
      <w:r w:rsidRPr="00B25C24">
        <w:rPr>
          <w:rFonts w:ascii="Times New Roman" w:hAnsi="Times New Roman" w:cs="Times New Roman"/>
        </w:rPr>
        <w:t>medidos pelo valor justo e mudanças no valor justo desses ativos são reconhecidos no</w:t>
      </w:r>
      <w:r>
        <w:rPr>
          <w:rFonts w:ascii="Times New Roman" w:hAnsi="Times New Roman" w:cs="Times New Roman"/>
        </w:rPr>
        <w:t xml:space="preserve"> </w:t>
      </w:r>
      <w:r w:rsidRPr="00B25C24">
        <w:rPr>
          <w:rFonts w:ascii="Times New Roman" w:hAnsi="Times New Roman" w:cs="Times New Roman"/>
        </w:rPr>
        <w:t>resultado do exercício.</w:t>
      </w:r>
    </w:p>
    <w:p w14:paraId="0121DF9A" w14:textId="77777777" w:rsid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lastRenderedPageBreak/>
        <w:t>III. Empréstimos e recebíveis</w:t>
      </w:r>
    </w:p>
    <w:p w14:paraId="0E714F43"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p>
    <w:p w14:paraId="632A3A4C" w14:textId="292F9140"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Empréstimos e recebíveis são ativos financeiros com pagamentos fixos ou calculáveis e que</w:t>
      </w:r>
      <w:r>
        <w:rPr>
          <w:rFonts w:ascii="Times New Roman" w:hAnsi="Times New Roman" w:cs="Times New Roman"/>
        </w:rPr>
        <w:t xml:space="preserve"> </w:t>
      </w:r>
      <w:r w:rsidRPr="00B25C24">
        <w:rPr>
          <w:rFonts w:ascii="Times New Roman" w:hAnsi="Times New Roman" w:cs="Times New Roman"/>
        </w:rPr>
        <w:t>não são cotados no mercado ativo. Tais ativos são reconhecidos inicialmente pelo valor</w:t>
      </w:r>
      <w:r>
        <w:rPr>
          <w:rFonts w:ascii="Times New Roman" w:hAnsi="Times New Roman" w:cs="Times New Roman"/>
        </w:rPr>
        <w:t xml:space="preserve"> </w:t>
      </w:r>
      <w:r w:rsidRPr="00B25C24">
        <w:rPr>
          <w:rFonts w:ascii="Times New Roman" w:hAnsi="Times New Roman" w:cs="Times New Roman"/>
        </w:rPr>
        <w:t>justo acrescido de quaisquer custos de transação atribuíveis. Após o reconhecimento</w:t>
      </w:r>
      <w:r>
        <w:rPr>
          <w:rFonts w:ascii="Times New Roman" w:hAnsi="Times New Roman" w:cs="Times New Roman"/>
        </w:rPr>
        <w:t xml:space="preserve"> </w:t>
      </w:r>
      <w:r w:rsidRPr="00B25C24">
        <w:rPr>
          <w:rFonts w:ascii="Times New Roman" w:hAnsi="Times New Roman" w:cs="Times New Roman"/>
        </w:rPr>
        <w:t>inicial, os empréstimos e recebíveis são medidos pelo custo amortizado, através do método</w:t>
      </w:r>
      <w:r>
        <w:rPr>
          <w:rFonts w:ascii="Times New Roman" w:hAnsi="Times New Roman" w:cs="Times New Roman"/>
        </w:rPr>
        <w:t xml:space="preserve"> </w:t>
      </w:r>
      <w:r w:rsidRPr="00B25C24">
        <w:rPr>
          <w:rFonts w:ascii="Times New Roman" w:hAnsi="Times New Roman" w:cs="Times New Roman"/>
        </w:rPr>
        <w:t>dos juros efetivos, deduzidos de qualquer perda por redução ao valor recuperável.</w:t>
      </w:r>
    </w:p>
    <w:p w14:paraId="66D11327" w14:textId="77777777" w:rsidR="00B25C24" w:rsidRDefault="00B25C24" w:rsidP="00B25C24">
      <w:pPr>
        <w:autoSpaceDE w:val="0"/>
        <w:autoSpaceDN w:val="0"/>
        <w:adjustRightInd w:val="0"/>
        <w:spacing w:after="0" w:line="240" w:lineRule="auto"/>
        <w:jc w:val="both"/>
        <w:rPr>
          <w:rFonts w:ascii="Times New Roman" w:hAnsi="Times New Roman" w:cs="Times New Roman"/>
          <w:b/>
          <w:bCs/>
          <w:i/>
          <w:iCs/>
        </w:rPr>
      </w:pPr>
    </w:p>
    <w:p w14:paraId="660B5EA8" w14:textId="20E40644"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IV. Caixa e equivalentes de caixa</w:t>
      </w:r>
    </w:p>
    <w:p w14:paraId="7A4D2991"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27C43A02" w14:textId="3A4D5C1C"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Caixa e equivalentes de caixa abrangem saldos de caixa, depósitos bancários e outros</w:t>
      </w:r>
      <w:r>
        <w:rPr>
          <w:rFonts w:ascii="Times New Roman" w:hAnsi="Times New Roman" w:cs="Times New Roman"/>
        </w:rPr>
        <w:t xml:space="preserve"> </w:t>
      </w:r>
      <w:r w:rsidRPr="00B25C24">
        <w:rPr>
          <w:rFonts w:ascii="Times New Roman" w:hAnsi="Times New Roman" w:cs="Times New Roman"/>
        </w:rPr>
        <w:t>investimentos de curto prazo de alta liquidez, com vencimentos originais de até seis meses</w:t>
      </w:r>
      <w:r>
        <w:rPr>
          <w:rFonts w:ascii="Times New Roman" w:hAnsi="Times New Roman" w:cs="Times New Roman"/>
        </w:rPr>
        <w:t xml:space="preserve"> </w:t>
      </w:r>
      <w:r w:rsidRPr="00B25C24">
        <w:rPr>
          <w:rFonts w:ascii="Times New Roman" w:hAnsi="Times New Roman" w:cs="Times New Roman"/>
        </w:rPr>
        <w:t>(com risco insignificante de mudança de valor).</w:t>
      </w:r>
    </w:p>
    <w:p w14:paraId="324557DE" w14:textId="77777777" w:rsidR="00B25C24" w:rsidRDefault="00B25C24" w:rsidP="00B25C24">
      <w:pPr>
        <w:autoSpaceDE w:val="0"/>
        <w:autoSpaceDN w:val="0"/>
        <w:adjustRightInd w:val="0"/>
        <w:spacing w:after="0" w:line="240" w:lineRule="auto"/>
        <w:jc w:val="both"/>
        <w:rPr>
          <w:rFonts w:ascii="Times New Roman" w:hAnsi="Times New Roman" w:cs="Times New Roman"/>
          <w:b/>
          <w:bCs/>
          <w:i/>
          <w:iCs/>
        </w:rPr>
      </w:pPr>
    </w:p>
    <w:p w14:paraId="2DF2387E" w14:textId="7D409948" w:rsid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V. Passivos financeiros não derivativos</w:t>
      </w:r>
    </w:p>
    <w:p w14:paraId="012B4BB2"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p>
    <w:p w14:paraId="6AB09E40" w14:textId="7EF156E9"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 Condomínio reconhece títulos de dívida emitidos inicialmente na data em que são</w:t>
      </w:r>
      <w:r>
        <w:rPr>
          <w:rFonts w:ascii="Times New Roman" w:hAnsi="Times New Roman" w:cs="Times New Roman"/>
        </w:rPr>
        <w:t xml:space="preserve"> </w:t>
      </w:r>
      <w:r w:rsidRPr="00B25C24">
        <w:rPr>
          <w:rFonts w:ascii="Times New Roman" w:hAnsi="Times New Roman" w:cs="Times New Roman"/>
        </w:rPr>
        <w:t>originados. Todos os outros passivos financeiros (incluindo passivos designados pelo valor</w:t>
      </w:r>
      <w:r>
        <w:rPr>
          <w:rFonts w:ascii="Times New Roman" w:hAnsi="Times New Roman" w:cs="Times New Roman"/>
        </w:rPr>
        <w:t xml:space="preserve"> </w:t>
      </w:r>
      <w:r w:rsidRPr="00B25C24">
        <w:rPr>
          <w:rFonts w:ascii="Times New Roman" w:hAnsi="Times New Roman" w:cs="Times New Roman"/>
        </w:rPr>
        <w:t>justo registrados no resultado) são reconhecidos inicialmente na data de negociação, na</w:t>
      </w:r>
      <w:r>
        <w:rPr>
          <w:rFonts w:ascii="Times New Roman" w:hAnsi="Times New Roman" w:cs="Times New Roman"/>
        </w:rPr>
        <w:t xml:space="preserve"> </w:t>
      </w:r>
      <w:r w:rsidRPr="00B25C24">
        <w:rPr>
          <w:rFonts w:ascii="Times New Roman" w:hAnsi="Times New Roman" w:cs="Times New Roman"/>
        </w:rPr>
        <w:t>qual se torna uma parte das disposições contratuais do instrumento. O condomínio baixa</w:t>
      </w:r>
      <w:r>
        <w:rPr>
          <w:rFonts w:ascii="Times New Roman" w:hAnsi="Times New Roman" w:cs="Times New Roman"/>
        </w:rPr>
        <w:t xml:space="preserve"> </w:t>
      </w:r>
      <w:r w:rsidRPr="00B25C24">
        <w:rPr>
          <w:rFonts w:ascii="Times New Roman" w:hAnsi="Times New Roman" w:cs="Times New Roman"/>
        </w:rPr>
        <w:t>um passivo financeiro quando tem suas obrigações contratuais retirada, cancelada ou</w:t>
      </w:r>
      <w:r>
        <w:rPr>
          <w:rFonts w:ascii="Times New Roman" w:hAnsi="Times New Roman" w:cs="Times New Roman"/>
        </w:rPr>
        <w:t xml:space="preserve"> </w:t>
      </w:r>
      <w:r w:rsidRPr="00B25C24">
        <w:rPr>
          <w:rFonts w:ascii="Times New Roman" w:hAnsi="Times New Roman" w:cs="Times New Roman"/>
        </w:rPr>
        <w:t>vencida.</w:t>
      </w:r>
    </w:p>
    <w:p w14:paraId="1AC49926"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60CBDC91"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3692C84E" w14:textId="4B6E47F8"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Os ativos e passivos financeiros são compensados e o valor líquido é apresentado no</w:t>
      </w:r>
      <w:r>
        <w:rPr>
          <w:rFonts w:ascii="Times New Roman" w:hAnsi="Times New Roman" w:cs="Times New Roman"/>
        </w:rPr>
        <w:t xml:space="preserve"> </w:t>
      </w:r>
      <w:r w:rsidRPr="00B25C24">
        <w:rPr>
          <w:rFonts w:ascii="Times New Roman" w:hAnsi="Times New Roman" w:cs="Times New Roman"/>
        </w:rPr>
        <w:t>balanço patrimonial quando, somente quando, a Entidade tenha o direito legal de</w:t>
      </w:r>
      <w:r>
        <w:rPr>
          <w:rFonts w:ascii="Times New Roman" w:hAnsi="Times New Roman" w:cs="Times New Roman"/>
        </w:rPr>
        <w:t xml:space="preserve"> </w:t>
      </w:r>
      <w:r w:rsidRPr="00B25C24">
        <w:rPr>
          <w:rFonts w:ascii="Times New Roman" w:hAnsi="Times New Roman" w:cs="Times New Roman"/>
        </w:rPr>
        <w:t>compensar os valores e tenha a intenção de liquidar em uma base líquida ou de realizar o</w:t>
      </w:r>
      <w:r>
        <w:rPr>
          <w:rFonts w:ascii="Times New Roman" w:hAnsi="Times New Roman" w:cs="Times New Roman"/>
        </w:rPr>
        <w:t xml:space="preserve"> </w:t>
      </w:r>
      <w:r w:rsidRPr="00B25C24">
        <w:rPr>
          <w:rFonts w:ascii="Times New Roman" w:hAnsi="Times New Roman" w:cs="Times New Roman"/>
        </w:rPr>
        <w:t>ativo e quitar o passivo simultaneamente.</w:t>
      </w:r>
    </w:p>
    <w:p w14:paraId="20082659"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3C63D2D3" w14:textId="2A15996E"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Tais passivos financeiros são reconhecidos inicialmente pelo valor justo, acrescidos de</w:t>
      </w:r>
      <w:r>
        <w:rPr>
          <w:rFonts w:ascii="Times New Roman" w:hAnsi="Times New Roman" w:cs="Times New Roman"/>
        </w:rPr>
        <w:t xml:space="preserve"> </w:t>
      </w:r>
      <w:r w:rsidRPr="00B25C24">
        <w:rPr>
          <w:rFonts w:ascii="Times New Roman" w:hAnsi="Times New Roman" w:cs="Times New Roman"/>
        </w:rPr>
        <w:t>quaisquer custos de transação atribuíveis. Após o reconhecimento inicial, esses passivos</w:t>
      </w:r>
      <w:r>
        <w:rPr>
          <w:rFonts w:ascii="Times New Roman" w:hAnsi="Times New Roman" w:cs="Times New Roman"/>
        </w:rPr>
        <w:t xml:space="preserve"> </w:t>
      </w:r>
      <w:r w:rsidRPr="00B25C24">
        <w:rPr>
          <w:rFonts w:ascii="Times New Roman" w:hAnsi="Times New Roman" w:cs="Times New Roman"/>
        </w:rPr>
        <w:t>financeiros são medidos pelo custo amortizado através do método dos jutos efetivos.</w:t>
      </w:r>
    </w:p>
    <w:p w14:paraId="6E53C614"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5C9BB2AE"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VI. Gerenciamento do risco financeiro</w:t>
      </w:r>
    </w:p>
    <w:p w14:paraId="03639ED8"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466B05F6" w14:textId="0F11032D"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A política da Administração é manter uma sólida base de recursos para manter o</w:t>
      </w:r>
      <w:r>
        <w:rPr>
          <w:rFonts w:ascii="Times New Roman" w:hAnsi="Times New Roman" w:cs="Times New Roman"/>
        </w:rPr>
        <w:t xml:space="preserve"> </w:t>
      </w:r>
      <w:r w:rsidRPr="00B25C24">
        <w:rPr>
          <w:rFonts w:ascii="Times New Roman" w:hAnsi="Times New Roman" w:cs="Times New Roman"/>
        </w:rPr>
        <w:t>desenvolvimento futuro da Associação. A Administração monitora sistematicamente os</w:t>
      </w:r>
      <w:r>
        <w:rPr>
          <w:rFonts w:ascii="Times New Roman" w:hAnsi="Times New Roman" w:cs="Times New Roman"/>
        </w:rPr>
        <w:t xml:space="preserve"> </w:t>
      </w:r>
      <w:r w:rsidRPr="00B25C24">
        <w:rPr>
          <w:rFonts w:ascii="Times New Roman" w:hAnsi="Times New Roman" w:cs="Times New Roman"/>
        </w:rPr>
        <w:t>recursos obtidos e seu capital de giro, considerando as suas atividades e projetos</w:t>
      </w:r>
      <w:r>
        <w:rPr>
          <w:rFonts w:ascii="Times New Roman" w:hAnsi="Times New Roman" w:cs="Times New Roman"/>
        </w:rPr>
        <w:t xml:space="preserve"> </w:t>
      </w:r>
      <w:r w:rsidRPr="00B25C24">
        <w:rPr>
          <w:rFonts w:ascii="Times New Roman" w:hAnsi="Times New Roman" w:cs="Times New Roman"/>
        </w:rPr>
        <w:t>contratados.</w:t>
      </w:r>
      <w:r>
        <w:rPr>
          <w:rFonts w:ascii="Times New Roman" w:hAnsi="Times New Roman" w:cs="Times New Roman"/>
        </w:rPr>
        <w:t xml:space="preserve"> </w:t>
      </w:r>
    </w:p>
    <w:p w14:paraId="4300C1A1" w14:textId="77777777" w:rsidR="00B25C24" w:rsidRDefault="00B25C24" w:rsidP="00B25C24">
      <w:pPr>
        <w:autoSpaceDE w:val="0"/>
        <w:autoSpaceDN w:val="0"/>
        <w:adjustRightInd w:val="0"/>
        <w:spacing w:after="0" w:line="240" w:lineRule="auto"/>
        <w:jc w:val="both"/>
        <w:rPr>
          <w:rFonts w:ascii="Times New Roman" w:hAnsi="Times New Roman" w:cs="Times New Roman"/>
          <w:b/>
          <w:bCs/>
        </w:rPr>
      </w:pPr>
    </w:p>
    <w:p w14:paraId="12D07D1F" w14:textId="07D9A0F6" w:rsid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b. Imobilizado</w:t>
      </w:r>
    </w:p>
    <w:p w14:paraId="74279D3C"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rPr>
      </w:pPr>
    </w:p>
    <w:p w14:paraId="635CBE10"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I. Reconhecimento e mensuração</w:t>
      </w:r>
    </w:p>
    <w:p w14:paraId="4B28D817"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69219BE1" w14:textId="190175DA"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Itens do imobilizado são mensurados pelo custo histórico de aquisição, deduzido de</w:t>
      </w:r>
      <w:r>
        <w:rPr>
          <w:rFonts w:ascii="Times New Roman" w:hAnsi="Times New Roman" w:cs="Times New Roman"/>
        </w:rPr>
        <w:t xml:space="preserve"> </w:t>
      </w:r>
      <w:r w:rsidRPr="00B25C24">
        <w:rPr>
          <w:rFonts w:ascii="Times New Roman" w:hAnsi="Times New Roman" w:cs="Times New Roman"/>
        </w:rPr>
        <w:t>depreciação acumulada e perdas de redução ao valor recuperável (</w:t>
      </w:r>
      <w:proofErr w:type="spellStart"/>
      <w:r w:rsidRPr="00B25C24">
        <w:rPr>
          <w:rFonts w:ascii="Times New Roman" w:hAnsi="Times New Roman" w:cs="Times New Roman"/>
        </w:rPr>
        <w:t>impairment</w:t>
      </w:r>
      <w:proofErr w:type="spellEnd"/>
      <w:r w:rsidRPr="00B25C24">
        <w:rPr>
          <w:rFonts w:ascii="Times New Roman" w:hAnsi="Times New Roman" w:cs="Times New Roman"/>
        </w:rPr>
        <w:t>)</w:t>
      </w:r>
      <w:r>
        <w:rPr>
          <w:rFonts w:ascii="Times New Roman" w:hAnsi="Times New Roman" w:cs="Times New Roman"/>
        </w:rPr>
        <w:t xml:space="preserve"> </w:t>
      </w:r>
      <w:r w:rsidRPr="00B25C24">
        <w:rPr>
          <w:rFonts w:ascii="Times New Roman" w:hAnsi="Times New Roman" w:cs="Times New Roman"/>
        </w:rPr>
        <w:t>acumuladas, quando necessária.</w:t>
      </w:r>
      <w:r>
        <w:rPr>
          <w:rFonts w:ascii="Times New Roman" w:hAnsi="Times New Roman" w:cs="Times New Roman"/>
        </w:rPr>
        <w:t xml:space="preserve">  </w:t>
      </w:r>
      <w:r w:rsidRPr="00B25C24">
        <w:rPr>
          <w:rFonts w:ascii="Times New Roman" w:hAnsi="Times New Roman" w:cs="Times New Roman"/>
        </w:rPr>
        <w:t>O custo inclui gastos que são diretamente atribuíveis à aquisição de um ativo.</w:t>
      </w:r>
      <w:r>
        <w:rPr>
          <w:rFonts w:ascii="Times New Roman" w:hAnsi="Times New Roman" w:cs="Times New Roman"/>
        </w:rPr>
        <w:t xml:space="preserve"> </w:t>
      </w:r>
      <w:r w:rsidRPr="00B25C24">
        <w:rPr>
          <w:rFonts w:ascii="Times New Roman" w:hAnsi="Times New Roman" w:cs="Times New Roman"/>
        </w:rPr>
        <w:t>Ganhos e perdas na alienação de um item do imobilizado são apurados pela comparação</w:t>
      </w:r>
      <w:r>
        <w:rPr>
          <w:rFonts w:ascii="Times New Roman" w:hAnsi="Times New Roman" w:cs="Times New Roman"/>
        </w:rPr>
        <w:t xml:space="preserve"> </w:t>
      </w:r>
      <w:r w:rsidRPr="00B25C24">
        <w:rPr>
          <w:rFonts w:ascii="Times New Roman" w:hAnsi="Times New Roman" w:cs="Times New Roman"/>
        </w:rPr>
        <w:t>entre os recursos advindos da alienação, com o valor contábil do imobilizado e são</w:t>
      </w:r>
      <w:r>
        <w:rPr>
          <w:rFonts w:ascii="Times New Roman" w:hAnsi="Times New Roman" w:cs="Times New Roman"/>
        </w:rPr>
        <w:t xml:space="preserve"> </w:t>
      </w:r>
      <w:r w:rsidRPr="00B25C24">
        <w:rPr>
          <w:rFonts w:ascii="Times New Roman" w:hAnsi="Times New Roman" w:cs="Times New Roman"/>
        </w:rPr>
        <w:t>reconhecidos líquidos dentro de outras receitas no resultado.</w:t>
      </w:r>
    </w:p>
    <w:p w14:paraId="36BF9F4C"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620E1C72"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34BA010F"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236859B2"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135BFD0A"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p>
    <w:p w14:paraId="4965EF90"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lastRenderedPageBreak/>
        <w:t>II. Custos subsequentes</w:t>
      </w:r>
    </w:p>
    <w:p w14:paraId="1E83F379"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625B3589" w14:textId="3AB9E3C0"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 custo de reposição de um componente do imobilizado é reconhecido pelo valor contábil</w:t>
      </w:r>
      <w:r>
        <w:rPr>
          <w:rFonts w:ascii="Times New Roman" w:hAnsi="Times New Roman" w:cs="Times New Roman"/>
        </w:rPr>
        <w:t xml:space="preserve"> </w:t>
      </w:r>
      <w:r w:rsidRPr="00B25C24">
        <w:rPr>
          <w:rFonts w:ascii="Times New Roman" w:hAnsi="Times New Roman" w:cs="Times New Roman"/>
        </w:rPr>
        <w:t>do</w:t>
      </w:r>
      <w:r>
        <w:rPr>
          <w:rFonts w:ascii="Times New Roman" w:hAnsi="Times New Roman" w:cs="Times New Roman"/>
        </w:rPr>
        <w:t xml:space="preserve"> </w:t>
      </w:r>
      <w:r w:rsidRPr="00B25C24">
        <w:rPr>
          <w:rFonts w:ascii="Times New Roman" w:hAnsi="Times New Roman" w:cs="Times New Roman"/>
        </w:rPr>
        <w:t>item, caso seja provável que os benefícios econômicos incorporados dentro do</w:t>
      </w:r>
      <w:r>
        <w:rPr>
          <w:rFonts w:ascii="Times New Roman" w:hAnsi="Times New Roman" w:cs="Times New Roman"/>
        </w:rPr>
        <w:t xml:space="preserve"> </w:t>
      </w:r>
      <w:r w:rsidRPr="00B25C24">
        <w:rPr>
          <w:rFonts w:ascii="Times New Roman" w:hAnsi="Times New Roman" w:cs="Times New Roman"/>
        </w:rPr>
        <w:t>componente irão</w:t>
      </w:r>
      <w:r>
        <w:rPr>
          <w:rFonts w:ascii="Times New Roman" w:hAnsi="Times New Roman" w:cs="Times New Roman"/>
        </w:rPr>
        <w:t xml:space="preserve"> </w:t>
      </w:r>
      <w:r w:rsidRPr="00B25C24">
        <w:rPr>
          <w:rFonts w:ascii="Times New Roman" w:hAnsi="Times New Roman" w:cs="Times New Roman"/>
        </w:rPr>
        <w:t>fluir para o Condomínio e que o seu custo pode ser medido de forma</w:t>
      </w:r>
      <w:r>
        <w:rPr>
          <w:rFonts w:ascii="Times New Roman" w:hAnsi="Times New Roman" w:cs="Times New Roman"/>
        </w:rPr>
        <w:t xml:space="preserve"> </w:t>
      </w:r>
      <w:r w:rsidRPr="00B25C24">
        <w:rPr>
          <w:rFonts w:ascii="Times New Roman" w:hAnsi="Times New Roman" w:cs="Times New Roman"/>
        </w:rPr>
        <w:t>confiável. O valor contábil do componente que tenha sido reposto por outro é baixado. Os</w:t>
      </w:r>
      <w:r>
        <w:rPr>
          <w:rFonts w:ascii="Times New Roman" w:hAnsi="Times New Roman" w:cs="Times New Roman"/>
        </w:rPr>
        <w:t xml:space="preserve"> </w:t>
      </w:r>
      <w:r w:rsidRPr="00B25C24">
        <w:rPr>
          <w:rFonts w:ascii="Times New Roman" w:hAnsi="Times New Roman" w:cs="Times New Roman"/>
        </w:rPr>
        <w:t xml:space="preserve">custos de manutenção no </w:t>
      </w:r>
      <w:proofErr w:type="gramStart"/>
      <w:r w:rsidRPr="00B25C24">
        <w:rPr>
          <w:rFonts w:ascii="Times New Roman" w:hAnsi="Times New Roman" w:cs="Times New Roman"/>
        </w:rPr>
        <w:t>dia-a-dia</w:t>
      </w:r>
      <w:proofErr w:type="gramEnd"/>
      <w:r w:rsidRPr="00B25C24">
        <w:rPr>
          <w:rFonts w:ascii="Times New Roman" w:hAnsi="Times New Roman" w:cs="Times New Roman"/>
        </w:rPr>
        <w:t xml:space="preserve"> do imobilizado são reconhecidos no resultado conforme</w:t>
      </w:r>
      <w:r>
        <w:rPr>
          <w:rFonts w:ascii="Times New Roman" w:hAnsi="Times New Roman" w:cs="Times New Roman"/>
        </w:rPr>
        <w:t xml:space="preserve"> </w:t>
      </w:r>
      <w:r w:rsidRPr="00B25C24">
        <w:rPr>
          <w:rFonts w:ascii="Times New Roman" w:hAnsi="Times New Roman" w:cs="Times New Roman"/>
        </w:rPr>
        <w:t>incorridos.</w:t>
      </w:r>
    </w:p>
    <w:p w14:paraId="599AB0BA" w14:textId="77777777" w:rsidR="00B25C24" w:rsidRDefault="00B25C24" w:rsidP="00B25C24">
      <w:pPr>
        <w:autoSpaceDE w:val="0"/>
        <w:autoSpaceDN w:val="0"/>
        <w:adjustRightInd w:val="0"/>
        <w:spacing w:after="0" w:line="240" w:lineRule="auto"/>
        <w:jc w:val="both"/>
        <w:rPr>
          <w:rFonts w:ascii="Times New Roman" w:hAnsi="Times New Roman" w:cs="Times New Roman"/>
        </w:rPr>
      </w:pPr>
    </w:p>
    <w:p w14:paraId="6021A7ED" w14:textId="086303F0"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rPr>
        <w:t xml:space="preserve">III. </w:t>
      </w:r>
      <w:r w:rsidRPr="00B25C24">
        <w:rPr>
          <w:rFonts w:ascii="Times New Roman" w:hAnsi="Times New Roman" w:cs="Times New Roman"/>
          <w:b/>
          <w:bCs/>
          <w:i/>
          <w:iCs/>
        </w:rPr>
        <w:t>Depreciação</w:t>
      </w:r>
    </w:p>
    <w:p w14:paraId="23AC96BB" w14:textId="77777777" w:rsidR="008B2BB7" w:rsidRDefault="008B2BB7" w:rsidP="00B25C24">
      <w:pPr>
        <w:autoSpaceDE w:val="0"/>
        <w:autoSpaceDN w:val="0"/>
        <w:adjustRightInd w:val="0"/>
        <w:spacing w:after="0" w:line="240" w:lineRule="auto"/>
        <w:jc w:val="both"/>
        <w:rPr>
          <w:rFonts w:ascii="Times New Roman" w:hAnsi="Times New Roman" w:cs="Times New Roman"/>
        </w:rPr>
      </w:pPr>
    </w:p>
    <w:p w14:paraId="7265642D" w14:textId="43578625"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A depreciação é calculada sobre o valor depreciável, que é o custo de um ativo, ou outro</w:t>
      </w:r>
      <w:r w:rsidR="008B2BB7">
        <w:rPr>
          <w:rFonts w:ascii="Times New Roman" w:hAnsi="Times New Roman" w:cs="Times New Roman"/>
        </w:rPr>
        <w:t xml:space="preserve"> </w:t>
      </w:r>
      <w:r w:rsidRPr="00B25C24">
        <w:rPr>
          <w:rFonts w:ascii="Times New Roman" w:hAnsi="Times New Roman" w:cs="Times New Roman"/>
        </w:rPr>
        <w:t>valor substituto do custo, deduzido do valor residual, controlados individualmente.</w:t>
      </w:r>
      <w:r w:rsidR="008B2BB7">
        <w:rPr>
          <w:rFonts w:ascii="Times New Roman" w:hAnsi="Times New Roman" w:cs="Times New Roman"/>
        </w:rPr>
        <w:t xml:space="preserve"> </w:t>
      </w:r>
      <w:r w:rsidRPr="00B25C24">
        <w:rPr>
          <w:rFonts w:ascii="Times New Roman" w:hAnsi="Times New Roman" w:cs="Times New Roman"/>
        </w:rPr>
        <w:t>A depreciação é reconhecida no resultado baseando-se no método linear de apuração, em</w:t>
      </w:r>
      <w:r w:rsidR="008B2BB7">
        <w:rPr>
          <w:rFonts w:ascii="Times New Roman" w:hAnsi="Times New Roman" w:cs="Times New Roman"/>
        </w:rPr>
        <w:t xml:space="preserve"> </w:t>
      </w:r>
      <w:r w:rsidRPr="00B25C24">
        <w:rPr>
          <w:rFonts w:ascii="Times New Roman" w:hAnsi="Times New Roman" w:cs="Times New Roman"/>
        </w:rPr>
        <w:t>relação às vidas úteis estimadas de cada parte de um item do imobilizado, já que esse</w:t>
      </w:r>
      <w:r w:rsidR="008B2BB7">
        <w:rPr>
          <w:rFonts w:ascii="Times New Roman" w:hAnsi="Times New Roman" w:cs="Times New Roman"/>
        </w:rPr>
        <w:t xml:space="preserve"> </w:t>
      </w:r>
      <w:r w:rsidRPr="00B25C24">
        <w:rPr>
          <w:rFonts w:ascii="Times New Roman" w:hAnsi="Times New Roman" w:cs="Times New Roman"/>
        </w:rPr>
        <w:t>método é o mais próximo para refletir o padrão de consumo de benefícios econômico</w:t>
      </w:r>
      <w:r w:rsidR="008B2BB7">
        <w:rPr>
          <w:rFonts w:ascii="Times New Roman" w:hAnsi="Times New Roman" w:cs="Times New Roman"/>
        </w:rPr>
        <w:t xml:space="preserve"> </w:t>
      </w:r>
      <w:r w:rsidRPr="00B25C24">
        <w:rPr>
          <w:rFonts w:ascii="Times New Roman" w:hAnsi="Times New Roman" w:cs="Times New Roman"/>
        </w:rPr>
        <w:t>futuros incorporados no ativo. Terrenos não são depreciados.</w:t>
      </w:r>
      <w:r w:rsidR="008B2BB7">
        <w:rPr>
          <w:rFonts w:ascii="Times New Roman" w:hAnsi="Times New Roman" w:cs="Times New Roman"/>
        </w:rPr>
        <w:t xml:space="preserve"> </w:t>
      </w:r>
      <w:r w:rsidRPr="00B25C24">
        <w:rPr>
          <w:rFonts w:ascii="Times New Roman" w:hAnsi="Times New Roman" w:cs="Times New Roman"/>
        </w:rPr>
        <w:t>As vidas úteis estimadas para os períodos correntes e comparativos estão demonstradas</w:t>
      </w:r>
      <w:r w:rsidR="008B2BB7">
        <w:rPr>
          <w:rFonts w:ascii="Times New Roman" w:hAnsi="Times New Roman" w:cs="Times New Roman"/>
        </w:rPr>
        <w:t xml:space="preserve"> </w:t>
      </w:r>
      <w:r w:rsidRPr="00B25C24">
        <w:rPr>
          <w:rFonts w:ascii="Times New Roman" w:hAnsi="Times New Roman" w:cs="Times New Roman"/>
        </w:rPr>
        <w:t>abaixo:</w:t>
      </w:r>
    </w:p>
    <w:p w14:paraId="30BF0F03" w14:textId="77777777" w:rsidR="008B2BB7" w:rsidRDefault="008B2BB7" w:rsidP="00B25C24">
      <w:pPr>
        <w:autoSpaceDE w:val="0"/>
        <w:autoSpaceDN w:val="0"/>
        <w:adjustRightInd w:val="0"/>
        <w:spacing w:after="0" w:line="240" w:lineRule="auto"/>
        <w:jc w:val="both"/>
        <w:rPr>
          <w:rFonts w:ascii="Times New Roman" w:hAnsi="Times New Roman" w:cs="Times New Roman"/>
        </w:rPr>
      </w:pPr>
    </w:p>
    <w:p w14:paraId="27A6C055" w14:textId="715556F2"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Imóveis</w:t>
      </w:r>
      <w:r w:rsidR="008B2BB7">
        <w:rPr>
          <w:rFonts w:ascii="Times New Roman" w:hAnsi="Times New Roman" w:cs="Times New Roman"/>
        </w:rPr>
        <w:t xml:space="preserve"> </w:t>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Pr="00B25C24">
        <w:rPr>
          <w:rFonts w:ascii="Times New Roman" w:hAnsi="Times New Roman" w:cs="Times New Roman"/>
        </w:rPr>
        <w:t>25 anos</w:t>
      </w:r>
    </w:p>
    <w:p w14:paraId="432D554B" w14:textId="50D26603"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 xml:space="preserve">Obras e Benfeitorias </w:t>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Pr="00B25C24">
        <w:rPr>
          <w:rFonts w:ascii="Times New Roman" w:hAnsi="Times New Roman" w:cs="Times New Roman"/>
        </w:rPr>
        <w:t>25 anos</w:t>
      </w:r>
    </w:p>
    <w:p w14:paraId="29819F6C" w14:textId="7A57285E"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Máquinas e equipamentos</w:t>
      </w:r>
      <w:r w:rsidR="008B2BB7">
        <w:rPr>
          <w:rFonts w:ascii="Times New Roman" w:hAnsi="Times New Roman" w:cs="Times New Roman"/>
        </w:rPr>
        <w:t xml:space="preserve"> </w:t>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Pr="00B25C24">
        <w:rPr>
          <w:rFonts w:ascii="Times New Roman" w:hAnsi="Times New Roman" w:cs="Times New Roman"/>
        </w:rPr>
        <w:t>10 anos</w:t>
      </w:r>
    </w:p>
    <w:p w14:paraId="2B4C26E8" w14:textId="2FC7E08E"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Móveis e utensílios</w:t>
      </w:r>
      <w:r w:rsidR="008B2BB7">
        <w:rPr>
          <w:rFonts w:ascii="Times New Roman" w:hAnsi="Times New Roman" w:cs="Times New Roman"/>
        </w:rPr>
        <w:t xml:space="preserve"> </w:t>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Pr="00B25C24">
        <w:rPr>
          <w:rFonts w:ascii="Times New Roman" w:hAnsi="Times New Roman" w:cs="Times New Roman"/>
        </w:rPr>
        <w:t>10 anos</w:t>
      </w:r>
    </w:p>
    <w:p w14:paraId="1CC3BD48" w14:textId="4BB529A0"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Instalações</w:t>
      </w:r>
      <w:r w:rsidR="008B2BB7">
        <w:rPr>
          <w:rFonts w:ascii="Times New Roman" w:hAnsi="Times New Roman" w:cs="Times New Roman"/>
        </w:rPr>
        <w:t xml:space="preserve"> </w:t>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Pr="00B25C24">
        <w:rPr>
          <w:rFonts w:ascii="Times New Roman" w:hAnsi="Times New Roman" w:cs="Times New Roman"/>
        </w:rPr>
        <w:t>10 anos</w:t>
      </w:r>
    </w:p>
    <w:p w14:paraId="1C413CF7" w14:textId="66280075"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 xml:space="preserve">Veículos </w:t>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proofErr w:type="gramStart"/>
      <w:r w:rsidR="008B2BB7">
        <w:rPr>
          <w:rFonts w:ascii="Times New Roman" w:hAnsi="Times New Roman" w:cs="Times New Roman"/>
        </w:rPr>
        <w:tab/>
        <w:t xml:space="preserve">  </w:t>
      </w:r>
      <w:r w:rsidRPr="00B25C24">
        <w:rPr>
          <w:rFonts w:ascii="Times New Roman" w:hAnsi="Times New Roman" w:cs="Times New Roman"/>
        </w:rPr>
        <w:t>5</w:t>
      </w:r>
      <w:proofErr w:type="gramEnd"/>
      <w:r w:rsidRPr="00B25C24">
        <w:rPr>
          <w:rFonts w:ascii="Times New Roman" w:hAnsi="Times New Roman" w:cs="Times New Roman"/>
        </w:rPr>
        <w:t xml:space="preserve"> anos</w:t>
      </w:r>
    </w:p>
    <w:p w14:paraId="7956BF7C" w14:textId="57BCD496"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Computadores e periféricos</w:t>
      </w:r>
      <w:r w:rsidR="008B2BB7">
        <w:rPr>
          <w:rFonts w:ascii="Times New Roman" w:hAnsi="Times New Roman" w:cs="Times New Roman"/>
        </w:rPr>
        <w:t xml:space="preserve"> </w:t>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r w:rsidR="008B2BB7">
        <w:rPr>
          <w:rFonts w:ascii="Times New Roman" w:hAnsi="Times New Roman" w:cs="Times New Roman"/>
        </w:rPr>
        <w:tab/>
      </w:r>
      <w:proofErr w:type="gramStart"/>
      <w:r w:rsidR="008B2BB7">
        <w:rPr>
          <w:rFonts w:ascii="Times New Roman" w:hAnsi="Times New Roman" w:cs="Times New Roman"/>
        </w:rPr>
        <w:tab/>
        <w:t xml:space="preserve">  </w:t>
      </w:r>
      <w:r w:rsidRPr="00B25C24">
        <w:rPr>
          <w:rFonts w:ascii="Times New Roman" w:hAnsi="Times New Roman" w:cs="Times New Roman"/>
        </w:rPr>
        <w:t>5</w:t>
      </w:r>
      <w:proofErr w:type="gramEnd"/>
      <w:r w:rsidRPr="00B25C24">
        <w:rPr>
          <w:rFonts w:ascii="Times New Roman" w:hAnsi="Times New Roman" w:cs="Times New Roman"/>
        </w:rPr>
        <w:t xml:space="preserve"> anos</w:t>
      </w:r>
    </w:p>
    <w:p w14:paraId="21CF7553" w14:textId="77777777" w:rsidR="008B2BB7" w:rsidRPr="00B25C24" w:rsidRDefault="008B2BB7" w:rsidP="00B25C24">
      <w:pPr>
        <w:autoSpaceDE w:val="0"/>
        <w:autoSpaceDN w:val="0"/>
        <w:adjustRightInd w:val="0"/>
        <w:spacing w:after="0" w:line="240" w:lineRule="auto"/>
        <w:jc w:val="both"/>
        <w:rPr>
          <w:rFonts w:ascii="Times New Roman" w:hAnsi="Times New Roman" w:cs="Times New Roman"/>
        </w:rPr>
      </w:pPr>
    </w:p>
    <w:p w14:paraId="093752D8" w14:textId="16AE1E34"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Os métodos de depreciação, as vidas úteis e os valores residuais serão revistos a cada</w:t>
      </w:r>
      <w:r w:rsidR="008B2BB7">
        <w:rPr>
          <w:rFonts w:ascii="Times New Roman" w:hAnsi="Times New Roman" w:cs="Times New Roman"/>
        </w:rPr>
        <w:t xml:space="preserve"> </w:t>
      </w:r>
      <w:r w:rsidRPr="00B25C24">
        <w:rPr>
          <w:rFonts w:ascii="Times New Roman" w:hAnsi="Times New Roman" w:cs="Times New Roman"/>
        </w:rPr>
        <w:t>encerramento de exercício financeiro e eventuais ajustes são reconhecidos como mudança</w:t>
      </w:r>
      <w:r w:rsidR="008B2BB7">
        <w:rPr>
          <w:rFonts w:ascii="Times New Roman" w:hAnsi="Times New Roman" w:cs="Times New Roman"/>
        </w:rPr>
        <w:t xml:space="preserve"> </w:t>
      </w:r>
      <w:r w:rsidRPr="00B25C24">
        <w:rPr>
          <w:rFonts w:ascii="Times New Roman" w:hAnsi="Times New Roman" w:cs="Times New Roman"/>
        </w:rPr>
        <w:t>de estimativas contábeis.</w:t>
      </w:r>
    </w:p>
    <w:p w14:paraId="3A724C6E" w14:textId="77777777" w:rsidR="008B2BB7" w:rsidRPr="00B25C24" w:rsidRDefault="008B2BB7" w:rsidP="00B25C24">
      <w:pPr>
        <w:autoSpaceDE w:val="0"/>
        <w:autoSpaceDN w:val="0"/>
        <w:adjustRightInd w:val="0"/>
        <w:spacing w:after="0" w:line="240" w:lineRule="auto"/>
        <w:jc w:val="both"/>
        <w:rPr>
          <w:rFonts w:ascii="Times New Roman" w:hAnsi="Times New Roman" w:cs="Times New Roman"/>
        </w:rPr>
      </w:pPr>
    </w:p>
    <w:p w14:paraId="2A71F007" w14:textId="77777777" w:rsid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c. Intangíveis</w:t>
      </w:r>
    </w:p>
    <w:p w14:paraId="21B7CCF8" w14:textId="77777777" w:rsidR="008B2BB7" w:rsidRPr="00B25C24" w:rsidRDefault="008B2BB7" w:rsidP="00B25C24">
      <w:pPr>
        <w:autoSpaceDE w:val="0"/>
        <w:autoSpaceDN w:val="0"/>
        <w:adjustRightInd w:val="0"/>
        <w:spacing w:after="0" w:line="240" w:lineRule="auto"/>
        <w:jc w:val="both"/>
        <w:rPr>
          <w:rFonts w:ascii="Times New Roman" w:hAnsi="Times New Roman" w:cs="Times New Roman"/>
          <w:b/>
          <w:bCs/>
        </w:rPr>
      </w:pPr>
    </w:p>
    <w:p w14:paraId="7DE0C293" w14:textId="2AF001E5"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 ativo intangível de vida útil definida é composto basicamente por programas de</w:t>
      </w:r>
      <w:r w:rsidR="008B2BB7">
        <w:rPr>
          <w:rFonts w:ascii="Times New Roman" w:hAnsi="Times New Roman" w:cs="Times New Roman"/>
        </w:rPr>
        <w:t xml:space="preserve"> </w:t>
      </w:r>
      <w:r w:rsidRPr="00B25C24">
        <w:rPr>
          <w:rFonts w:ascii="Times New Roman" w:hAnsi="Times New Roman" w:cs="Times New Roman"/>
        </w:rPr>
        <w:t>computador (softwares).</w:t>
      </w:r>
    </w:p>
    <w:p w14:paraId="4A78E991" w14:textId="77777777" w:rsidR="008B2BB7" w:rsidRDefault="008B2BB7" w:rsidP="00B25C24">
      <w:pPr>
        <w:autoSpaceDE w:val="0"/>
        <w:autoSpaceDN w:val="0"/>
        <w:adjustRightInd w:val="0"/>
        <w:spacing w:after="0" w:line="240" w:lineRule="auto"/>
        <w:jc w:val="both"/>
        <w:rPr>
          <w:rFonts w:ascii="Times New Roman" w:hAnsi="Times New Roman" w:cs="Times New Roman"/>
          <w:b/>
          <w:bCs/>
        </w:rPr>
      </w:pPr>
    </w:p>
    <w:p w14:paraId="32958DBF" w14:textId="4DEAF9AB" w:rsidR="00B25C24" w:rsidRP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d. Redução ao valor recuperável</w:t>
      </w:r>
    </w:p>
    <w:p w14:paraId="43C23326" w14:textId="77777777" w:rsidR="008B2BB7" w:rsidRDefault="008B2BB7" w:rsidP="00B25C24">
      <w:pPr>
        <w:autoSpaceDE w:val="0"/>
        <w:autoSpaceDN w:val="0"/>
        <w:adjustRightInd w:val="0"/>
        <w:spacing w:after="0" w:line="240" w:lineRule="auto"/>
        <w:jc w:val="both"/>
        <w:rPr>
          <w:rFonts w:ascii="Times New Roman" w:hAnsi="Times New Roman" w:cs="Times New Roman"/>
          <w:b/>
          <w:bCs/>
          <w:i/>
          <w:iCs/>
        </w:rPr>
      </w:pPr>
    </w:p>
    <w:p w14:paraId="2E6B941B" w14:textId="233F057C"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I. Ativos financeiros</w:t>
      </w:r>
    </w:p>
    <w:p w14:paraId="511DFBB1" w14:textId="77777777" w:rsidR="008B2BB7" w:rsidRDefault="008B2BB7" w:rsidP="00B25C24">
      <w:pPr>
        <w:autoSpaceDE w:val="0"/>
        <w:autoSpaceDN w:val="0"/>
        <w:adjustRightInd w:val="0"/>
        <w:spacing w:after="0" w:line="240" w:lineRule="auto"/>
        <w:jc w:val="both"/>
        <w:rPr>
          <w:rFonts w:ascii="Times New Roman" w:hAnsi="Times New Roman" w:cs="Times New Roman"/>
        </w:rPr>
      </w:pPr>
    </w:p>
    <w:p w14:paraId="73C8FE71" w14:textId="43EACAEF"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 Condomínio avalia, no final de cada período do relatório, se há evidência objetiva de que</w:t>
      </w:r>
      <w:r w:rsidR="008B2BB7">
        <w:rPr>
          <w:rFonts w:ascii="Times New Roman" w:hAnsi="Times New Roman" w:cs="Times New Roman"/>
        </w:rPr>
        <w:t xml:space="preserve"> </w:t>
      </w:r>
      <w:r w:rsidRPr="00B25C24">
        <w:rPr>
          <w:rFonts w:ascii="Times New Roman" w:hAnsi="Times New Roman" w:cs="Times New Roman"/>
        </w:rPr>
        <w:t>o ativo financeiro ou o grupo de ativos financeiros está deteriorado. Um ativo ou grupo de</w:t>
      </w:r>
      <w:r w:rsidR="008B2BB7">
        <w:rPr>
          <w:rFonts w:ascii="Times New Roman" w:hAnsi="Times New Roman" w:cs="Times New Roman"/>
        </w:rPr>
        <w:t xml:space="preserve"> </w:t>
      </w:r>
      <w:r w:rsidRPr="00B25C24">
        <w:rPr>
          <w:rFonts w:ascii="Times New Roman" w:hAnsi="Times New Roman" w:cs="Times New Roman"/>
        </w:rPr>
        <w:t xml:space="preserve">ativos financeiros está deteriorado e as perdas por </w:t>
      </w:r>
      <w:proofErr w:type="spellStart"/>
      <w:r w:rsidRPr="0098072C">
        <w:rPr>
          <w:rFonts w:ascii="Times New Roman" w:hAnsi="Times New Roman" w:cs="Times New Roman"/>
          <w:i/>
          <w:iCs/>
        </w:rPr>
        <w:t>impai</w:t>
      </w:r>
      <w:r w:rsidR="0098072C" w:rsidRPr="0098072C">
        <w:rPr>
          <w:rFonts w:ascii="Times New Roman" w:hAnsi="Times New Roman" w:cs="Times New Roman"/>
          <w:i/>
          <w:iCs/>
        </w:rPr>
        <w:t>r</w:t>
      </w:r>
      <w:r w:rsidRPr="0098072C">
        <w:rPr>
          <w:rFonts w:ascii="Times New Roman" w:hAnsi="Times New Roman" w:cs="Times New Roman"/>
          <w:i/>
          <w:iCs/>
        </w:rPr>
        <w:t>ment</w:t>
      </w:r>
      <w:proofErr w:type="spellEnd"/>
      <w:r w:rsidRPr="00B25C24">
        <w:rPr>
          <w:rFonts w:ascii="Times New Roman" w:hAnsi="Times New Roman" w:cs="Times New Roman"/>
        </w:rPr>
        <w:t xml:space="preserve"> são incorridas, somente se</w:t>
      </w:r>
      <w:r w:rsidR="008B2BB7">
        <w:rPr>
          <w:rFonts w:ascii="Times New Roman" w:hAnsi="Times New Roman" w:cs="Times New Roman"/>
        </w:rPr>
        <w:t xml:space="preserve"> </w:t>
      </w:r>
      <w:r w:rsidRPr="00B25C24">
        <w:rPr>
          <w:rFonts w:ascii="Times New Roman" w:hAnsi="Times New Roman" w:cs="Times New Roman"/>
        </w:rPr>
        <w:t xml:space="preserve">há evidência objetiva de </w:t>
      </w:r>
      <w:proofErr w:type="spellStart"/>
      <w:r w:rsidRPr="0098072C">
        <w:rPr>
          <w:rFonts w:ascii="Times New Roman" w:hAnsi="Times New Roman" w:cs="Times New Roman"/>
          <w:i/>
          <w:iCs/>
        </w:rPr>
        <w:t>impai</w:t>
      </w:r>
      <w:r w:rsidR="0098072C" w:rsidRPr="0098072C">
        <w:rPr>
          <w:rFonts w:ascii="Times New Roman" w:hAnsi="Times New Roman" w:cs="Times New Roman"/>
          <w:i/>
          <w:iCs/>
        </w:rPr>
        <w:t>r</w:t>
      </w:r>
      <w:r w:rsidRPr="0098072C">
        <w:rPr>
          <w:rFonts w:ascii="Times New Roman" w:hAnsi="Times New Roman" w:cs="Times New Roman"/>
          <w:i/>
          <w:iCs/>
        </w:rPr>
        <w:t>ment</w:t>
      </w:r>
      <w:proofErr w:type="spellEnd"/>
      <w:r w:rsidRPr="00B25C24">
        <w:rPr>
          <w:rFonts w:ascii="Times New Roman" w:hAnsi="Times New Roman" w:cs="Times New Roman"/>
        </w:rPr>
        <w:t xml:space="preserve"> como resultado de um ou mais eventos ocorridos após</w:t>
      </w:r>
      <w:r w:rsidR="008B2BB7">
        <w:rPr>
          <w:rFonts w:ascii="Times New Roman" w:hAnsi="Times New Roman" w:cs="Times New Roman"/>
        </w:rPr>
        <w:t xml:space="preserve"> </w:t>
      </w:r>
      <w:r w:rsidRPr="00B25C24">
        <w:rPr>
          <w:rFonts w:ascii="Times New Roman" w:hAnsi="Times New Roman" w:cs="Times New Roman"/>
        </w:rPr>
        <w:t>o reconhecimento inicial dos ativos (um “evento de perda”) e aquele evento (ou eventos)</w:t>
      </w:r>
      <w:r w:rsidR="008B2BB7">
        <w:rPr>
          <w:rFonts w:ascii="Times New Roman" w:hAnsi="Times New Roman" w:cs="Times New Roman"/>
        </w:rPr>
        <w:t xml:space="preserve"> </w:t>
      </w:r>
      <w:r w:rsidRPr="00B25C24">
        <w:rPr>
          <w:rFonts w:ascii="Times New Roman" w:hAnsi="Times New Roman" w:cs="Times New Roman"/>
        </w:rPr>
        <w:t>de perda tem um impacto nos fluxos de caixa futuros estimados do ativo financeiro ou</w:t>
      </w:r>
      <w:r w:rsidR="008B2BB7">
        <w:rPr>
          <w:rFonts w:ascii="Times New Roman" w:hAnsi="Times New Roman" w:cs="Times New Roman"/>
        </w:rPr>
        <w:t xml:space="preserve"> </w:t>
      </w:r>
      <w:r w:rsidRPr="00B25C24">
        <w:rPr>
          <w:rFonts w:ascii="Times New Roman" w:hAnsi="Times New Roman" w:cs="Times New Roman"/>
        </w:rPr>
        <w:t>grupo de ativos financeiros que pode ser estimado de maneira confiável.</w:t>
      </w:r>
    </w:p>
    <w:p w14:paraId="3E72F087" w14:textId="77777777" w:rsidR="008B2BB7" w:rsidRPr="00B25C24" w:rsidRDefault="008B2BB7" w:rsidP="00B25C24">
      <w:pPr>
        <w:autoSpaceDE w:val="0"/>
        <w:autoSpaceDN w:val="0"/>
        <w:adjustRightInd w:val="0"/>
        <w:spacing w:after="0" w:line="240" w:lineRule="auto"/>
        <w:jc w:val="both"/>
        <w:rPr>
          <w:rFonts w:ascii="Times New Roman" w:hAnsi="Times New Roman" w:cs="Times New Roman"/>
        </w:rPr>
      </w:pPr>
    </w:p>
    <w:p w14:paraId="2171D746" w14:textId="140698E4"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 xml:space="preserve">Caso, em um período subsequente, o valor da perda por </w:t>
      </w:r>
      <w:proofErr w:type="spellStart"/>
      <w:r w:rsidRPr="0098072C">
        <w:rPr>
          <w:rFonts w:ascii="Times New Roman" w:hAnsi="Times New Roman" w:cs="Times New Roman"/>
          <w:i/>
          <w:iCs/>
        </w:rPr>
        <w:t>impai</w:t>
      </w:r>
      <w:r w:rsidR="0098072C" w:rsidRPr="0098072C">
        <w:rPr>
          <w:rFonts w:ascii="Times New Roman" w:hAnsi="Times New Roman" w:cs="Times New Roman"/>
          <w:i/>
          <w:iCs/>
        </w:rPr>
        <w:t>r</w:t>
      </w:r>
      <w:r w:rsidRPr="0098072C">
        <w:rPr>
          <w:rFonts w:ascii="Times New Roman" w:hAnsi="Times New Roman" w:cs="Times New Roman"/>
          <w:i/>
          <w:iCs/>
        </w:rPr>
        <w:t>ment</w:t>
      </w:r>
      <w:proofErr w:type="spellEnd"/>
      <w:r w:rsidRPr="00B25C24">
        <w:rPr>
          <w:rFonts w:ascii="Times New Roman" w:hAnsi="Times New Roman" w:cs="Times New Roman"/>
        </w:rPr>
        <w:t xml:space="preserve"> diminuir e a diminuição</w:t>
      </w:r>
      <w:r w:rsidR="008B2BB7">
        <w:rPr>
          <w:rFonts w:ascii="Times New Roman" w:hAnsi="Times New Roman" w:cs="Times New Roman"/>
        </w:rPr>
        <w:t xml:space="preserve"> </w:t>
      </w:r>
      <w:r w:rsidRPr="00B25C24">
        <w:rPr>
          <w:rFonts w:ascii="Times New Roman" w:hAnsi="Times New Roman" w:cs="Times New Roman"/>
        </w:rPr>
        <w:t xml:space="preserve">puder ser relacionada objetivamente com um evento que ocorreu após o </w:t>
      </w:r>
      <w:proofErr w:type="spellStart"/>
      <w:r w:rsidRPr="0098072C">
        <w:rPr>
          <w:rFonts w:ascii="Times New Roman" w:hAnsi="Times New Roman" w:cs="Times New Roman"/>
          <w:i/>
          <w:iCs/>
        </w:rPr>
        <w:t>impai</w:t>
      </w:r>
      <w:r w:rsidR="0098072C" w:rsidRPr="0098072C">
        <w:rPr>
          <w:rFonts w:ascii="Times New Roman" w:hAnsi="Times New Roman" w:cs="Times New Roman"/>
          <w:i/>
          <w:iCs/>
        </w:rPr>
        <w:t>r</w:t>
      </w:r>
      <w:r w:rsidRPr="0098072C">
        <w:rPr>
          <w:rFonts w:ascii="Times New Roman" w:hAnsi="Times New Roman" w:cs="Times New Roman"/>
          <w:i/>
          <w:iCs/>
        </w:rPr>
        <w:t>ment</w:t>
      </w:r>
      <w:proofErr w:type="spellEnd"/>
      <w:r w:rsidRPr="00B25C24">
        <w:rPr>
          <w:rFonts w:ascii="Times New Roman" w:hAnsi="Times New Roman" w:cs="Times New Roman"/>
        </w:rPr>
        <w:t xml:space="preserve"> ser</w:t>
      </w:r>
      <w:r w:rsidR="008B2BB7">
        <w:rPr>
          <w:rFonts w:ascii="Times New Roman" w:hAnsi="Times New Roman" w:cs="Times New Roman"/>
        </w:rPr>
        <w:t xml:space="preserve"> </w:t>
      </w:r>
      <w:r w:rsidRPr="00B25C24">
        <w:rPr>
          <w:rFonts w:ascii="Times New Roman" w:hAnsi="Times New Roman" w:cs="Times New Roman"/>
        </w:rPr>
        <w:t>reconhecido, a reversão dessa perda reconhecida anteriormente será reconhecida no</w:t>
      </w:r>
      <w:r w:rsidR="008B2BB7">
        <w:rPr>
          <w:rFonts w:ascii="Times New Roman" w:hAnsi="Times New Roman" w:cs="Times New Roman"/>
        </w:rPr>
        <w:t xml:space="preserve"> </w:t>
      </w:r>
      <w:r w:rsidRPr="00B25C24">
        <w:rPr>
          <w:rFonts w:ascii="Times New Roman" w:hAnsi="Times New Roman" w:cs="Times New Roman"/>
        </w:rPr>
        <w:t>resultado.</w:t>
      </w:r>
    </w:p>
    <w:p w14:paraId="394A3469" w14:textId="77777777" w:rsidR="008B2BB7" w:rsidRDefault="008B2BB7" w:rsidP="00B25C24">
      <w:pPr>
        <w:autoSpaceDE w:val="0"/>
        <w:autoSpaceDN w:val="0"/>
        <w:adjustRightInd w:val="0"/>
        <w:spacing w:after="0" w:line="240" w:lineRule="auto"/>
        <w:jc w:val="both"/>
        <w:rPr>
          <w:rFonts w:ascii="Times New Roman" w:hAnsi="Times New Roman" w:cs="Times New Roman"/>
        </w:rPr>
      </w:pPr>
    </w:p>
    <w:p w14:paraId="3FA7A942" w14:textId="77777777" w:rsidR="008B2BB7" w:rsidRDefault="008B2BB7" w:rsidP="00B25C24">
      <w:pPr>
        <w:autoSpaceDE w:val="0"/>
        <w:autoSpaceDN w:val="0"/>
        <w:adjustRightInd w:val="0"/>
        <w:spacing w:after="0" w:line="240" w:lineRule="auto"/>
        <w:jc w:val="both"/>
        <w:rPr>
          <w:rFonts w:ascii="Times New Roman" w:hAnsi="Times New Roman" w:cs="Times New Roman"/>
        </w:rPr>
      </w:pPr>
    </w:p>
    <w:p w14:paraId="2A980C9A" w14:textId="77777777" w:rsidR="008B2BB7" w:rsidRPr="00B25C24" w:rsidRDefault="008B2BB7" w:rsidP="00B25C24">
      <w:pPr>
        <w:autoSpaceDE w:val="0"/>
        <w:autoSpaceDN w:val="0"/>
        <w:adjustRightInd w:val="0"/>
        <w:spacing w:after="0" w:line="240" w:lineRule="auto"/>
        <w:jc w:val="both"/>
        <w:rPr>
          <w:rFonts w:ascii="Times New Roman" w:hAnsi="Times New Roman" w:cs="Times New Roman"/>
        </w:rPr>
      </w:pPr>
    </w:p>
    <w:p w14:paraId="275C669F"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lastRenderedPageBreak/>
        <w:t>II. Ativos não-financeiros</w:t>
      </w:r>
    </w:p>
    <w:p w14:paraId="43698B01" w14:textId="77777777" w:rsidR="00593B28" w:rsidRDefault="00593B28" w:rsidP="00B25C24">
      <w:pPr>
        <w:autoSpaceDE w:val="0"/>
        <w:autoSpaceDN w:val="0"/>
        <w:adjustRightInd w:val="0"/>
        <w:spacing w:after="0" w:line="240" w:lineRule="auto"/>
        <w:jc w:val="both"/>
        <w:rPr>
          <w:rFonts w:ascii="Times New Roman" w:hAnsi="Times New Roman" w:cs="Times New Roman"/>
        </w:rPr>
      </w:pPr>
    </w:p>
    <w:p w14:paraId="51348A26" w14:textId="5C24291C" w:rsid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Os ativos sujeitos à depreciação ou amortização são revisados, no mínimo anualmente, para</w:t>
      </w:r>
      <w:r w:rsidR="00593B28">
        <w:rPr>
          <w:rFonts w:ascii="Times New Roman" w:hAnsi="Times New Roman" w:cs="Times New Roman"/>
        </w:rPr>
        <w:t xml:space="preserve"> </w:t>
      </w:r>
      <w:r w:rsidRPr="00B25C24">
        <w:rPr>
          <w:rFonts w:ascii="Times New Roman" w:hAnsi="Times New Roman" w:cs="Times New Roman"/>
        </w:rPr>
        <w:t>verificação do valor recuperável. Quando houver indicativo de perda ao valor recuperável</w:t>
      </w:r>
      <w:r w:rsidR="00593B28">
        <w:rPr>
          <w:rFonts w:ascii="Times New Roman" w:hAnsi="Times New Roman" w:cs="Times New Roman"/>
        </w:rPr>
        <w:t xml:space="preserve"> </w:t>
      </w:r>
      <w:r w:rsidRPr="00B25C24">
        <w:rPr>
          <w:rFonts w:ascii="Times New Roman" w:hAnsi="Times New Roman" w:cs="Times New Roman"/>
        </w:rPr>
        <w:t>(</w:t>
      </w:r>
      <w:proofErr w:type="spellStart"/>
      <w:r w:rsidRPr="0098072C">
        <w:rPr>
          <w:rFonts w:ascii="Times New Roman" w:hAnsi="Times New Roman" w:cs="Times New Roman"/>
          <w:i/>
          <w:iCs/>
        </w:rPr>
        <w:t>impai</w:t>
      </w:r>
      <w:r w:rsidR="0098072C" w:rsidRPr="0098072C">
        <w:rPr>
          <w:rFonts w:ascii="Times New Roman" w:hAnsi="Times New Roman" w:cs="Times New Roman"/>
          <w:i/>
          <w:iCs/>
        </w:rPr>
        <w:t>r</w:t>
      </w:r>
      <w:r w:rsidRPr="0098072C">
        <w:rPr>
          <w:rFonts w:ascii="Times New Roman" w:hAnsi="Times New Roman" w:cs="Times New Roman"/>
          <w:i/>
          <w:iCs/>
        </w:rPr>
        <w:t>ment</w:t>
      </w:r>
      <w:proofErr w:type="spellEnd"/>
      <w:r w:rsidRPr="00B25C24">
        <w:rPr>
          <w:rFonts w:ascii="Times New Roman" w:hAnsi="Times New Roman" w:cs="Times New Roman"/>
        </w:rPr>
        <w:t>), o valor contábil do ativo (ou unidade geradora de caixa à qual o ativo tenha</w:t>
      </w:r>
      <w:r w:rsidR="00593B28">
        <w:rPr>
          <w:rFonts w:ascii="Times New Roman" w:hAnsi="Times New Roman" w:cs="Times New Roman"/>
        </w:rPr>
        <w:t xml:space="preserve"> </w:t>
      </w:r>
      <w:r w:rsidRPr="00B25C24">
        <w:rPr>
          <w:rFonts w:ascii="Times New Roman" w:hAnsi="Times New Roman" w:cs="Times New Roman"/>
        </w:rPr>
        <w:t>sido alocado) é testado.</w:t>
      </w:r>
    </w:p>
    <w:p w14:paraId="4B21FF70" w14:textId="77777777" w:rsidR="00593B28" w:rsidRPr="00B25C24" w:rsidRDefault="00593B28" w:rsidP="00B25C24">
      <w:pPr>
        <w:autoSpaceDE w:val="0"/>
        <w:autoSpaceDN w:val="0"/>
        <w:adjustRightInd w:val="0"/>
        <w:spacing w:after="0" w:line="240" w:lineRule="auto"/>
        <w:jc w:val="both"/>
        <w:rPr>
          <w:rFonts w:ascii="Times New Roman" w:hAnsi="Times New Roman" w:cs="Times New Roman"/>
        </w:rPr>
      </w:pPr>
    </w:p>
    <w:p w14:paraId="67A4C6F8"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e. Provisões, passivos contingentes e ativos contingentes</w:t>
      </w:r>
    </w:p>
    <w:p w14:paraId="34AB4948" w14:textId="77777777" w:rsidR="00593B28" w:rsidRDefault="00593B28" w:rsidP="00B25C24">
      <w:pPr>
        <w:autoSpaceDE w:val="0"/>
        <w:autoSpaceDN w:val="0"/>
        <w:adjustRightInd w:val="0"/>
        <w:spacing w:after="0" w:line="240" w:lineRule="auto"/>
        <w:jc w:val="both"/>
        <w:rPr>
          <w:rFonts w:ascii="Times New Roman" w:hAnsi="Times New Roman" w:cs="Times New Roman"/>
        </w:rPr>
      </w:pPr>
    </w:p>
    <w:p w14:paraId="57AC0EEE" w14:textId="073A07FC"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Uma provisão é reconhecida quando, como resultado de um evento passado, a Associação</w:t>
      </w:r>
      <w:r w:rsidR="00593B28">
        <w:rPr>
          <w:rFonts w:ascii="Times New Roman" w:hAnsi="Times New Roman" w:cs="Times New Roman"/>
        </w:rPr>
        <w:t xml:space="preserve"> </w:t>
      </w:r>
      <w:r w:rsidRPr="00B25C24">
        <w:rPr>
          <w:rFonts w:ascii="Times New Roman" w:hAnsi="Times New Roman" w:cs="Times New Roman"/>
        </w:rPr>
        <w:t>tenha uma obrigação presente e legal que pode ser estimada de modo confiável, com</w:t>
      </w:r>
      <w:r w:rsidR="00593B28">
        <w:rPr>
          <w:rFonts w:ascii="Times New Roman" w:hAnsi="Times New Roman" w:cs="Times New Roman"/>
        </w:rPr>
        <w:t xml:space="preserve"> </w:t>
      </w:r>
      <w:r w:rsidRPr="00B25C24">
        <w:rPr>
          <w:rFonts w:ascii="Times New Roman" w:hAnsi="Times New Roman" w:cs="Times New Roman"/>
        </w:rPr>
        <w:t>provável saída de benefícios econômicos para sua quitação.</w:t>
      </w:r>
      <w:r w:rsidR="00593B28">
        <w:rPr>
          <w:rFonts w:ascii="Times New Roman" w:hAnsi="Times New Roman" w:cs="Times New Roman"/>
        </w:rPr>
        <w:t xml:space="preserve"> </w:t>
      </w:r>
      <w:r w:rsidRPr="00B25C24">
        <w:rPr>
          <w:rFonts w:ascii="Times New Roman" w:hAnsi="Times New Roman" w:cs="Times New Roman"/>
        </w:rPr>
        <w:t>Passivos contingentes são divulgados se existir uma possível obrigação futura resultante</w:t>
      </w:r>
      <w:r w:rsidR="00593B28">
        <w:rPr>
          <w:rFonts w:ascii="Times New Roman" w:hAnsi="Times New Roman" w:cs="Times New Roman"/>
        </w:rPr>
        <w:t xml:space="preserve"> </w:t>
      </w:r>
      <w:r w:rsidRPr="00B25C24">
        <w:rPr>
          <w:rFonts w:ascii="Times New Roman" w:hAnsi="Times New Roman" w:cs="Times New Roman"/>
        </w:rPr>
        <w:t>de eventos passados ou se existir uma obrigação presente resultante de um evento passado.</w:t>
      </w:r>
      <w:r w:rsidR="00593B28">
        <w:rPr>
          <w:rFonts w:ascii="Times New Roman" w:hAnsi="Times New Roman" w:cs="Times New Roman"/>
        </w:rPr>
        <w:t xml:space="preserve"> </w:t>
      </w:r>
      <w:r w:rsidRPr="00B25C24">
        <w:rPr>
          <w:rFonts w:ascii="Times New Roman" w:hAnsi="Times New Roman" w:cs="Times New Roman"/>
        </w:rPr>
        <w:t>As provisões são constituídas sempre que a perda for avaliada como provável e</w:t>
      </w:r>
      <w:r w:rsidR="00593B28">
        <w:rPr>
          <w:rFonts w:ascii="Times New Roman" w:hAnsi="Times New Roman" w:cs="Times New Roman"/>
        </w:rPr>
        <w:t xml:space="preserve"> </w:t>
      </w:r>
      <w:r w:rsidRPr="00B25C24">
        <w:rPr>
          <w:rFonts w:ascii="Times New Roman" w:hAnsi="Times New Roman" w:cs="Times New Roman"/>
        </w:rPr>
        <w:t>considerando a avaliação da administração, em conjunto com a opinião dos assessores</w:t>
      </w:r>
      <w:r w:rsidR="00593B28">
        <w:rPr>
          <w:rFonts w:ascii="Times New Roman" w:hAnsi="Times New Roman" w:cs="Times New Roman"/>
        </w:rPr>
        <w:t xml:space="preserve"> </w:t>
      </w:r>
      <w:r w:rsidRPr="00B25C24">
        <w:rPr>
          <w:rFonts w:ascii="Times New Roman" w:hAnsi="Times New Roman" w:cs="Times New Roman"/>
        </w:rPr>
        <w:t>jurídicos, a natureza das ações, a similaridade com processos anteriores, a complexidade e</w:t>
      </w:r>
      <w:r w:rsidR="00593B28">
        <w:rPr>
          <w:rFonts w:ascii="Times New Roman" w:hAnsi="Times New Roman" w:cs="Times New Roman"/>
        </w:rPr>
        <w:t xml:space="preserve"> </w:t>
      </w:r>
      <w:r w:rsidRPr="00B25C24">
        <w:rPr>
          <w:rFonts w:ascii="Times New Roman" w:hAnsi="Times New Roman" w:cs="Times New Roman"/>
        </w:rPr>
        <w:t>o posicionamento de Tribunais.</w:t>
      </w:r>
    </w:p>
    <w:p w14:paraId="35B93E02" w14:textId="77777777" w:rsidR="00593B28" w:rsidRDefault="00593B28" w:rsidP="00B25C24">
      <w:pPr>
        <w:autoSpaceDE w:val="0"/>
        <w:autoSpaceDN w:val="0"/>
        <w:adjustRightInd w:val="0"/>
        <w:spacing w:after="0" w:line="240" w:lineRule="auto"/>
        <w:jc w:val="both"/>
        <w:rPr>
          <w:rFonts w:ascii="Times New Roman" w:hAnsi="Times New Roman" w:cs="Times New Roman"/>
          <w:b/>
          <w:bCs/>
        </w:rPr>
      </w:pPr>
    </w:p>
    <w:p w14:paraId="7EC5A696" w14:textId="5850FAFA" w:rsid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f. Apuração do superávit/déficit</w:t>
      </w:r>
    </w:p>
    <w:p w14:paraId="0173B335" w14:textId="77777777" w:rsidR="00593B28" w:rsidRPr="00B25C24" w:rsidRDefault="00593B28" w:rsidP="00B25C24">
      <w:pPr>
        <w:autoSpaceDE w:val="0"/>
        <w:autoSpaceDN w:val="0"/>
        <w:adjustRightInd w:val="0"/>
        <w:spacing w:after="0" w:line="240" w:lineRule="auto"/>
        <w:jc w:val="both"/>
        <w:rPr>
          <w:rFonts w:ascii="Times New Roman" w:hAnsi="Times New Roman" w:cs="Times New Roman"/>
          <w:b/>
          <w:bCs/>
        </w:rPr>
      </w:pPr>
    </w:p>
    <w:p w14:paraId="0774628E" w14:textId="6E5EAB5A"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As receitas e despesas são apuradas pelo regime de competência. Os superávits, quando</w:t>
      </w:r>
      <w:r w:rsidR="00593B28">
        <w:rPr>
          <w:rFonts w:ascii="Times New Roman" w:hAnsi="Times New Roman" w:cs="Times New Roman"/>
        </w:rPr>
        <w:t xml:space="preserve"> </w:t>
      </w:r>
      <w:r w:rsidRPr="00B25C24">
        <w:rPr>
          <w:rFonts w:ascii="Times New Roman" w:hAnsi="Times New Roman" w:cs="Times New Roman"/>
        </w:rPr>
        <w:t>ocorrem, são empregados integralmente nos seus objetivos sociais.</w:t>
      </w:r>
    </w:p>
    <w:p w14:paraId="164382A9" w14:textId="77777777" w:rsidR="00593B28" w:rsidRDefault="00593B28" w:rsidP="00B25C24">
      <w:pPr>
        <w:autoSpaceDE w:val="0"/>
        <w:autoSpaceDN w:val="0"/>
        <w:adjustRightInd w:val="0"/>
        <w:spacing w:after="0" w:line="240" w:lineRule="auto"/>
        <w:jc w:val="both"/>
        <w:rPr>
          <w:rFonts w:ascii="Times New Roman" w:hAnsi="Times New Roman" w:cs="Times New Roman"/>
          <w:b/>
          <w:bCs/>
        </w:rPr>
      </w:pPr>
    </w:p>
    <w:p w14:paraId="16F5882D" w14:textId="1E8CAFDD" w:rsidR="00B25C24" w:rsidRP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g. Reconhecimento de receita</w:t>
      </w:r>
    </w:p>
    <w:p w14:paraId="1B3336D0" w14:textId="77777777" w:rsidR="00593B28" w:rsidRDefault="00593B28" w:rsidP="00B25C24">
      <w:pPr>
        <w:autoSpaceDE w:val="0"/>
        <w:autoSpaceDN w:val="0"/>
        <w:adjustRightInd w:val="0"/>
        <w:spacing w:after="0" w:line="240" w:lineRule="auto"/>
        <w:jc w:val="both"/>
        <w:rPr>
          <w:rFonts w:ascii="Times New Roman" w:hAnsi="Times New Roman" w:cs="Times New Roman"/>
        </w:rPr>
      </w:pPr>
    </w:p>
    <w:p w14:paraId="78689E42" w14:textId="25F10825"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A receita compreende o valor justo da contraprestação recebida ou a receber provenientes</w:t>
      </w:r>
      <w:r w:rsidR="00593B28">
        <w:rPr>
          <w:rFonts w:ascii="Times New Roman" w:hAnsi="Times New Roman" w:cs="Times New Roman"/>
        </w:rPr>
        <w:t xml:space="preserve"> </w:t>
      </w:r>
      <w:r w:rsidRPr="00B25C24">
        <w:rPr>
          <w:rFonts w:ascii="Times New Roman" w:hAnsi="Times New Roman" w:cs="Times New Roman"/>
        </w:rPr>
        <w:t>das taxas condominiais cobradas pelo Condomínio ou do recebimento de rendas</w:t>
      </w:r>
      <w:r w:rsidR="00593B28">
        <w:rPr>
          <w:rFonts w:ascii="Times New Roman" w:hAnsi="Times New Roman" w:cs="Times New Roman"/>
        </w:rPr>
        <w:t xml:space="preserve"> </w:t>
      </w:r>
      <w:r w:rsidRPr="00B25C24">
        <w:rPr>
          <w:rFonts w:ascii="Times New Roman" w:hAnsi="Times New Roman" w:cs="Times New Roman"/>
        </w:rPr>
        <w:t>decorrentes de uso das suas áreas comuns, quando aplicável. A receita é apresentada pelo</w:t>
      </w:r>
      <w:r w:rsidR="00593B28">
        <w:rPr>
          <w:rFonts w:ascii="Times New Roman" w:hAnsi="Times New Roman" w:cs="Times New Roman"/>
        </w:rPr>
        <w:t xml:space="preserve"> </w:t>
      </w:r>
      <w:r w:rsidRPr="00B25C24">
        <w:rPr>
          <w:rFonts w:ascii="Times New Roman" w:hAnsi="Times New Roman" w:cs="Times New Roman"/>
        </w:rPr>
        <w:t>seu valor bruto e eventuais cancelamentos são apresentadas em seguida.</w:t>
      </w:r>
      <w:r w:rsidR="00593B28">
        <w:rPr>
          <w:rFonts w:ascii="Times New Roman" w:hAnsi="Times New Roman" w:cs="Times New Roman"/>
        </w:rPr>
        <w:t xml:space="preserve"> </w:t>
      </w:r>
      <w:r w:rsidRPr="00B25C24">
        <w:rPr>
          <w:rFonts w:ascii="Times New Roman" w:hAnsi="Times New Roman" w:cs="Times New Roman"/>
        </w:rPr>
        <w:t>O Condomínio reconhece a receita pelo recebimento das taxas condominiais quando: (i) o</w:t>
      </w:r>
      <w:r w:rsidR="00593B28">
        <w:rPr>
          <w:rFonts w:ascii="Times New Roman" w:hAnsi="Times New Roman" w:cs="Times New Roman"/>
        </w:rPr>
        <w:t xml:space="preserve"> </w:t>
      </w:r>
      <w:r w:rsidRPr="00B25C24">
        <w:rPr>
          <w:rFonts w:ascii="Times New Roman" w:hAnsi="Times New Roman" w:cs="Times New Roman"/>
        </w:rPr>
        <w:t>valor da receita pode ser mensurado com segurança; (</w:t>
      </w:r>
      <w:proofErr w:type="spellStart"/>
      <w:r w:rsidRPr="00B25C24">
        <w:rPr>
          <w:rFonts w:ascii="Times New Roman" w:hAnsi="Times New Roman" w:cs="Times New Roman"/>
        </w:rPr>
        <w:t>ii</w:t>
      </w:r>
      <w:proofErr w:type="spellEnd"/>
      <w:r w:rsidRPr="00B25C24">
        <w:rPr>
          <w:rFonts w:ascii="Times New Roman" w:hAnsi="Times New Roman" w:cs="Times New Roman"/>
        </w:rPr>
        <w:t>) é provável que benefícios</w:t>
      </w:r>
      <w:r w:rsidR="00593B28">
        <w:rPr>
          <w:rFonts w:ascii="Times New Roman" w:hAnsi="Times New Roman" w:cs="Times New Roman"/>
        </w:rPr>
        <w:t xml:space="preserve"> </w:t>
      </w:r>
      <w:r w:rsidRPr="00B25C24">
        <w:rPr>
          <w:rFonts w:ascii="Times New Roman" w:hAnsi="Times New Roman" w:cs="Times New Roman"/>
        </w:rPr>
        <w:t>econômicos futuros fluam para a Entidade; (</w:t>
      </w:r>
      <w:proofErr w:type="spellStart"/>
      <w:r w:rsidRPr="00B25C24">
        <w:rPr>
          <w:rFonts w:ascii="Times New Roman" w:hAnsi="Times New Roman" w:cs="Times New Roman"/>
        </w:rPr>
        <w:t>iii</w:t>
      </w:r>
      <w:proofErr w:type="spellEnd"/>
      <w:r w:rsidRPr="00B25C24">
        <w:rPr>
          <w:rFonts w:ascii="Times New Roman" w:hAnsi="Times New Roman" w:cs="Times New Roman"/>
        </w:rPr>
        <w:t>) critérios específicos tenham sido atendidos</w:t>
      </w:r>
      <w:r w:rsidR="00593B28">
        <w:rPr>
          <w:rFonts w:ascii="Times New Roman" w:hAnsi="Times New Roman" w:cs="Times New Roman"/>
        </w:rPr>
        <w:t xml:space="preserve"> </w:t>
      </w:r>
      <w:r w:rsidRPr="00B25C24">
        <w:rPr>
          <w:rFonts w:ascii="Times New Roman" w:hAnsi="Times New Roman" w:cs="Times New Roman"/>
        </w:rPr>
        <w:t>para cada uma das atividades da Associação.</w:t>
      </w:r>
    </w:p>
    <w:p w14:paraId="5FF18014" w14:textId="77777777" w:rsidR="00593B28" w:rsidRDefault="00593B28" w:rsidP="00B25C24">
      <w:pPr>
        <w:autoSpaceDE w:val="0"/>
        <w:autoSpaceDN w:val="0"/>
        <w:adjustRightInd w:val="0"/>
        <w:spacing w:after="0" w:line="240" w:lineRule="auto"/>
        <w:jc w:val="both"/>
        <w:rPr>
          <w:rFonts w:ascii="Times New Roman" w:hAnsi="Times New Roman" w:cs="Times New Roman"/>
          <w:b/>
          <w:bCs/>
        </w:rPr>
      </w:pPr>
    </w:p>
    <w:p w14:paraId="608C3BB7" w14:textId="2AD246C3" w:rsidR="00B25C24" w:rsidRP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h. Receitas e despesas financeiras</w:t>
      </w:r>
    </w:p>
    <w:p w14:paraId="26FDA3CD" w14:textId="77777777" w:rsidR="00593B28" w:rsidRDefault="00593B28" w:rsidP="00B25C24">
      <w:pPr>
        <w:autoSpaceDE w:val="0"/>
        <w:autoSpaceDN w:val="0"/>
        <w:adjustRightInd w:val="0"/>
        <w:spacing w:after="0" w:line="240" w:lineRule="auto"/>
        <w:jc w:val="both"/>
        <w:rPr>
          <w:rFonts w:ascii="Times New Roman" w:hAnsi="Times New Roman" w:cs="Times New Roman"/>
        </w:rPr>
      </w:pPr>
    </w:p>
    <w:p w14:paraId="18D16230" w14:textId="40D0C15C"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As receitas financeiras abrangem basicamente as receitas de juros sobre aplicações</w:t>
      </w:r>
      <w:r w:rsidR="00593B28">
        <w:rPr>
          <w:rFonts w:ascii="Times New Roman" w:hAnsi="Times New Roman" w:cs="Times New Roman"/>
        </w:rPr>
        <w:t xml:space="preserve"> </w:t>
      </w:r>
      <w:r w:rsidRPr="00B25C24">
        <w:rPr>
          <w:rFonts w:ascii="Times New Roman" w:hAnsi="Times New Roman" w:cs="Times New Roman"/>
        </w:rPr>
        <w:t>financeiras e juros pelo pagamento em atraso das taxas condominiais. A receita de juros é</w:t>
      </w:r>
      <w:r w:rsidR="00593B28">
        <w:rPr>
          <w:rFonts w:ascii="Times New Roman" w:hAnsi="Times New Roman" w:cs="Times New Roman"/>
        </w:rPr>
        <w:t xml:space="preserve"> </w:t>
      </w:r>
      <w:r w:rsidRPr="00B25C24">
        <w:rPr>
          <w:rFonts w:ascii="Times New Roman" w:hAnsi="Times New Roman" w:cs="Times New Roman"/>
        </w:rPr>
        <w:t>reconhecida no resultado através do método dos juros efetivos. As despesas financeiras</w:t>
      </w:r>
      <w:r w:rsidR="00593B28">
        <w:rPr>
          <w:rFonts w:ascii="Times New Roman" w:hAnsi="Times New Roman" w:cs="Times New Roman"/>
        </w:rPr>
        <w:t xml:space="preserve"> </w:t>
      </w:r>
      <w:r w:rsidRPr="00B25C24">
        <w:rPr>
          <w:rFonts w:ascii="Times New Roman" w:hAnsi="Times New Roman" w:cs="Times New Roman"/>
        </w:rPr>
        <w:t>abrangem basicamente as despesas bancárias e os descontos concedidos.</w:t>
      </w:r>
    </w:p>
    <w:p w14:paraId="6C11BC5D" w14:textId="77777777" w:rsidR="00593B28" w:rsidRDefault="00593B28" w:rsidP="00B25C24">
      <w:pPr>
        <w:autoSpaceDE w:val="0"/>
        <w:autoSpaceDN w:val="0"/>
        <w:adjustRightInd w:val="0"/>
        <w:spacing w:after="0" w:line="240" w:lineRule="auto"/>
        <w:jc w:val="both"/>
        <w:rPr>
          <w:rFonts w:ascii="Times New Roman" w:hAnsi="Times New Roman" w:cs="Times New Roman"/>
          <w:b/>
          <w:bCs/>
        </w:rPr>
      </w:pPr>
    </w:p>
    <w:p w14:paraId="33B07B51" w14:textId="4ECB65EB" w:rsidR="00B25C24" w:rsidRDefault="00B25C24" w:rsidP="00B25C24">
      <w:pPr>
        <w:autoSpaceDE w:val="0"/>
        <w:autoSpaceDN w:val="0"/>
        <w:adjustRightInd w:val="0"/>
        <w:spacing w:after="0" w:line="240" w:lineRule="auto"/>
        <w:jc w:val="both"/>
        <w:rPr>
          <w:rFonts w:ascii="Times New Roman" w:hAnsi="Times New Roman" w:cs="Times New Roman"/>
          <w:b/>
          <w:bCs/>
        </w:rPr>
      </w:pPr>
      <w:r w:rsidRPr="00B25C24">
        <w:rPr>
          <w:rFonts w:ascii="Times New Roman" w:hAnsi="Times New Roman" w:cs="Times New Roman"/>
          <w:b/>
          <w:bCs/>
        </w:rPr>
        <w:t>i. Ativos circulantes e não circulantes</w:t>
      </w:r>
    </w:p>
    <w:p w14:paraId="6630007B" w14:textId="77777777" w:rsidR="00593B28" w:rsidRPr="00B25C24" w:rsidRDefault="00593B28" w:rsidP="00B25C24">
      <w:pPr>
        <w:autoSpaceDE w:val="0"/>
        <w:autoSpaceDN w:val="0"/>
        <w:adjustRightInd w:val="0"/>
        <w:spacing w:after="0" w:line="240" w:lineRule="auto"/>
        <w:jc w:val="both"/>
        <w:rPr>
          <w:rFonts w:ascii="Times New Roman" w:hAnsi="Times New Roman" w:cs="Times New Roman"/>
          <w:b/>
          <w:bCs/>
        </w:rPr>
      </w:pPr>
    </w:p>
    <w:p w14:paraId="1477AEE4"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I. Demais ativos circulantes e não circulantes</w:t>
      </w:r>
    </w:p>
    <w:p w14:paraId="46EA807E" w14:textId="77777777" w:rsidR="00593B28" w:rsidRDefault="00593B28" w:rsidP="00B25C24">
      <w:pPr>
        <w:autoSpaceDE w:val="0"/>
        <w:autoSpaceDN w:val="0"/>
        <w:adjustRightInd w:val="0"/>
        <w:spacing w:after="0" w:line="240" w:lineRule="auto"/>
        <w:jc w:val="both"/>
        <w:rPr>
          <w:rFonts w:ascii="Times New Roman" w:hAnsi="Times New Roman" w:cs="Times New Roman"/>
        </w:rPr>
      </w:pPr>
    </w:p>
    <w:p w14:paraId="30557C70" w14:textId="644C6543"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Os demais ativos circulantes estão apresentados aos valores de custo, que não excedem o</w:t>
      </w:r>
      <w:r w:rsidR="00593B28">
        <w:rPr>
          <w:rFonts w:ascii="Times New Roman" w:hAnsi="Times New Roman" w:cs="Times New Roman"/>
        </w:rPr>
        <w:t xml:space="preserve"> </w:t>
      </w:r>
      <w:r w:rsidRPr="00B25C24">
        <w:rPr>
          <w:rFonts w:ascii="Times New Roman" w:hAnsi="Times New Roman" w:cs="Times New Roman"/>
        </w:rPr>
        <w:t>valor de realização.</w:t>
      </w:r>
    </w:p>
    <w:p w14:paraId="7B5938B4" w14:textId="77777777" w:rsidR="00593B28" w:rsidRDefault="00593B28" w:rsidP="00B25C24">
      <w:pPr>
        <w:autoSpaceDE w:val="0"/>
        <w:autoSpaceDN w:val="0"/>
        <w:adjustRightInd w:val="0"/>
        <w:spacing w:after="0" w:line="240" w:lineRule="auto"/>
        <w:jc w:val="both"/>
        <w:rPr>
          <w:rFonts w:ascii="Times New Roman" w:hAnsi="Times New Roman" w:cs="Times New Roman"/>
          <w:b/>
          <w:bCs/>
          <w:i/>
          <w:iCs/>
        </w:rPr>
      </w:pPr>
    </w:p>
    <w:p w14:paraId="5A93B006" w14:textId="2D50444E" w:rsidR="00B25C24" w:rsidRDefault="00B25C24" w:rsidP="00B25C24">
      <w:pPr>
        <w:autoSpaceDE w:val="0"/>
        <w:autoSpaceDN w:val="0"/>
        <w:adjustRightInd w:val="0"/>
        <w:spacing w:after="0" w:line="240" w:lineRule="auto"/>
        <w:jc w:val="both"/>
        <w:rPr>
          <w:rFonts w:ascii="Times New Roman" w:hAnsi="Times New Roman" w:cs="Times New Roman"/>
          <w:b/>
          <w:bCs/>
          <w:i/>
          <w:iCs/>
        </w:rPr>
      </w:pPr>
      <w:r w:rsidRPr="00B25C24">
        <w:rPr>
          <w:rFonts w:ascii="Times New Roman" w:hAnsi="Times New Roman" w:cs="Times New Roman"/>
          <w:b/>
          <w:bCs/>
          <w:i/>
          <w:iCs/>
        </w:rPr>
        <w:t>II. Passivos circulantes e não circulantes</w:t>
      </w:r>
    </w:p>
    <w:p w14:paraId="5ABD2C64" w14:textId="77777777" w:rsidR="00593B28" w:rsidRPr="00B25C24" w:rsidRDefault="00593B28" w:rsidP="00B25C24">
      <w:pPr>
        <w:autoSpaceDE w:val="0"/>
        <w:autoSpaceDN w:val="0"/>
        <w:adjustRightInd w:val="0"/>
        <w:spacing w:after="0" w:line="240" w:lineRule="auto"/>
        <w:jc w:val="both"/>
        <w:rPr>
          <w:rFonts w:ascii="Times New Roman" w:hAnsi="Times New Roman" w:cs="Times New Roman"/>
          <w:b/>
          <w:bCs/>
          <w:i/>
          <w:iCs/>
        </w:rPr>
      </w:pPr>
    </w:p>
    <w:p w14:paraId="6ED4C020"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Os passivos circulantes e não circulantes são demonstrados pelos valores conhecidos ou</w:t>
      </w:r>
    </w:p>
    <w:p w14:paraId="72DB85AE" w14:textId="77777777" w:rsidR="00B25C24" w:rsidRPr="00B25C24" w:rsidRDefault="00B25C24" w:rsidP="00B25C24">
      <w:pPr>
        <w:autoSpaceDE w:val="0"/>
        <w:autoSpaceDN w:val="0"/>
        <w:adjustRightInd w:val="0"/>
        <w:spacing w:after="0" w:line="240" w:lineRule="auto"/>
        <w:jc w:val="both"/>
        <w:rPr>
          <w:rFonts w:ascii="Times New Roman" w:hAnsi="Times New Roman" w:cs="Times New Roman"/>
        </w:rPr>
      </w:pPr>
      <w:r w:rsidRPr="00B25C24">
        <w:rPr>
          <w:rFonts w:ascii="Times New Roman" w:hAnsi="Times New Roman" w:cs="Times New Roman"/>
        </w:rPr>
        <w:t>calculáveis acrescidos, quando aplicável, dos correspondentes encargos e variações</w:t>
      </w:r>
    </w:p>
    <w:p w14:paraId="1B4A6F41" w14:textId="2D550D2A" w:rsidR="00B70D7D" w:rsidRPr="00E231F6" w:rsidRDefault="00B25C24" w:rsidP="00E539AF">
      <w:pPr>
        <w:jc w:val="both"/>
        <w:rPr>
          <w:rFonts w:asciiTheme="majorHAnsi" w:eastAsiaTheme="majorEastAsia" w:hAnsiTheme="majorHAnsi" w:cstheme="majorBidi"/>
          <w:b/>
          <w:bCs/>
          <w:color w:val="5B9BD5" w:themeColor="accent1"/>
          <w:sz w:val="48"/>
          <w:szCs w:val="48"/>
          <w:highlight w:val="yellow"/>
        </w:rPr>
        <w:sectPr w:rsidR="00B70D7D" w:rsidRPr="00E231F6" w:rsidSect="00DB3D87">
          <w:headerReference w:type="even" r:id="rId8"/>
          <w:headerReference w:type="default" r:id="rId9"/>
          <w:footerReference w:type="default" r:id="rId10"/>
          <w:headerReference w:type="first" r:id="rId11"/>
          <w:type w:val="continuous"/>
          <w:pgSz w:w="11906" w:h="16838"/>
          <w:pgMar w:top="1560" w:right="1701" w:bottom="1134" w:left="1701" w:header="709" w:footer="708" w:gutter="0"/>
          <w:cols w:space="708"/>
          <w:docGrid w:linePitch="360"/>
        </w:sectPr>
      </w:pPr>
      <w:r w:rsidRPr="00B25C24">
        <w:rPr>
          <w:rFonts w:ascii="Times New Roman" w:hAnsi="Times New Roman" w:cs="Times New Roman"/>
        </w:rPr>
        <w:t xml:space="preserve">monetárias incorridas até a data do balanço </w:t>
      </w:r>
      <w:r w:rsidRPr="008A459B">
        <w:rPr>
          <w:rFonts w:ascii="Times New Roman" w:hAnsi="Times New Roman" w:cs="Times New Roman"/>
        </w:rPr>
        <w:t>patrimonial.</w:t>
      </w:r>
      <w:r w:rsidR="00E539AF" w:rsidRPr="008A459B">
        <w:rPr>
          <w:rFonts w:ascii="Times New Roman" w:hAnsi="Times New Roman" w:cs="Times New Roman"/>
          <w:b/>
          <w:bCs/>
          <w:color w:val="5B9BD5" w:themeColor="accent1"/>
        </w:rPr>
        <w:tab/>
      </w:r>
    </w:p>
    <w:p w14:paraId="18075206" w14:textId="3A031378" w:rsidR="00B70D7D" w:rsidRDefault="005C10C6" w:rsidP="008F1E68">
      <w:pPr>
        <w:pStyle w:val="Ttulo1"/>
        <w:rPr>
          <w:b/>
          <w:bCs/>
          <w:color w:val="5B9BD5" w:themeColor="accent1"/>
          <w:sz w:val="48"/>
          <w:szCs w:val="48"/>
          <w:highlight w:val="yellow"/>
        </w:rPr>
      </w:pPr>
      <w:r w:rsidRPr="00947D8A">
        <w:rPr>
          <w:noProof/>
        </w:rPr>
        <w:lastRenderedPageBreak/>
        <w:drawing>
          <wp:anchor distT="0" distB="0" distL="114300" distR="114300" simplePos="0" relativeHeight="251683840" behindDoc="0" locked="0" layoutInCell="1" allowOverlap="1" wp14:anchorId="565188B3" wp14:editId="255BB1F3">
            <wp:simplePos x="0" y="0"/>
            <wp:positionH relativeFrom="margin">
              <wp:posOffset>-483870</wp:posOffset>
            </wp:positionH>
            <wp:positionV relativeFrom="paragraph">
              <wp:posOffset>1905</wp:posOffset>
            </wp:positionV>
            <wp:extent cx="10279380" cy="4381500"/>
            <wp:effectExtent l="0" t="0" r="7620" b="0"/>
            <wp:wrapSquare wrapText="bothSides"/>
            <wp:docPr id="8161967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79380" cy="438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735820" w14:textId="7D8DA8EA" w:rsidR="00B70D7D" w:rsidRPr="007659DB" w:rsidRDefault="00B70D7D" w:rsidP="007659DB">
      <w:pPr>
        <w:rPr>
          <w:rFonts w:asciiTheme="majorHAnsi" w:eastAsiaTheme="majorEastAsia" w:hAnsiTheme="majorHAnsi" w:cstheme="majorBidi"/>
          <w:b/>
          <w:bCs/>
          <w:color w:val="5B9BD5" w:themeColor="accent1"/>
          <w:sz w:val="48"/>
          <w:szCs w:val="48"/>
          <w:highlight w:val="yellow"/>
        </w:rPr>
      </w:pPr>
      <w:r>
        <w:rPr>
          <w:b/>
          <w:bCs/>
          <w:color w:val="5B9BD5" w:themeColor="accent1"/>
          <w:sz w:val="48"/>
          <w:szCs w:val="48"/>
          <w:highlight w:val="yellow"/>
        </w:rPr>
        <w:br w:type="page"/>
      </w:r>
    </w:p>
    <w:p w14:paraId="1A666CA0" w14:textId="77777777" w:rsidR="00C00975" w:rsidRDefault="00C00975">
      <w:pPr>
        <w:rPr>
          <w:b/>
          <w:bCs/>
          <w:color w:val="5B9BD5" w:themeColor="accent1"/>
          <w:sz w:val="48"/>
          <w:szCs w:val="48"/>
          <w:highlight w:val="yellow"/>
        </w:rPr>
        <w:sectPr w:rsidR="00C00975" w:rsidSect="00DB3D87">
          <w:type w:val="evenPage"/>
          <w:pgSz w:w="16838" w:h="11906" w:orient="landscape"/>
          <w:pgMar w:top="1701" w:right="1560" w:bottom="1701" w:left="1134" w:header="709" w:footer="708" w:gutter="0"/>
          <w:cols w:space="708"/>
          <w:docGrid w:linePitch="360"/>
        </w:sectPr>
      </w:pPr>
    </w:p>
    <w:p w14:paraId="66620459" w14:textId="0A0C6E71" w:rsidR="00C00975" w:rsidRDefault="003951E0">
      <w:pPr>
        <w:rPr>
          <w:b/>
          <w:bCs/>
          <w:color w:val="5B9BD5" w:themeColor="accent1"/>
          <w:sz w:val="48"/>
          <w:szCs w:val="48"/>
          <w:highlight w:val="yellow"/>
        </w:rPr>
        <w:sectPr w:rsidR="00C00975" w:rsidSect="00DB3D87">
          <w:type w:val="evenPage"/>
          <w:pgSz w:w="11906" w:h="16838"/>
          <w:pgMar w:top="1559" w:right="1701" w:bottom="1134" w:left="1701" w:header="709" w:footer="709" w:gutter="0"/>
          <w:cols w:space="708"/>
          <w:docGrid w:linePitch="360"/>
        </w:sectPr>
      </w:pPr>
      <w:r w:rsidRPr="003951E0">
        <w:rPr>
          <w:noProof/>
        </w:rPr>
        <w:lastRenderedPageBreak/>
        <w:drawing>
          <wp:anchor distT="0" distB="0" distL="114300" distR="114300" simplePos="0" relativeHeight="251774976" behindDoc="0" locked="0" layoutInCell="1" allowOverlap="1" wp14:anchorId="08FC8A7F" wp14:editId="087BA5FE">
            <wp:simplePos x="0" y="0"/>
            <wp:positionH relativeFrom="margin">
              <wp:align>center</wp:align>
            </wp:positionH>
            <wp:positionV relativeFrom="paragraph">
              <wp:posOffset>0</wp:posOffset>
            </wp:positionV>
            <wp:extent cx="6743700" cy="7412990"/>
            <wp:effectExtent l="0" t="0" r="0" b="0"/>
            <wp:wrapSquare wrapText="bothSides"/>
            <wp:docPr id="151555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3700" cy="7412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EE2142" w14:textId="1EE3ED5A" w:rsidR="00B70D7D" w:rsidRDefault="002E2EAC">
      <w:pPr>
        <w:rPr>
          <w:rFonts w:asciiTheme="majorHAnsi" w:eastAsiaTheme="majorEastAsia" w:hAnsiTheme="majorHAnsi" w:cstheme="majorBidi"/>
          <w:b/>
          <w:bCs/>
          <w:color w:val="5B9BD5" w:themeColor="accent1"/>
          <w:sz w:val="48"/>
          <w:szCs w:val="48"/>
          <w:highlight w:val="yellow"/>
        </w:rPr>
      </w:pPr>
      <w:r w:rsidRPr="002E2EAC">
        <w:rPr>
          <w:noProof/>
        </w:rPr>
        <w:lastRenderedPageBreak/>
        <w:drawing>
          <wp:anchor distT="0" distB="0" distL="114300" distR="114300" simplePos="0" relativeHeight="251686912" behindDoc="0" locked="0" layoutInCell="1" allowOverlap="1" wp14:anchorId="4652F63F" wp14:editId="7547AEAF">
            <wp:simplePos x="0" y="0"/>
            <wp:positionH relativeFrom="page">
              <wp:align>center</wp:align>
            </wp:positionH>
            <wp:positionV relativeFrom="paragraph">
              <wp:posOffset>13854</wp:posOffset>
            </wp:positionV>
            <wp:extent cx="10135235" cy="2784475"/>
            <wp:effectExtent l="0" t="0" r="0" b="0"/>
            <wp:wrapSquare wrapText="bothSides"/>
            <wp:docPr id="30862926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35235" cy="2784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7774D" w14:textId="545422F2" w:rsidR="002E2EAC" w:rsidRPr="00FE1314" w:rsidRDefault="00B612EF" w:rsidP="00FE1314">
      <w:pPr>
        <w:rPr>
          <w:rFonts w:asciiTheme="majorHAnsi" w:eastAsiaTheme="majorEastAsia" w:hAnsiTheme="majorHAnsi" w:cstheme="majorBidi"/>
          <w:b/>
          <w:bCs/>
          <w:color w:val="5B9BD5" w:themeColor="accent1"/>
          <w:sz w:val="48"/>
          <w:szCs w:val="48"/>
          <w:highlight w:val="yellow"/>
        </w:rPr>
        <w:sectPr w:rsidR="002E2EAC" w:rsidRPr="00FE1314" w:rsidSect="00DB3D87">
          <w:pgSz w:w="16838" w:h="11906" w:orient="landscape"/>
          <w:pgMar w:top="1701" w:right="1560" w:bottom="1701" w:left="1134" w:header="709" w:footer="708" w:gutter="0"/>
          <w:cols w:space="708"/>
          <w:docGrid w:linePitch="360"/>
        </w:sectPr>
      </w:pPr>
      <w:r>
        <w:rPr>
          <w:rFonts w:asciiTheme="majorHAnsi" w:eastAsiaTheme="majorEastAsia" w:hAnsiTheme="majorHAnsi" w:cstheme="majorBidi"/>
          <w:b/>
          <w:bCs/>
          <w:color w:val="5B9BD5" w:themeColor="accent1"/>
          <w:sz w:val="48"/>
          <w:szCs w:val="48"/>
          <w:highlight w:val="yellow"/>
        </w:rPr>
        <w:br w:type="page"/>
      </w:r>
    </w:p>
    <w:p w14:paraId="41689D2A" w14:textId="0F5EC9B7" w:rsidR="002E2EAC" w:rsidRDefault="00FE1314" w:rsidP="008F1E68">
      <w:pPr>
        <w:pStyle w:val="Ttulo1"/>
        <w:rPr>
          <w:b/>
          <w:bCs/>
          <w:color w:val="5B9BD5" w:themeColor="accent1"/>
          <w:sz w:val="48"/>
          <w:szCs w:val="48"/>
          <w:highlight w:val="yellow"/>
        </w:rPr>
        <w:sectPr w:rsidR="002E2EAC" w:rsidSect="00DB3D87">
          <w:pgSz w:w="11906" w:h="16838"/>
          <w:pgMar w:top="1559" w:right="1701" w:bottom="1134" w:left="1701" w:header="709" w:footer="709" w:gutter="0"/>
          <w:cols w:space="708"/>
          <w:docGrid w:linePitch="360"/>
        </w:sectPr>
      </w:pPr>
      <w:r w:rsidRPr="00FE1314">
        <w:rPr>
          <w:noProof/>
        </w:rPr>
        <w:lastRenderedPageBreak/>
        <w:drawing>
          <wp:anchor distT="0" distB="0" distL="114300" distR="114300" simplePos="0" relativeHeight="251687936" behindDoc="0" locked="0" layoutInCell="1" allowOverlap="1" wp14:anchorId="3C18A980" wp14:editId="319F6539">
            <wp:simplePos x="0" y="0"/>
            <wp:positionH relativeFrom="margin">
              <wp:align>center</wp:align>
            </wp:positionH>
            <wp:positionV relativeFrom="paragraph">
              <wp:posOffset>159963</wp:posOffset>
            </wp:positionV>
            <wp:extent cx="6178550" cy="5797550"/>
            <wp:effectExtent l="0" t="0" r="0" b="0"/>
            <wp:wrapSquare wrapText="bothSides"/>
            <wp:docPr id="81794343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0582" cy="5799779"/>
                    </a:xfrm>
                    <a:prstGeom prst="rect">
                      <a:avLst/>
                    </a:prstGeom>
                    <a:noFill/>
                    <a:ln>
                      <a:noFill/>
                    </a:ln>
                  </pic:spPr>
                </pic:pic>
              </a:graphicData>
            </a:graphic>
            <wp14:sizeRelV relativeFrom="margin">
              <wp14:pctHeight>0</wp14:pctHeight>
            </wp14:sizeRelV>
          </wp:anchor>
        </w:drawing>
      </w:r>
    </w:p>
    <w:p w14:paraId="54B15CB9" w14:textId="5C4A5A25" w:rsidR="00FB2345" w:rsidRPr="00764370"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4. </w:t>
      </w:r>
      <w:r w:rsidR="00FB2345" w:rsidRPr="00764370">
        <w:rPr>
          <w:rFonts w:ascii="Times New Roman" w:eastAsiaTheme="majorEastAsia" w:hAnsi="Times New Roman" w:cs="Times New Roman"/>
          <w:b/>
          <w:bCs/>
          <w:sz w:val="24"/>
          <w:szCs w:val="24"/>
        </w:rPr>
        <w:t>Disponibilidades</w:t>
      </w:r>
    </w:p>
    <w:p w14:paraId="333EFC20" w14:textId="035C9EC5" w:rsidR="00FB2345" w:rsidRDefault="00FB2345" w:rsidP="00AC2254">
      <w:pPr>
        <w:jc w:val="both"/>
        <w:rPr>
          <w:rFonts w:ascii="Times New Roman" w:eastAsiaTheme="majorEastAsia" w:hAnsi="Times New Roman" w:cs="Times New Roman"/>
        </w:rPr>
      </w:pPr>
      <w:r w:rsidRPr="0061406A">
        <w:rPr>
          <w:rFonts w:ascii="Times New Roman" w:eastAsiaTheme="majorEastAsia" w:hAnsi="Times New Roman" w:cs="Times New Roman"/>
        </w:rPr>
        <w:t xml:space="preserve">Para o exercício findo em </w:t>
      </w:r>
      <w:r w:rsidR="008F4F93" w:rsidRPr="0061406A">
        <w:rPr>
          <w:rFonts w:ascii="Times New Roman" w:eastAsiaTheme="majorEastAsia" w:hAnsi="Times New Roman" w:cs="Times New Roman"/>
        </w:rPr>
        <w:t xml:space="preserve">31 de dezembro de </w:t>
      </w:r>
      <w:r w:rsidRPr="0061406A">
        <w:rPr>
          <w:rFonts w:ascii="Times New Roman" w:eastAsiaTheme="majorEastAsia" w:hAnsi="Times New Roman" w:cs="Times New Roman"/>
        </w:rPr>
        <w:t xml:space="preserve">2023, a </w:t>
      </w:r>
      <w:r w:rsidR="00764370" w:rsidRPr="0061406A">
        <w:rPr>
          <w:rFonts w:ascii="Times New Roman" w:eastAsiaTheme="majorEastAsia" w:hAnsi="Times New Roman" w:cs="Times New Roman"/>
        </w:rPr>
        <w:t xml:space="preserve">associação </w:t>
      </w:r>
      <w:r w:rsidRPr="0061406A">
        <w:rPr>
          <w:rFonts w:ascii="Times New Roman" w:eastAsiaTheme="majorEastAsia" w:hAnsi="Times New Roman" w:cs="Times New Roman"/>
        </w:rPr>
        <w:t xml:space="preserve">apresentou </w:t>
      </w:r>
      <w:r w:rsidRPr="0061406A">
        <w:rPr>
          <w:rFonts w:ascii="Times New Roman" w:eastAsiaTheme="majorEastAsia" w:hAnsi="Times New Roman" w:cs="Times New Roman"/>
          <w:b/>
          <w:bCs/>
        </w:rPr>
        <w:t>um total de R$</w:t>
      </w:r>
      <w:r w:rsidR="00764370" w:rsidRPr="0061406A">
        <w:rPr>
          <w:rFonts w:ascii="Times New Roman" w:eastAsiaTheme="majorEastAsia" w:hAnsi="Times New Roman" w:cs="Times New Roman"/>
          <w:b/>
          <w:bCs/>
        </w:rPr>
        <w:t xml:space="preserve"> </w:t>
      </w:r>
      <w:r w:rsidRPr="0061406A">
        <w:rPr>
          <w:rFonts w:ascii="Times New Roman" w:eastAsiaTheme="majorEastAsia" w:hAnsi="Times New Roman" w:cs="Times New Roman"/>
          <w:b/>
          <w:bCs/>
        </w:rPr>
        <w:t>2.302.</w:t>
      </w:r>
      <w:r w:rsidR="00DF6C7D" w:rsidRPr="0061406A">
        <w:rPr>
          <w:rFonts w:ascii="Times New Roman" w:eastAsiaTheme="majorEastAsia" w:hAnsi="Times New Roman" w:cs="Times New Roman"/>
          <w:b/>
          <w:bCs/>
        </w:rPr>
        <w:t>770</w:t>
      </w:r>
      <w:r w:rsidRPr="0061406A">
        <w:rPr>
          <w:rFonts w:ascii="Times New Roman" w:eastAsiaTheme="majorEastAsia" w:hAnsi="Times New Roman" w:cs="Times New Roman"/>
        </w:rPr>
        <w:t xml:space="preserve"> em disponibilidades, um aumento significativo em relação ao </w:t>
      </w:r>
      <w:r w:rsidRPr="0061406A">
        <w:rPr>
          <w:rFonts w:ascii="Times New Roman" w:eastAsiaTheme="majorEastAsia" w:hAnsi="Times New Roman" w:cs="Times New Roman"/>
          <w:b/>
          <w:bCs/>
        </w:rPr>
        <w:t>total de R$</w:t>
      </w:r>
      <w:r w:rsidR="00764370" w:rsidRPr="0061406A">
        <w:rPr>
          <w:rFonts w:ascii="Times New Roman" w:eastAsiaTheme="majorEastAsia" w:hAnsi="Times New Roman" w:cs="Times New Roman"/>
          <w:b/>
          <w:bCs/>
        </w:rPr>
        <w:t xml:space="preserve"> </w:t>
      </w:r>
      <w:r w:rsidRPr="0061406A">
        <w:rPr>
          <w:rFonts w:ascii="Times New Roman" w:eastAsiaTheme="majorEastAsia" w:hAnsi="Times New Roman" w:cs="Times New Roman"/>
          <w:b/>
          <w:bCs/>
        </w:rPr>
        <w:t>651.153</w:t>
      </w:r>
      <w:r w:rsidRPr="0061406A">
        <w:rPr>
          <w:rFonts w:ascii="Times New Roman" w:eastAsiaTheme="majorEastAsia" w:hAnsi="Times New Roman" w:cs="Times New Roman"/>
        </w:rPr>
        <w:t xml:space="preserve"> reportado em 2022. Este incremento é predominantemente atribuído ao crescimento das aplicações financeiras, que se elevaram de </w:t>
      </w:r>
      <w:r w:rsidRPr="0061406A">
        <w:rPr>
          <w:rFonts w:ascii="Times New Roman" w:eastAsiaTheme="majorEastAsia" w:hAnsi="Times New Roman" w:cs="Times New Roman"/>
          <w:b/>
          <w:bCs/>
        </w:rPr>
        <w:t>R$</w:t>
      </w:r>
      <w:r w:rsidR="00764370" w:rsidRPr="0061406A">
        <w:rPr>
          <w:rFonts w:ascii="Times New Roman" w:eastAsiaTheme="majorEastAsia" w:hAnsi="Times New Roman" w:cs="Times New Roman"/>
          <w:b/>
          <w:bCs/>
        </w:rPr>
        <w:t xml:space="preserve"> </w:t>
      </w:r>
      <w:r w:rsidRPr="0061406A">
        <w:rPr>
          <w:rFonts w:ascii="Times New Roman" w:eastAsiaTheme="majorEastAsia" w:hAnsi="Times New Roman" w:cs="Times New Roman"/>
          <w:b/>
          <w:bCs/>
        </w:rPr>
        <w:t>642.299</w:t>
      </w:r>
      <w:r w:rsidRPr="0061406A">
        <w:rPr>
          <w:rFonts w:ascii="Times New Roman" w:eastAsiaTheme="majorEastAsia" w:hAnsi="Times New Roman" w:cs="Times New Roman"/>
        </w:rPr>
        <w:t xml:space="preserve"> para </w:t>
      </w:r>
      <w:r w:rsidRPr="0061406A">
        <w:rPr>
          <w:rFonts w:ascii="Times New Roman" w:eastAsiaTheme="majorEastAsia" w:hAnsi="Times New Roman" w:cs="Times New Roman"/>
          <w:b/>
          <w:bCs/>
        </w:rPr>
        <w:t>R$</w:t>
      </w:r>
      <w:r w:rsidR="00764370" w:rsidRPr="0061406A">
        <w:rPr>
          <w:rFonts w:ascii="Times New Roman" w:eastAsiaTheme="majorEastAsia" w:hAnsi="Times New Roman" w:cs="Times New Roman"/>
          <w:b/>
          <w:bCs/>
        </w:rPr>
        <w:t xml:space="preserve"> </w:t>
      </w:r>
      <w:r w:rsidRPr="0061406A">
        <w:rPr>
          <w:rFonts w:ascii="Times New Roman" w:eastAsiaTheme="majorEastAsia" w:hAnsi="Times New Roman" w:cs="Times New Roman"/>
          <w:b/>
          <w:bCs/>
        </w:rPr>
        <w:t>2.302.770</w:t>
      </w:r>
      <w:r w:rsidRPr="0061406A">
        <w:rPr>
          <w:rFonts w:ascii="Times New Roman" w:eastAsiaTheme="majorEastAsia" w:hAnsi="Times New Roman" w:cs="Times New Roman"/>
        </w:rPr>
        <w:t xml:space="preserve">. O saldo em bancos conta movimento diminuiu de </w:t>
      </w:r>
      <w:r w:rsidRPr="0061406A">
        <w:rPr>
          <w:rFonts w:ascii="Times New Roman" w:eastAsiaTheme="majorEastAsia" w:hAnsi="Times New Roman" w:cs="Times New Roman"/>
          <w:b/>
          <w:bCs/>
        </w:rPr>
        <w:t>R$</w:t>
      </w:r>
      <w:r w:rsidR="00DF55E2" w:rsidRPr="0061406A">
        <w:rPr>
          <w:rFonts w:ascii="Times New Roman" w:eastAsiaTheme="majorEastAsia" w:hAnsi="Times New Roman" w:cs="Times New Roman"/>
          <w:b/>
          <w:bCs/>
        </w:rPr>
        <w:t xml:space="preserve"> </w:t>
      </w:r>
      <w:r w:rsidRPr="0061406A">
        <w:rPr>
          <w:rFonts w:ascii="Times New Roman" w:eastAsiaTheme="majorEastAsia" w:hAnsi="Times New Roman" w:cs="Times New Roman"/>
          <w:b/>
          <w:bCs/>
        </w:rPr>
        <w:t>8.854</w:t>
      </w:r>
      <w:r w:rsidRPr="0061406A">
        <w:rPr>
          <w:rFonts w:ascii="Times New Roman" w:eastAsiaTheme="majorEastAsia" w:hAnsi="Times New Roman" w:cs="Times New Roman"/>
        </w:rPr>
        <w:t xml:space="preserve"> para </w:t>
      </w:r>
      <w:r w:rsidRPr="0061406A">
        <w:rPr>
          <w:rFonts w:ascii="Times New Roman" w:eastAsiaTheme="majorEastAsia" w:hAnsi="Times New Roman" w:cs="Times New Roman"/>
          <w:b/>
          <w:bCs/>
        </w:rPr>
        <w:t>R$</w:t>
      </w:r>
      <w:r w:rsidR="00DF6C7D" w:rsidRPr="0061406A">
        <w:rPr>
          <w:rFonts w:ascii="Times New Roman" w:eastAsiaTheme="majorEastAsia" w:hAnsi="Times New Roman" w:cs="Times New Roman"/>
          <w:b/>
          <w:bCs/>
        </w:rPr>
        <w:t xml:space="preserve"> 0,00, devido ao encerramento da conta no Banco Bradesco e às aplicações automáticas do Santander</w:t>
      </w:r>
      <w:r w:rsidRPr="0061406A">
        <w:rPr>
          <w:rFonts w:ascii="Times New Roman" w:eastAsiaTheme="majorEastAsia" w:hAnsi="Times New Roman" w:cs="Times New Roman"/>
        </w:rPr>
        <w:t xml:space="preserve">. As aplicações financeiras compreendem investimentos em CDBs e fundos referenciados ao DI, além de uma aplicação automatizada empresarial significativa que sozinha corresponde a </w:t>
      </w:r>
      <w:r w:rsidRPr="0061406A">
        <w:rPr>
          <w:rFonts w:ascii="Times New Roman" w:eastAsiaTheme="majorEastAsia" w:hAnsi="Times New Roman" w:cs="Times New Roman"/>
          <w:b/>
          <w:bCs/>
        </w:rPr>
        <w:t>R$</w:t>
      </w:r>
      <w:r w:rsidR="00764370" w:rsidRPr="0061406A">
        <w:rPr>
          <w:rFonts w:ascii="Times New Roman" w:eastAsiaTheme="majorEastAsia" w:hAnsi="Times New Roman" w:cs="Times New Roman"/>
          <w:b/>
          <w:bCs/>
        </w:rPr>
        <w:t xml:space="preserve"> </w:t>
      </w:r>
      <w:r w:rsidRPr="0061406A">
        <w:rPr>
          <w:rFonts w:ascii="Times New Roman" w:eastAsiaTheme="majorEastAsia" w:hAnsi="Times New Roman" w:cs="Times New Roman"/>
          <w:b/>
          <w:bCs/>
        </w:rPr>
        <w:t>1.315.754</w:t>
      </w:r>
      <w:r w:rsidRPr="0061406A">
        <w:rPr>
          <w:rFonts w:ascii="Times New Roman" w:eastAsiaTheme="majorEastAsia" w:hAnsi="Times New Roman" w:cs="Times New Roman"/>
        </w:rPr>
        <w:t xml:space="preserve">, refletindo uma estratégia de gestão de caixa focada em maximizar o retorno sobre liquidez excedente. O equilíbrio entre a gestão eficaz do caixa e a alocação em aplicações financeiras demonstra uma administração prudente das disponibilidades da </w:t>
      </w:r>
      <w:r w:rsidR="00764370" w:rsidRPr="0061406A">
        <w:rPr>
          <w:rFonts w:ascii="Times New Roman" w:eastAsiaTheme="majorEastAsia" w:hAnsi="Times New Roman" w:cs="Times New Roman"/>
        </w:rPr>
        <w:t>associação</w:t>
      </w:r>
      <w:r w:rsidRPr="0061406A">
        <w:rPr>
          <w:rFonts w:ascii="Times New Roman" w:eastAsiaTheme="majorEastAsia" w:hAnsi="Times New Roman" w:cs="Times New Roman"/>
        </w:rPr>
        <w:t>, alinhada com suas políticas de investimento e objetivos de curto prazo.</w:t>
      </w:r>
    </w:p>
    <w:p w14:paraId="69925172" w14:textId="3898D194" w:rsidR="00C066EF" w:rsidRDefault="009403AD" w:rsidP="00AC2254">
      <w:pPr>
        <w:jc w:val="both"/>
        <w:rPr>
          <w:rFonts w:ascii="Times New Roman" w:eastAsiaTheme="majorEastAsia" w:hAnsi="Times New Roman" w:cs="Times New Roman"/>
        </w:rPr>
      </w:pPr>
      <w:r w:rsidRPr="009403AD">
        <w:rPr>
          <w:noProof/>
        </w:rPr>
        <w:drawing>
          <wp:inline distT="0" distB="0" distL="0" distR="0" wp14:anchorId="6117CF6C" wp14:editId="095D66A5">
            <wp:extent cx="5400040" cy="1547495"/>
            <wp:effectExtent l="0" t="0" r="0" b="0"/>
            <wp:docPr id="21438472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1547495"/>
                    </a:xfrm>
                    <a:prstGeom prst="rect">
                      <a:avLst/>
                    </a:prstGeom>
                    <a:noFill/>
                    <a:ln>
                      <a:noFill/>
                    </a:ln>
                  </pic:spPr>
                </pic:pic>
              </a:graphicData>
            </a:graphic>
          </wp:inline>
        </w:drawing>
      </w:r>
    </w:p>
    <w:p w14:paraId="41720084" w14:textId="61BEB335" w:rsidR="00C066EF" w:rsidRDefault="00C066EF" w:rsidP="00AC2254">
      <w:pPr>
        <w:jc w:val="both"/>
        <w:rPr>
          <w:rFonts w:ascii="Times New Roman" w:eastAsiaTheme="majorEastAsia" w:hAnsi="Times New Roman" w:cs="Times New Roman"/>
        </w:rPr>
      </w:pPr>
    </w:p>
    <w:p w14:paraId="53ED5EED" w14:textId="371F6B42" w:rsidR="00FB2345" w:rsidRPr="00C066EF" w:rsidRDefault="00152EDD" w:rsidP="00AC2254">
      <w:pPr>
        <w:jc w:val="both"/>
        <w:rPr>
          <w:rFonts w:ascii="Times New Roman" w:eastAsiaTheme="majorEastAsia" w:hAnsi="Times New Roman" w:cs="Times New Roman"/>
          <w:b/>
          <w:bCs/>
        </w:rPr>
      </w:pPr>
      <w:r>
        <w:rPr>
          <w:rFonts w:ascii="Times New Roman" w:eastAsiaTheme="majorEastAsia" w:hAnsi="Times New Roman" w:cs="Times New Roman"/>
          <w:b/>
          <w:bCs/>
        </w:rPr>
        <w:t>5. Taxa de Associados / Condôminos</w:t>
      </w:r>
    </w:p>
    <w:p w14:paraId="53667F7F" w14:textId="777E9B68" w:rsidR="00A5170E" w:rsidRDefault="00A5170E" w:rsidP="00AC2254">
      <w:pPr>
        <w:jc w:val="both"/>
        <w:rPr>
          <w:rFonts w:ascii="Times New Roman" w:eastAsiaTheme="majorEastAsia" w:hAnsi="Times New Roman" w:cs="Times New Roman"/>
        </w:rPr>
      </w:pPr>
      <w:r w:rsidRPr="00A5170E">
        <w:rPr>
          <w:rFonts w:ascii="Times New Roman" w:eastAsiaTheme="majorEastAsia" w:hAnsi="Times New Roman" w:cs="Times New Roman"/>
        </w:rPr>
        <w:t xml:space="preserve">No exercício findo em 31 de dezembro de 2023, o saldo de "Taxas a Receber" da </w:t>
      </w:r>
      <w:r w:rsidR="00336CCA">
        <w:rPr>
          <w:rFonts w:ascii="Times New Roman" w:eastAsiaTheme="majorEastAsia" w:hAnsi="Times New Roman" w:cs="Times New Roman"/>
        </w:rPr>
        <w:t>[Associação/Condomínio XPTO]</w:t>
      </w:r>
      <w:r w:rsidRPr="00A5170E">
        <w:rPr>
          <w:rFonts w:ascii="Times New Roman" w:eastAsiaTheme="majorEastAsia" w:hAnsi="Times New Roman" w:cs="Times New Roman"/>
        </w:rPr>
        <w:t xml:space="preserve"> apresentou um incremento expressivo de 126% em relação ao ano anterior, que reflete um robusto crescimento no cumprimento das obrigações por parte dos associados e condôminos. Por outro lado, observa-se uma redução de 32% nos "Acordos Realizados - PECLD", indicando uma diminuição nas negociações de dívidas em atraso ou uma melhor recuperação de valores em aberto. Em termos agregados, o grupo "Taxa de Associados / Condôminos" apresentou um aumento expressivo de 120% no total de valores a receber, refletindo uma melhoria significativa na posição financeira da Associação.</w:t>
      </w:r>
    </w:p>
    <w:p w14:paraId="708EB1C3" w14:textId="63D09163" w:rsidR="00FB2345" w:rsidRDefault="00001A7B" w:rsidP="00AC2254">
      <w:pPr>
        <w:jc w:val="both"/>
        <w:rPr>
          <w:rFonts w:ascii="Times New Roman" w:eastAsiaTheme="majorEastAsia" w:hAnsi="Times New Roman" w:cs="Times New Roman"/>
        </w:rPr>
      </w:pPr>
      <w:r w:rsidRPr="00001A7B">
        <w:rPr>
          <w:noProof/>
        </w:rPr>
        <w:drawing>
          <wp:inline distT="0" distB="0" distL="0" distR="0" wp14:anchorId="364437FE" wp14:editId="5F90B11F">
            <wp:extent cx="5400040" cy="788670"/>
            <wp:effectExtent l="0" t="0" r="0" b="0"/>
            <wp:docPr id="35224352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788670"/>
                    </a:xfrm>
                    <a:prstGeom prst="rect">
                      <a:avLst/>
                    </a:prstGeom>
                    <a:noFill/>
                    <a:ln>
                      <a:noFill/>
                    </a:ln>
                  </pic:spPr>
                </pic:pic>
              </a:graphicData>
            </a:graphic>
          </wp:inline>
        </w:drawing>
      </w:r>
    </w:p>
    <w:p w14:paraId="041EEAA7" w14:textId="7C70ACE4" w:rsidR="00C066EF" w:rsidRDefault="00C066EF" w:rsidP="00AC2254">
      <w:pPr>
        <w:jc w:val="both"/>
        <w:rPr>
          <w:rFonts w:ascii="Times New Roman" w:eastAsiaTheme="majorEastAsia" w:hAnsi="Times New Roman" w:cs="Times New Roman"/>
        </w:rPr>
      </w:pPr>
    </w:p>
    <w:p w14:paraId="640D8BA8" w14:textId="77777777" w:rsidR="00C066EF" w:rsidRDefault="00C066EF" w:rsidP="00AC2254">
      <w:pPr>
        <w:jc w:val="both"/>
        <w:rPr>
          <w:rFonts w:ascii="Times New Roman" w:eastAsiaTheme="majorEastAsia" w:hAnsi="Times New Roman" w:cs="Times New Roman"/>
        </w:rPr>
      </w:pPr>
    </w:p>
    <w:p w14:paraId="3411E425" w14:textId="77777777" w:rsidR="00C066EF" w:rsidRDefault="00C066EF" w:rsidP="00AC2254">
      <w:pPr>
        <w:jc w:val="both"/>
        <w:rPr>
          <w:rFonts w:ascii="Times New Roman" w:eastAsiaTheme="majorEastAsia" w:hAnsi="Times New Roman" w:cs="Times New Roman"/>
        </w:rPr>
      </w:pPr>
    </w:p>
    <w:p w14:paraId="5BEB55F1" w14:textId="77777777" w:rsidR="00C066EF" w:rsidRDefault="00C066EF" w:rsidP="00AC2254">
      <w:pPr>
        <w:jc w:val="both"/>
        <w:rPr>
          <w:rFonts w:ascii="Times New Roman" w:eastAsiaTheme="majorEastAsia" w:hAnsi="Times New Roman" w:cs="Times New Roman"/>
        </w:rPr>
      </w:pPr>
    </w:p>
    <w:p w14:paraId="19CAAFD1" w14:textId="77777777" w:rsidR="00C066EF" w:rsidRDefault="00C066EF" w:rsidP="00AC2254">
      <w:pPr>
        <w:jc w:val="both"/>
        <w:rPr>
          <w:rFonts w:ascii="Times New Roman" w:eastAsiaTheme="majorEastAsia" w:hAnsi="Times New Roman" w:cs="Times New Roman"/>
        </w:rPr>
      </w:pPr>
    </w:p>
    <w:p w14:paraId="016C758B" w14:textId="6B988CAD" w:rsidR="00FB2345" w:rsidRPr="00FA07EA"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6. </w:t>
      </w:r>
      <w:r w:rsidR="00FB2345" w:rsidRPr="00FA07EA">
        <w:rPr>
          <w:rFonts w:ascii="Times New Roman" w:eastAsiaTheme="majorEastAsia" w:hAnsi="Times New Roman" w:cs="Times New Roman"/>
          <w:b/>
          <w:bCs/>
          <w:sz w:val="24"/>
          <w:szCs w:val="24"/>
        </w:rPr>
        <w:t>Adiantamentos</w:t>
      </w:r>
    </w:p>
    <w:p w14:paraId="06DF1A84" w14:textId="20AC3EC4" w:rsidR="00D512F0" w:rsidRDefault="00D512F0" w:rsidP="00D512F0">
      <w:pPr>
        <w:jc w:val="both"/>
        <w:rPr>
          <w:rFonts w:ascii="Times New Roman" w:eastAsiaTheme="majorEastAsia" w:hAnsi="Times New Roman" w:cs="Times New Roman"/>
        </w:rPr>
      </w:pPr>
      <w:r w:rsidRPr="00D512F0">
        <w:rPr>
          <w:rFonts w:ascii="Times New Roman" w:eastAsiaTheme="majorEastAsia" w:hAnsi="Times New Roman" w:cs="Times New Roman"/>
        </w:rPr>
        <w:t xml:space="preserve">No exercício findo em 31 de dezembro de 2023, a </w:t>
      </w:r>
      <w:r w:rsidR="00336CCA">
        <w:rPr>
          <w:rFonts w:ascii="Times New Roman" w:eastAsiaTheme="majorEastAsia" w:hAnsi="Times New Roman" w:cs="Times New Roman"/>
        </w:rPr>
        <w:t>[Associação/Condomínio XPTO]</w:t>
      </w:r>
      <w:r w:rsidRPr="00D512F0">
        <w:rPr>
          <w:rFonts w:ascii="Times New Roman" w:eastAsiaTheme="majorEastAsia" w:hAnsi="Times New Roman" w:cs="Times New Roman"/>
        </w:rPr>
        <w:t xml:space="preserve"> reportou alterações significativas nos adiantamentos. Notadamente, a "Antecipação de Despesas" mais que dobrou, com um aumento de 103%, refletindo possivelmente uma gestão que prioriza a liquidação antecipada de compromissos para aproveitar condições mais favoráveis ou para atender a despesas urgentes. O "Adiantamento a Fornecedor" apresentou uma diminuição drástica de 97%, indicando uma notável redução na prática de adiantamentos a fornecedores ou uma melhoria nas condições de pagamento negociadas. Além disso, o "Adiantamento de Férias" teve um incremento significativo de 108%, o que pode estar relacionado a uma política de concessão de benefícios mais generosa ou alterações no quadro de funcionários. No total, os adiantamentos tiveram uma redução de 72%, totalizando R$ 153.294, o que sugere uma revisão nas políticas de adiantamentos ou uma melhora na gestão de fluxo de caixa.</w:t>
      </w:r>
    </w:p>
    <w:p w14:paraId="5ABF5971" w14:textId="4AE0AE76" w:rsidR="00FF1C9A" w:rsidRDefault="004E5F39" w:rsidP="00AC2254">
      <w:pPr>
        <w:jc w:val="both"/>
        <w:rPr>
          <w:rFonts w:ascii="Times New Roman" w:eastAsiaTheme="majorEastAsia" w:hAnsi="Times New Roman" w:cs="Times New Roman"/>
        </w:rPr>
      </w:pPr>
      <w:r w:rsidRPr="004E5F39">
        <w:rPr>
          <w:noProof/>
        </w:rPr>
        <w:drawing>
          <wp:inline distT="0" distB="0" distL="0" distR="0" wp14:anchorId="375DA2A4" wp14:editId="631F5F88">
            <wp:extent cx="5400040" cy="1058545"/>
            <wp:effectExtent l="0" t="0" r="0" b="0"/>
            <wp:docPr id="147129579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1058545"/>
                    </a:xfrm>
                    <a:prstGeom prst="rect">
                      <a:avLst/>
                    </a:prstGeom>
                    <a:noFill/>
                    <a:ln>
                      <a:noFill/>
                    </a:ln>
                  </pic:spPr>
                </pic:pic>
              </a:graphicData>
            </a:graphic>
          </wp:inline>
        </w:drawing>
      </w:r>
    </w:p>
    <w:p w14:paraId="4129CAD8" w14:textId="77777777" w:rsidR="00FF1C9A" w:rsidRDefault="00FF1C9A" w:rsidP="00AC2254">
      <w:pPr>
        <w:jc w:val="both"/>
        <w:rPr>
          <w:rFonts w:ascii="Times New Roman" w:eastAsiaTheme="majorEastAsia" w:hAnsi="Times New Roman" w:cs="Times New Roman"/>
        </w:rPr>
      </w:pPr>
    </w:p>
    <w:p w14:paraId="2C232BBD" w14:textId="1C7BD95B" w:rsidR="00FB2345" w:rsidRPr="00FA07EA"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7. </w:t>
      </w:r>
      <w:r w:rsidR="00FB2345" w:rsidRPr="00FA07EA">
        <w:rPr>
          <w:rFonts w:ascii="Times New Roman" w:eastAsiaTheme="majorEastAsia" w:hAnsi="Times New Roman" w:cs="Times New Roman"/>
          <w:b/>
          <w:bCs/>
          <w:sz w:val="24"/>
          <w:szCs w:val="24"/>
        </w:rPr>
        <w:t>Outros Créditos</w:t>
      </w:r>
    </w:p>
    <w:p w14:paraId="6C163DEE" w14:textId="4B20FCC1" w:rsidR="00F553DD" w:rsidRPr="00F553DD" w:rsidRDefault="00F553DD" w:rsidP="00F553DD">
      <w:pPr>
        <w:jc w:val="both"/>
        <w:rPr>
          <w:rFonts w:ascii="Times New Roman" w:eastAsiaTheme="majorEastAsia" w:hAnsi="Times New Roman" w:cs="Times New Roman"/>
        </w:rPr>
      </w:pPr>
      <w:r w:rsidRPr="00F553DD">
        <w:rPr>
          <w:rFonts w:ascii="Times New Roman" w:eastAsiaTheme="majorEastAsia" w:hAnsi="Times New Roman" w:cs="Times New Roman"/>
        </w:rPr>
        <w:t xml:space="preserve">No exercício encerrado em 31 de dezembro de 2023, houve uma ligeira variação positiva de 2% nos "Outros Créditos" da </w:t>
      </w:r>
      <w:r w:rsidR="00336CCA">
        <w:rPr>
          <w:rFonts w:ascii="Times New Roman" w:eastAsiaTheme="majorEastAsia" w:hAnsi="Times New Roman" w:cs="Times New Roman"/>
        </w:rPr>
        <w:t>[Associação/Condomínio XPTO]</w:t>
      </w:r>
      <w:r w:rsidRPr="00F553DD">
        <w:rPr>
          <w:rFonts w:ascii="Times New Roman" w:eastAsiaTheme="majorEastAsia" w:hAnsi="Times New Roman" w:cs="Times New Roman"/>
        </w:rPr>
        <w:t xml:space="preserve"> em comparação com o ano anterior. O item "Valores a Restituir" teve um aumento de 47%, indicando uma maior quantia pendente de reembolso ao final de 2023, subindo de R$ 416 para R$ 610. Os saldos de "INSS a Compensar" e "Valores Bloqueados" mantiveram-se inalterados, indicando que não houve novas compensações de INSS nem alterações nos valores que estavam indisponíveis para uso pela associação. O saldo total de "Outros Créditos" foi de R$ 13.110 em 2023, refletindo um leve aumento em relação ao saldo de R$ 12.916 em 2022.</w:t>
      </w:r>
    </w:p>
    <w:p w14:paraId="480A29E8" w14:textId="71E5D9DF" w:rsidR="00FB2345" w:rsidRDefault="00FB2345" w:rsidP="00AC2254">
      <w:pPr>
        <w:jc w:val="both"/>
        <w:rPr>
          <w:rFonts w:ascii="Times New Roman" w:eastAsiaTheme="majorEastAsia" w:hAnsi="Times New Roman" w:cs="Times New Roman"/>
        </w:rPr>
      </w:pPr>
    </w:p>
    <w:p w14:paraId="543C222A" w14:textId="531CDC26" w:rsidR="00FA07EA" w:rsidRDefault="001C669E" w:rsidP="00AC2254">
      <w:pPr>
        <w:jc w:val="both"/>
        <w:rPr>
          <w:rFonts w:ascii="Times New Roman" w:eastAsiaTheme="majorEastAsia" w:hAnsi="Times New Roman" w:cs="Times New Roman"/>
        </w:rPr>
      </w:pPr>
      <w:r w:rsidRPr="001C669E">
        <w:rPr>
          <w:noProof/>
        </w:rPr>
        <w:drawing>
          <wp:inline distT="0" distB="0" distL="0" distR="0" wp14:anchorId="33BA194F" wp14:editId="2CFC4C16">
            <wp:extent cx="5400040" cy="806450"/>
            <wp:effectExtent l="0" t="0" r="0" b="0"/>
            <wp:docPr id="206169688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806450"/>
                    </a:xfrm>
                    <a:prstGeom prst="rect">
                      <a:avLst/>
                    </a:prstGeom>
                    <a:noFill/>
                    <a:ln>
                      <a:noFill/>
                    </a:ln>
                  </pic:spPr>
                </pic:pic>
              </a:graphicData>
            </a:graphic>
          </wp:inline>
        </w:drawing>
      </w:r>
    </w:p>
    <w:p w14:paraId="2E6C3869" w14:textId="77777777" w:rsidR="00FA07EA" w:rsidRDefault="00FA07EA" w:rsidP="00AC2254">
      <w:pPr>
        <w:jc w:val="both"/>
        <w:rPr>
          <w:rFonts w:ascii="Times New Roman" w:eastAsiaTheme="majorEastAsia" w:hAnsi="Times New Roman" w:cs="Times New Roman"/>
        </w:rPr>
      </w:pPr>
    </w:p>
    <w:p w14:paraId="522DF7CA" w14:textId="77777777" w:rsidR="00FA07EA" w:rsidRDefault="00FA07EA" w:rsidP="00AC2254">
      <w:pPr>
        <w:jc w:val="both"/>
        <w:rPr>
          <w:rFonts w:ascii="Times New Roman" w:eastAsiaTheme="majorEastAsia" w:hAnsi="Times New Roman" w:cs="Times New Roman"/>
        </w:rPr>
      </w:pPr>
    </w:p>
    <w:p w14:paraId="1E6F9285" w14:textId="3AD521F9" w:rsidR="00C206F7" w:rsidRDefault="00C206F7">
      <w:pPr>
        <w:rPr>
          <w:rFonts w:ascii="Times New Roman" w:eastAsiaTheme="majorEastAsia" w:hAnsi="Times New Roman" w:cs="Times New Roman"/>
        </w:rPr>
      </w:pPr>
      <w:r>
        <w:rPr>
          <w:rFonts w:ascii="Times New Roman" w:eastAsiaTheme="majorEastAsia" w:hAnsi="Times New Roman" w:cs="Times New Roman"/>
        </w:rPr>
        <w:br w:type="page"/>
      </w:r>
    </w:p>
    <w:p w14:paraId="48F67F73" w14:textId="3BD4A62C" w:rsidR="00FB2345" w:rsidRPr="00FA66DD"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8. </w:t>
      </w:r>
      <w:r w:rsidR="00FB2345" w:rsidRPr="00FA66DD">
        <w:rPr>
          <w:rFonts w:ascii="Times New Roman" w:eastAsiaTheme="majorEastAsia" w:hAnsi="Times New Roman" w:cs="Times New Roman"/>
          <w:b/>
          <w:bCs/>
          <w:sz w:val="24"/>
          <w:szCs w:val="24"/>
        </w:rPr>
        <w:t>Encargos Financeiros</w:t>
      </w:r>
    </w:p>
    <w:p w14:paraId="33843446" w14:textId="41B3CF65" w:rsidR="00FB2345" w:rsidRDefault="00B0120F" w:rsidP="00AC2254">
      <w:pPr>
        <w:jc w:val="both"/>
        <w:rPr>
          <w:rFonts w:ascii="Times New Roman" w:eastAsiaTheme="majorEastAsia" w:hAnsi="Times New Roman" w:cs="Times New Roman"/>
        </w:rPr>
      </w:pPr>
      <w:r>
        <w:rPr>
          <w:rFonts w:ascii="Times New Roman" w:eastAsiaTheme="majorEastAsia" w:hAnsi="Times New Roman" w:cs="Times New Roman"/>
        </w:rPr>
        <w:t>No</w:t>
      </w:r>
      <w:r w:rsidRPr="00764370">
        <w:rPr>
          <w:rFonts w:ascii="Times New Roman" w:eastAsiaTheme="majorEastAsia" w:hAnsi="Times New Roman" w:cs="Times New Roman"/>
        </w:rPr>
        <w:t xml:space="preserve"> exercício findo em </w:t>
      </w:r>
      <w:r w:rsidR="008F4F93">
        <w:rPr>
          <w:rFonts w:ascii="Times New Roman" w:eastAsiaTheme="majorEastAsia" w:hAnsi="Times New Roman" w:cs="Times New Roman"/>
        </w:rPr>
        <w:t xml:space="preserve">31 de dezembro de </w:t>
      </w:r>
      <w:r w:rsidR="008F4F93" w:rsidRPr="00764370">
        <w:rPr>
          <w:rFonts w:ascii="Times New Roman" w:eastAsiaTheme="majorEastAsia" w:hAnsi="Times New Roman" w:cs="Times New Roman"/>
        </w:rPr>
        <w:t>2023</w:t>
      </w:r>
      <w:r w:rsidR="00FB2345" w:rsidRPr="00764370">
        <w:rPr>
          <w:rFonts w:ascii="Times New Roman" w:eastAsiaTheme="majorEastAsia" w:hAnsi="Times New Roman" w:cs="Times New Roman"/>
        </w:rPr>
        <w:t xml:space="preserve">, a </w:t>
      </w:r>
      <w:r w:rsidR="00FA66DD">
        <w:rPr>
          <w:rFonts w:ascii="Times New Roman" w:eastAsiaTheme="majorEastAsia" w:hAnsi="Times New Roman" w:cs="Times New Roman"/>
        </w:rPr>
        <w:t>associação</w:t>
      </w:r>
      <w:r w:rsidR="00FB2345" w:rsidRPr="00764370">
        <w:rPr>
          <w:rFonts w:ascii="Times New Roman" w:eastAsiaTheme="majorEastAsia" w:hAnsi="Times New Roman" w:cs="Times New Roman"/>
        </w:rPr>
        <w:t xml:space="preserve"> registrou encargos financeiros no valor de </w:t>
      </w:r>
      <w:r w:rsidR="00FB2345" w:rsidRPr="00FA66DD">
        <w:rPr>
          <w:rFonts w:ascii="Times New Roman" w:eastAsiaTheme="majorEastAsia" w:hAnsi="Times New Roman" w:cs="Times New Roman"/>
          <w:b/>
          <w:bCs/>
        </w:rPr>
        <w:t>R$ 4.571</w:t>
      </w:r>
      <w:r w:rsidR="00FB2345" w:rsidRPr="00764370">
        <w:rPr>
          <w:rFonts w:ascii="Times New Roman" w:eastAsiaTheme="majorEastAsia" w:hAnsi="Times New Roman" w:cs="Times New Roman"/>
        </w:rPr>
        <w:t>, uma nova despesa que não havia sido registrada no ano anterior. Estes encargos financeiros a apropriar</w:t>
      </w:r>
      <w:r w:rsidR="008A459B">
        <w:rPr>
          <w:rFonts w:ascii="Times New Roman" w:eastAsiaTheme="majorEastAsia" w:hAnsi="Times New Roman" w:cs="Times New Roman"/>
        </w:rPr>
        <w:t>, é o reconhecimento mês a mês dos encargos sobre financiamento da compra de um veículo para o condomínio, conforme procedimento contábil</w:t>
      </w:r>
      <w:r w:rsidR="00FB2345" w:rsidRPr="00764370">
        <w:rPr>
          <w:rFonts w:ascii="Times New Roman" w:eastAsiaTheme="majorEastAsia" w:hAnsi="Times New Roman" w:cs="Times New Roman"/>
        </w:rPr>
        <w:t>. A</w:t>
      </w:r>
      <w:r w:rsidR="008A459B">
        <w:rPr>
          <w:rFonts w:ascii="Times New Roman" w:eastAsiaTheme="majorEastAsia" w:hAnsi="Times New Roman" w:cs="Times New Roman"/>
        </w:rPr>
        <w:t>ssim demonstra</w:t>
      </w:r>
      <w:r w:rsidR="00FB2345" w:rsidRPr="00764370">
        <w:rPr>
          <w:rFonts w:ascii="Times New Roman" w:eastAsiaTheme="majorEastAsia" w:hAnsi="Times New Roman" w:cs="Times New Roman"/>
        </w:rPr>
        <w:t xml:space="preserve"> novas operações de financiamento ou alterações nas condições de empréstimos existentes que resultaram em custos adicionais para a </w:t>
      </w:r>
      <w:r w:rsidR="008078DA">
        <w:rPr>
          <w:rFonts w:ascii="Times New Roman" w:eastAsiaTheme="majorEastAsia" w:hAnsi="Times New Roman" w:cs="Times New Roman"/>
        </w:rPr>
        <w:t>associação</w:t>
      </w:r>
      <w:r w:rsidR="00FB2345" w:rsidRPr="00764370">
        <w:rPr>
          <w:rFonts w:ascii="Times New Roman" w:eastAsiaTheme="majorEastAsia" w:hAnsi="Times New Roman" w:cs="Times New Roman"/>
        </w:rPr>
        <w:t xml:space="preserve">. </w:t>
      </w:r>
    </w:p>
    <w:p w14:paraId="7A49FDCB" w14:textId="1F70FA6C" w:rsidR="008078DA" w:rsidRDefault="008078DA" w:rsidP="00AC2254">
      <w:pPr>
        <w:jc w:val="both"/>
        <w:rPr>
          <w:rFonts w:ascii="Times New Roman" w:eastAsiaTheme="majorEastAsia" w:hAnsi="Times New Roman" w:cs="Times New Roman"/>
        </w:rPr>
      </w:pPr>
    </w:p>
    <w:p w14:paraId="5089392B" w14:textId="08A7E062" w:rsidR="008078DA" w:rsidRDefault="00CF1A84" w:rsidP="00AC2254">
      <w:pPr>
        <w:jc w:val="both"/>
        <w:rPr>
          <w:rFonts w:ascii="Times New Roman" w:eastAsiaTheme="majorEastAsia" w:hAnsi="Times New Roman" w:cs="Times New Roman"/>
        </w:rPr>
      </w:pPr>
      <w:r w:rsidRPr="00CF1A84">
        <w:rPr>
          <w:noProof/>
        </w:rPr>
        <w:drawing>
          <wp:inline distT="0" distB="0" distL="0" distR="0" wp14:anchorId="7BF6CCA3" wp14:editId="2AC56902">
            <wp:extent cx="5400040" cy="605155"/>
            <wp:effectExtent l="0" t="0" r="0" b="0"/>
            <wp:docPr id="52634764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605155"/>
                    </a:xfrm>
                    <a:prstGeom prst="rect">
                      <a:avLst/>
                    </a:prstGeom>
                    <a:noFill/>
                    <a:ln>
                      <a:noFill/>
                    </a:ln>
                  </pic:spPr>
                </pic:pic>
              </a:graphicData>
            </a:graphic>
          </wp:inline>
        </w:drawing>
      </w:r>
    </w:p>
    <w:p w14:paraId="71BCBAEA" w14:textId="77777777" w:rsidR="00CF1A84" w:rsidRDefault="00CF1A84" w:rsidP="000E1FC9">
      <w:pPr>
        <w:jc w:val="both"/>
        <w:rPr>
          <w:rFonts w:ascii="Times New Roman" w:eastAsiaTheme="majorEastAsia" w:hAnsi="Times New Roman" w:cs="Times New Roman"/>
          <w:b/>
          <w:bCs/>
          <w:sz w:val="24"/>
          <w:szCs w:val="24"/>
        </w:rPr>
      </w:pPr>
    </w:p>
    <w:p w14:paraId="6F14CFF6" w14:textId="784E5FC3" w:rsidR="000E1FC9" w:rsidRPr="000E1FC9" w:rsidRDefault="00152EDD" w:rsidP="000E1FC9">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9. </w:t>
      </w:r>
      <w:r w:rsidR="000E1FC9" w:rsidRPr="000E1FC9">
        <w:rPr>
          <w:rFonts w:ascii="Times New Roman" w:eastAsiaTheme="majorEastAsia" w:hAnsi="Times New Roman" w:cs="Times New Roman"/>
          <w:b/>
          <w:bCs/>
          <w:sz w:val="24"/>
          <w:szCs w:val="24"/>
        </w:rPr>
        <w:t>Outras Disponibilidades</w:t>
      </w:r>
    </w:p>
    <w:p w14:paraId="55123F18" w14:textId="3A5C4A43" w:rsidR="002652CA" w:rsidRDefault="00B75B64"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No fechamento do exercício de 31 de dezembro de 2023, as "Outras Disponibilidades"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apresentaram um crescimento considerável de 129% em relação ao ano anterior, totalizando R$ 3.654.513. A linha "Depósitos Judiciais a Receber" apresentou uma diminuição de 9%, fechando o ano em R$ 177.945. Os "Créditos Tributários (IPTU) - Incorporação Clube" mantiveram-se estáveis com uma variação próxima a zero, indicando uma consistência na expectativa de recuperação desses créditos. A mais significativa alteração ocorreu nas "Taxas a Receber", que aumentaram em 234%, impulsionadas pela taxa extra aprovada em assembleia, dividida em 18 parcelas de R$ 201.824, totalizando R$ 3.632.832. Desse total, 4 parcelas foram recolhidas em 2023, com 12 parcelas consideradas circulantes e 2 como não circulantes. A política contábil adotada pela Associação foi de não reconhecer a taxa extra como receita, mas sim como um aumento no passivo sob a classificação "Taxa Extra - Reforma do Clube", com reconhecimento gradual no resultado conforme o recolhimento das taxas. Por fim, o "Depósito Judicial </w:t>
      </w:r>
      <w:r w:rsidR="004619FF">
        <w:rPr>
          <w:rFonts w:ascii="Times New Roman" w:eastAsiaTheme="majorEastAsia" w:hAnsi="Times New Roman" w:cs="Times New Roman"/>
        </w:rPr>
        <w:t>XXXXXXXXXX</w:t>
      </w:r>
      <w:r w:rsidRPr="008A459B">
        <w:rPr>
          <w:rFonts w:ascii="Times New Roman" w:eastAsiaTheme="majorEastAsia" w:hAnsi="Times New Roman" w:cs="Times New Roman"/>
        </w:rPr>
        <w:t>" manteve-se constante, sem variação em relação ao ano anterior, com o valor de R$ 20.058.</w:t>
      </w:r>
    </w:p>
    <w:p w14:paraId="27B58B6A" w14:textId="73F25E31" w:rsidR="002652CA" w:rsidRDefault="004619FF" w:rsidP="00AC2254">
      <w:pPr>
        <w:jc w:val="both"/>
        <w:rPr>
          <w:rFonts w:ascii="Times New Roman" w:eastAsiaTheme="majorEastAsia" w:hAnsi="Times New Roman" w:cs="Times New Roman"/>
        </w:rPr>
      </w:pPr>
      <w:r>
        <w:rPr>
          <w:noProof/>
        </w:rPr>
        <mc:AlternateContent>
          <mc:Choice Requires="wps">
            <w:drawing>
              <wp:anchor distT="0" distB="0" distL="114300" distR="114300" simplePos="0" relativeHeight="251776000" behindDoc="0" locked="0" layoutInCell="1" allowOverlap="1" wp14:anchorId="34147324" wp14:editId="75F878C2">
                <wp:simplePos x="0" y="0"/>
                <wp:positionH relativeFrom="column">
                  <wp:posOffset>939165</wp:posOffset>
                </wp:positionH>
                <wp:positionV relativeFrom="paragraph">
                  <wp:posOffset>583565</wp:posOffset>
                </wp:positionV>
                <wp:extent cx="1270000" cy="107950"/>
                <wp:effectExtent l="0" t="0" r="25400" b="25400"/>
                <wp:wrapNone/>
                <wp:docPr id="1862592974" name="Retângulo 4"/>
                <wp:cNvGraphicFramePr/>
                <a:graphic xmlns:a="http://schemas.openxmlformats.org/drawingml/2006/main">
                  <a:graphicData uri="http://schemas.microsoft.com/office/word/2010/wordprocessingShape">
                    <wps:wsp>
                      <wps:cNvSpPr/>
                      <wps:spPr>
                        <a:xfrm>
                          <a:off x="0" y="0"/>
                          <a:ext cx="1270000" cy="1079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A2466" id="Retângulo 4" o:spid="_x0000_s1026" style="position:absolute;margin-left:73.95pt;margin-top:45.95pt;width:100pt;height: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" fillcolor="black [3200]" strokecolor="black [480]" strokeweight="1pt"/>
            </w:pict>
          </mc:Fallback>
        </mc:AlternateContent>
      </w:r>
      <w:r w:rsidR="00D76CF3" w:rsidRPr="00D76CF3">
        <w:rPr>
          <w:noProof/>
        </w:rPr>
        <w:drawing>
          <wp:inline distT="0" distB="0" distL="0" distR="0" wp14:anchorId="4530C4F9" wp14:editId="25B968A7">
            <wp:extent cx="5400040" cy="904240"/>
            <wp:effectExtent l="0" t="0" r="0" b="0"/>
            <wp:docPr id="95669222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904240"/>
                    </a:xfrm>
                    <a:prstGeom prst="rect">
                      <a:avLst/>
                    </a:prstGeom>
                    <a:noFill/>
                    <a:ln>
                      <a:noFill/>
                    </a:ln>
                  </pic:spPr>
                </pic:pic>
              </a:graphicData>
            </a:graphic>
          </wp:inline>
        </w:drawing>
      </w:r>
    </w:p>
    <w:p w14:paraId="3DB7CA53" w14:textId="1BA17572" w:rsidR="00301F3F" w:rsidRDefault="00301F3F" w:rsidP="00AC2254">
      <w:pPr>
        <w:jc w:val="both"/>
        <w:rPr>
          <w:rFonts w:ascii="Times New Roman" w:eastAsiaTheme="majorEastAsia" w:hAnsi="Times New Roman" w:cs="Times New Roman"/>
        </w:rPr>
      </w:pPr>
    </w:p>
    <w:p w14:paraId="68C3699F" w14:textId="43F07EF3" w:rsidR="000E1FC9" w:rsidRDefault="000E1FC9" w:rsidP="00AC2254">
      <w:pPr>
        <w:jc w:val="both"/>
        <w:rPr>
          <w:rFonts w:ascii="Times New Roman" w:eastAsiaTheme="majorEastAsia" w:hAnsi="Times New Roman" w:cs="Times New Roman"/>
        </w:rPr>
      </w:pPr>
    </w:p>
    <w:p w14:paraId="4A727D70" w14:textId="11D6C5E1" w:rsidR="000E1FC9" w:rsidRDefault="000E1FC9" w:rsidP="00AC2254">
      <w:pPr>
        <w:jc w:val="both"/>
        <w:rPr>
          <w:rFonts w:ascii="Times New Roman" w:eastAsiaTheme="majorEastAsia" w:hAnsi="Times New Roman" w:cs="Times New Roman"/>
        </w:rPr>
      </w:pPr>
    </w:p>
    <w:p w14:paraId="19E43749" w14:textId="77777777" w:rsidR="000E1FC9" w:rsidRDefault="000E1FC9" w:rsidP="00AC2254">
      <w:pPr>
        <w:jc w:val="both"/>
        <w:rPr>
          <w:rFonts w:ascii="Times New Roman" w:eastAsiaTheme="majorEastAsia" w:hAnsi="Times New Roman" w:cs="Times New Roman"/>
        </w:rPr>
      </w:pPr>
    </w:p>
    <w:p w14:paraId="0A04BC07" w14:textId="77777777" w:rsidR="000E1FC9" w:rsidRDefault="000E1FC9" w:rsidP="00AC2254">
      <w:pPr>
        <w:jc w:val="both"/>
        <w:rPr>
          <w:rFonts w:ascii="Times New Roman" w:eastAsiaTheme="majorEastAsia" w:hAnsi="Times New Roman" w:cs="Times New Roman"/>
        </w:rPr>
      </w:pPr>
    </w:p>
    <w:p w14:paraId="46A22FAF" w14:textId="77777777" w:rsidR="000E1FC9" w:rsidRDefault="000E1FC9" w:rsidP="00AC2254">
      <w:pPr>
        <w:jc w:val="both"/>
        <w:rPr>
          <w:rFonts w:ascii="Times New Roman" w:eastAsiaTheme="majorEastAsia" w:hAnsi="Times New Roman" w:cs="Times New Roman"/>
        </w:rPr>
      </w:pPr>
    </w:p>
    <w:p w14:paraId="0A8906E5" w14:textId="77777777" w:rsidR="000E1FC9" w:rsidRDefault="000E1FC9" w:rsidP="00AC2254">
      <w:pPr>
        <w:jc w:val="both"/>
        <w:rPr>
          <w:rFonts w:ascii="Times New Roman" w:eastAsiaTheme="majorEastAsia" w:hAnsi="Times New Roman" w:cs="Times New Roman"/>
        </w:rPr>
      </w:pPr>
    </w:p>
    <w:p w14:paraId="4AB870BF" w14:textId="49477CF7" w:rsidR="000E1FC9" w:rsidRPr="000E1FC9" w:rsidRDefault="00152EDD" w:rsidP="000E1FC9">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10. </w:t>
      </w:r>
      <w:r w:rsidR="000E1FC9">
        <w:rPr>
          <w:rFonts w:ascii="Times New Roman" w:eastAsiaTheme="majorEastAsia" w:hAnsi="Times New Roman" w:cs="Times New Roman"/>
          <w:b/>
          <w:bCs/>
          <w:sz w:val="24"/>
          <w:szCs w:val="24"/>
        </w:rPr>
        <w:t xml:space="preserve">PECLD – Provisões Estimadas para Créditos de </w:t>
      </w:r>
      <w:r w:rsidR="003A01AF">
        <w:rPr>
          <w:rFonts w:ascii="Times New Roman" w:eastAsiaTheme="majorEastAsia" w:hAnsi="Times New Roman" w:cs="Times New Roman"/>
          <w:b/>
          <w:bCs/>
          <w:sz w:val="24"/>
          <w:szCs w:val="24"/>
        </w:rPr>
        <w:t xml:space="preserve">Liquidação Duvidosa </w:t>
      </w:r>
    </w:p>
    <w:p w14:paraId="551CFB59" w14:textId="6AE358FF" w:rsidR="00C8789E" w:rsidRPr="00C8789E" w:rsidRDefault="00C8789E" w:rsidP="00C8789E">
      <w:pPr>
        <w:jc w:val="both"/>
        <w:rPr>
          <w:rFonts w:ascii="Times New Roman" w:eastAsiaTheme="majorEastAsia" w:hAnsi="Times New Roman" w:cs="Times New Roman"/>
        </w:rPr>
      </w:pPr>
      <w:r w:rsidRPr="00C8789E">
        <w:rPr>
          <w:rFonts w:ascii="Times New Roman" w:eastAsiaTheme="majorEastAsia" w:hAnsi="Times New Roman" w:cs="Times New Roman"/>
        </w:rPr>
        <w:t xml:space="preserve">A alteração na política de constituição da Provisão para Créditos de Liquidação Duvidosa (PECLD) da </w:t>
      </w:r>
      <w:r w:rsidR="00336CCA">
        <w:rPr>
          <w:rFonts w:ascii="Times New Roman" w:eastAsiaTheme="majorEastAsia" w:hAnsi="Times New Roman" w:cs="Times New Roman"/>
        </w:rPr>
        <w:t>[Associação/Condomínio XPTO]</w:t>
      </w:r>
      <w:r w:rsidRPr="00C8789E">
        <w:rPr>
          <w:rFonts w:ascii="Times New Roman" w:eastAsiaTheme="majorEastAsia" w:hAnsi="Times New Roman" w:cs="Times New Roman"/>
        </w:rPr>
        <w:t>, ocorrida no exercício de 2023, pode ser caracterizada como uma mudança de estimativa contábil, em conformidade com o CPC 23 - Políticas Contábeis, Mudança de Estimativa e Retificação de Erro, e tem impactos diretos sob o CPC 38 - Instrumentos Financeiros: Reconhecimento e Mensuração. A nova política visa refletir de forma mais acurada a realidade da inadimplência e adequar a provisão no balanço patrimonial ao controle gerencial.</w:t>
      </w:r>
    </w:p>
    <w:p w14:paraId="53E35E92" w14:textId="77777777" w:rsidR="00C8789E" w:rsidRPr="00C8789E" w:rsidRDefault="00C8789E" w:rsidP="00C8789E">
      <w:pPr>
        <w:jc w:val="both"/>
        <w:rPr>
          <w:rFonts w:ascii="Times New Roman" w:eastAsiaTheme="majorEastAsia" w:hAnsi="Times New Roman" w:cs="Times New Roman"/>
        </w:rPr>
      </w:pPr>
      <w:r w:rsidRPr="00C8789E">
        <w:rPr>
          <w:rFonts w:ascii="Times New Roman" w:eastAsiaTheme="majorEastAsia" w:hAnsi="Times New Roman" w:cs="Times New Roman"/>
        </w:rPr>
        <w:t xml:space="preserve">A revisão levou a uma redução substancial do PECLD, que foi anteriormente superestimado, subavaliando o ativo. A nova estimativa levou a um </w:t>
      </w:r>
      <w:proofErr w:type="spellStart"/>
      <w:r w:rsidRPr="00C8789E">
        <w:rPr>
          <w:rFonts w:ascii="Times New Roman" w:eastAsiaTheme="majorEastAsia" w:hAnsi="Times New Roman" w:cs="Times New Roman"/>
        </w:rPr>
        <w:t>desreconhecimento</w:t>
      </w:r>
      <w:proofErr w:type="spellEnd"/>
      <w:r w:rsidRPr="00C8789E">
        <w:rPr>
          <w:rFonts w:ascii="Times New Roman" w:eastAsiaTheme="majorEastAsia" w:hAnsi="Times New Roman" w:cs="Times New Roman"/>
        </w:rPr>
        <w:t xml:space="preserve"> do PECLD, com o valor ajustado para R$ 478.034, resultando em uma reversão de provisão de R$ 1.375.870, que foi reconhecida no resultado do exercício como "Outras Receitas Não Operacionais". Para ajustar os efeitos no resultado, o mesmo valor foi contraposto como "Outras Despesas Não Operacionais" e creditado à conta de "Ajustes de Exercícios Anteriores", refletindo o ajuste no Ativo e no Patrimônio Social.</w:t>
      </w:r>
    </w:p>
    <w:p w14:paraId="54AFEDB1" w14:textId="37074F7C" w:rsidR="00C8789E" w:rsidRPr="00C8789E" w:rsidRDefault="00C8789E" w:rsidP="00C8789E">
      <w:pPr>
        <w:jc w:val="both"/>
        <w:rPr>
          <w:rFonts w:ascii="Times New Roman" w:eastAsiaTheme="majorEastAsia" w:hAnsi="Times New Roman" w:cs="Times New Roman"/>
        </w:rPr>
      </w:pPr>
      <w:r w:rsidRPr="00C8789E">
        <w:rPr>
          <w:rFonts w:ascii="Times New Roman" w:eastAsiaTheme="majorEastAsia" w:hAnsi="Times New Roman" w:cs="Times New Roman"/>
        </w:rPr>
        <w:t>A associação documentou o processo que levou à mudança de estimativa, garantindo que as novas estimativas são baseadas em informações confiáveis e relevantes, incluindo uma análise detalhada do histórico de inadimplência e projeções futuras consistentes com as condições atuais e expectativas futuras.</w:t>
      </w:r>
    </w:p>
    <w:p w14:paraId="7C3E734B" w14:textId="23447BED" w:rsidR="00C8789E" w:rsidRDefault="00C8789E" w:rsidP="00C8789E">
      <w:pPr>
        <w:jc w:val="both"/>
        <w:rPr>
          <w:rFonts w:ascii="Times New Roman" w:eastAsiaTheme="majorEastAsia" w:hAnsi="Times New Roman" w:cs="Times New Roman"/>
        </w:rPr>
      </w:pPr>
      <w:r w:rsidRPr="00C8789E">
        <w:rPr>
          <w:rFonts w:ascii="Times New Roman" w:eastAsiaTheme="majorEastAsia" w:hAnsi="Times New Roman" w:cs="Times New Roman"/>
        </w:rPr>
        <w:t xml:space="preserve">Os ajustes decorrentes da mudança na estimativa da PECLD e o </w:t>
      </w:r>
      <w:proofErr w:type="spellStart"/>
      <w:r w:rsidRPr="00C8789E">
        <w:rPr>
          <w:rFonts w:ascii="Times New Roman" w:eastAsiaTheme="majorEastAsia" w:hAnsi="Times New Roman" w:cs="Times New Roman"/>
        </w:rPr>
        <w:t>desreconhecimento</w:t>
      </w:r>
      <w:proofErr w:type="spellEnd"/>
      <w:r w:rsidRPr="00C8789E">
        <w:rPr>
          <w:rFonts w:ascii="Times New Roman" w:eastAsiaTheme="majorEastAsia" w:hAnsi="Times New Roman" w:cs="Times New Roman"/>
        </w:rPr>
        <w:t xml:space="preserve"> dos valores referentes às inadimplências com mais de 720 dias de atraso foram registrados contabilmente, com os respectivos impactos divulgados </w:t>
      </w:r>
      <w:r w:rsidR="00756FBF">
        <w:rPr>
          <w:rFonts w:ascii="Times New Roman" w:eastAsiaTheme="majorEastAsia" w:hAnsi="Times New Roman" w:cs="Times New Roman"/>
        </w:rPr>
        <w:t>nestas</w:t>
      </w:r>
      <w:r w:rsidRPr="00C8789E">
        <w:rPr>
          <w:rFonts w:ascii="Times New Roman" w:eastAsiaTheme="majorEastAsia" w:hAnsi="Times New Roman" w:cs="Times New Roman"/>
        </w:rPr>
        <w:t xml:space="preserve"> notas explicativas dos demonstrativos financeiros. Adicionalmente, a associação continua com o controle gerencial dos valores inadimplidos para fins de gestão de cobrança e análise financeira, mesmo para os valores baixados contabilmente.</w:t>
      </w:r>
    </w:p>
    <w:p w14:paraId="1EE8796E" w14:textId="77777777" w:rsidR="00904E8E" w:rsidRPr="00C8789E" w:rsidRDefault="00904E8E" w:rsidP="00C8789E">
      <w:pPr>
        <w:jc w:val="both"/>
        <w:rPr>
          <w:rFonts w:ascii="Times New Roman" w:eastAsiaTheme="majorEastAsia" w:hAnsi="Times New Roman" w:cs="Times New Roman"/>
        </w:rPr>
      </w:pPr>
    </w:p>
    <w:p w14:paraId="1D0D66DD" w14:textId="19AAEA7D" w:rsidR="000E1FC9" w:rsidRDefault="00904E8E" w:rsidP="000E1FC9">
      <w:pPr>
        <w:jc w:val="both"/>
        <w:rPr>
          <w:rFonts w:ascii="Times New Roman" w:eastAsiaTheme="majorEastAsia" w:hAnsi="Times New Roman" w:cs="Times New Roman"/>
        </w:rPr>
      </w:pPr>
      <w:r w:rsidRPr="00904E8E">
        <w:rPr>
          <w:noProof/>
        </w:rPr>
        <w:drawing>
          <wp:inline distT="0" distB="0" distL="0" distR="0" wp14:anchorId="7ABC5B64" wp14:editId="052BD2E1">
            <wp:extent cx="5400040" cy="507365"/>
            <wp:effectExtent l="0" t="0" r="0" b="6985"/>
            <wp:docPr id="196968026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507365"/>
                    </a:xfrm>
                    <a:prstGeom prst="rect">
                      <a:avLst/>
                    </a:prstGeom>
                    <a:noFill/>
                    <a:ln>
                      <a:noFill/>
                    </a:ln>
                  </pic:spPr>
                </pic:pic>
              </a:graphicData>
            </a:graphic>
          </wp:inline>
        </w:drawing>
      </w:r>
    </w:p>
    <w:p w14:paraId="5A0FB1AD" w14:textId="00FB9520" w:rsidR="003A01AF" w:rsidRPr="000E1FC9" w:rsidRDefault="003A01AF" w:rsidP="000E1FC9">
      <w:pPr>
        <w:jc w:val="both"/>
        <w:rPr>
          <w:rFonts w:ascii="Times New Roman" w:eastAsiaTheme="majorEastAsia" w:hAnsi="Times New Roman" w:cs="Times New Roman"/>
        </w:rPr>
      </w:pPr>
    </w:p>
    <w:p w14:paraId="262FF21F" w14:textId="77777777" w:rsidR="000E1FC9" w:rsidRPr="000E1FC9" w:rsidRDefault="000E1FC9" w:rsidP="000E1FC9">
      <w:pPr>
        <w:jc w:val="both"/>
        <w:rPr>
          <w:rFonts w:ascii="Times New Roman" w:eastAsiaTheme="majorEastAsia" w:hAnsi="Times New Roman" w:cs="Times New Roman"/>
        </w:rPr>
      </w:pPr>
    </w:p>
    <w:p w14:paraId="18684DD4" w14:textId="28708EF7" w:rsidR="00471E0A" w:rsidRDefault="00471E0A">
      <w:pPr>
        <w:rPr>
          <w:rFonts w:ascii="Times New Roman" w:eastAsiaTheme="majorEastAsia" w:hAnsi="Times New Roman" w:cs="Times New Roman"/>
        </w:rPr>
      </w:pPr>
      <w:r>
        <w:rPr>
          <w:rFonts w:ascii="Times New Roman" w:eastAsiaTheme="majorEastAsia" w:hAnsi="Times New Roman" w:cs="Times New Roman"/>
        </w:rPr>
        <w:br w:type="page"/>
      </w:r>
    </w:p>
    <w:p w14:paraId="48D7A8BF" w14:textId="6F73C4BD" w:rsidR="00FB2345" w:rsidRPr="00301F3F"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11. </w:t>
      </w:r>
      <w:r w:rsidR="00FB2345" w:rsidRPr="00301F3F">
        <w:rPr>
          <w:rFonts w:ascii="Times New Roman" w:eastAsiaTheme="majorEastAsia" w:hAnsi="Times New Roman" w:cs="Times New Roman"/>
          <w:b/>
          <w:bCs/>
          <w:sz w:val="24"/>
          <w:szCs w:val="24"/>
        </w:rPr>
        <w:t>Imobilizado</w:t>
      </w:r>
      <w:r w:rsidR="003A01AF">
        <w:rPr>
          <w:rFonts w:ascii="Times New Roman" w:eastAsiaTheme="majorEastAsia" w:hAnsi="Times New Roman" w:cs="Times New Roman"/>
          <w:b/>
          <w:bCs/>
          <w:sz w:val="24"/>
          <w:szCs w:val="24"/>
        </w:rPr>
        <w:t xml:space="preserve"> Sede</w:t>
      </w:r>
    </w:p>
    <w:p w14:paraId="7E0FC248" w14:textId="7EDA12C0" w:rsidR="00FF175E" w:rsidRPr="008A459B" w:rsidRDefault="00FF175E" w:rsidP="00FF175E">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No exercício de 2023, o ativo imobilizado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apresentou um aumento de 12%, totalizando R$ 11.207.819. As variações mais significativas foram observadas nas "Máquinas e Equipamentos", com expressivo crescimento de 97%, indicando investimentos em modernização, e nos "Veículos", que tiveram um aumento de 46%, sugerindo renovação da frota. A categoria de "Obras e Benefícios" também registrou um aumento de 13%, refletindo o contínuo investimento em infraestrutura. O incremento nos ativos de "Jardim e Paisagismo" e "Equipamento Telefônico", em 15% e 25% respectivamente, aponta para melhorias estéticas e de comunicação. As manutenções nos valores de "Instalação" e "Projeto de Segurança" indicam que não houve investimentos adicionais nessas áreas durante o período.</w:t>
      </w:r>
    </w:p>
    <w:p w14:paraId="5FE211FA" w14:textId="17220B89" w:rsidR="00FB2345" w:rsidRPr="00764370" w:rsidRDefault="00AC5E60" w:rsidP="00AC2254">
      <w:pPr>
        <w:jc w:val="both"/>
        <w:rPr>
          <w:rFonts w:ascii="Times New Roman" w:eastAsiaTheme="majorEastAsia" w:hAnsi="Times New Roman" w:cs="Times New Roman"/>
        </w:rPr>
      </w:pPr>
      <w:r w:rsidRPr="00AC5E60">
        <w:rPr>
          <w:noProof/>
        </w:rPr>
        <w:drawing>
          <wp:inline distT="0" distB="0" distL="0" distR="0" wp14:anchorId="5D7DAD3C" wp14:editId="4F1CD36D">
            <wp:extent cx="5400040" cy="1503680"/>
            <wp:effectExtent l="0" t="0" r="0" b="0"/>
            <wp:docPr id="27263926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1503680"/>
                    </a:xfrm>
                    <a:prstGeom prst="rect">
                      <a:avLst/>
                    </a:prstGeom>
                    <a:noFill/>
                    <a:ln>
                      <a:noFill/>
                    </a:ln>
                  </pic:spPr>
                </pic:pic>
              </a:graphicData>
            </a:graphic>
          </wp:inline>
        </w:drawing>
      </w:r>
    </w:p>
    <w:p w14:paraId="4C7A885F" w14:textId="156356C8" w:rsidR="00EB04BD" w:rsidRDefault="00EB04BD" w:rsidP="00AC2254">
      <w:pPr>
        <w:jc w:val="both"/>
        <w:rPr>
          <w:rFonts w:ascii="Times New Roman" w:eastAsiaTheme="majorEastAsia" w:hAnsi="Times New Roman" w:cs="Times New Roman"/>
        </w:rPr>
      </w:pPr>
    </w:p>
    <w:p w14:paraId="531FE524" w14:textId="3D6726E3" w:rsidR="00FB2345" w:rsidRPr="00EB04BD" w:rsidRDefault="00152EDD" w:rsidP="00AC2254">
      <w:pPr>
        <w:jc w:val="both"/>
        <w:rPr>
          <w:rFonts w:ascii="Times New Roman" w:eastAsiaTheme="majorEastAsia" w:hAnsi="Times New Roman" w:cs="Times New Roman"/>
          <w:b/>
          <w:bCs/>
        </w:rPr>
      </w:pPr>
      <w:r>
        <w:rPr>
          <w:rFonts w:ascii="Times New Roman" w:eastAsiaTheme="majorEastAsia" w:hAnsi="Times New Roman" w:cs="Times New Roman"/>
          <w:b/>
          <w:bCs/>
        </w:rPr>
        <w:t xml:space="preserve">12. </w:t>
      </w:r>
      <w:r w:rsidR="00FB2345" w:rsidRPr="00EB04BD">
        <w:rPr>
          <w:rFonts w:ascii="Times New Roman" w:eastAsiaTheme="majorEastAsia" w:hAnsi="Times New Roman" w:cs="Times New Roman"/>
          <w:b/>
          <w:bCs/>
        </w:rPr>
        <w:t>Imobilizado Clube</w:t>
      </w:r>
    </w:p>
    <w:p w14:paraId="72E84EA4" w14:textId="4CDFDDA6" w:rsidR="00870521" w:rsidRDefault="00FC391E" w:rsidP="00AC2254">
      <w:pPr>
        <w:jc w:val="both"/>
        <w:rPr>
          <w:rFonts w:ascii="Times New Roman" w:eastAsiaTheme="majorEastAsia" w:hAnsi="Times New Roman" w:cs="Times New Roman"/>
        </w:rPr>
      </w:pPr>
      <w:r w:rsidRPr="00FC391E">
        <w:rPr>
          <w:rFonts w:ascii="Times New Roman" w:eastAsiaTheme="majorEastAsia" w:hAnsi="Times New Roman" w:cs="Times New Roman"/>
        </w:rPr>
        <w:t>Para o exercício encerrado em 31 de dezembro de 2023, os valores registrados no ativo imobilizado do clube mantiveram-se inalterados em relação ao ano anterior, com um total de R$ 3.989.522. Não houve variação percentual nos subitens "Imóveis - Clube", "Móveis e Utensílios - Clube", "Máquinas e Equipamentos - Clube", "Projetos de Segurança - Clube", "Jardim e Paisagismo - Clube" e "Computadores e Periféricos - Clube", o que indica que não foram realizadas novas aquisições ou desinvestimentos significativos nestas categorias durante o ano de 2023.</w:t>
      </w:r>
    </w:p>
    <w:p w14:paraId="43C19BC0" w14:textId="0CA1470A" w:rsidR="00D30198" w:rsidRDefault="00DB5A68" w:rsidP="00AC2254">
      <w:pPr>
        <w:jc w:val="both"/>
        <w:rPr>
          <w:rFonts w:ascii="Times New Roman" w:eastAsiaTheme="majorEastAsia" w:hAnsi="Times New Roman" w:cs="Times New Roman"/>
        </w:rPr>
      </w:pPr>
      <w:r w:rsidRPr="00DB5A68">
        <w:rPr>
          <w:noProof/>
        </w:rPr>
        <w:drawing>
          <wp:inline distT="0" distB="0" distL="0" distR="0" wp14:anchorId="056C5268" wp14:editId="4BECDD6C">
            <wp:extent cx="5400040" cy="1102995"/>
            <wp:effectExtent l="0" t="0" r="0" b="0"/>
            <wp:docPr id="1153918725"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1102995"/>
                    </a:xfrm>
                    <a:prstGeom prst="rect">
                      <a:avLst/>
                    </a:prstGeom>
                    <a:noFill/>
                    <a:ln>
                      <a:noFill/>
                    </a:ln>
                  </pic:spPr>
                </pic:pic>
              </a:graphicData>
            </a:graphic>
          </wp:inline>
        </w:drawing>
      </w:r>
    </w:p>
    <w:p w14:paraId="547335C3" w14:textId="47558B4E" w:rsidR="00FB2345" w:rsidRPr="00764370" w:rsidRDefault="00FB2345" w:rsidP="00AC2254">
      <w:pPr>
        <w:jc w:val="both"/>
        <w:rPr>
          <w:rFonts w:ascii="Times New Roman" w:eastAsiaTheme="majorEastAsia" w:hAnsi="Times New Roman" w:cs="Times New Roman"/>
        </w:rPr>
      </w:pPr>
    </w:p>
    <w:p w14:paraId="62E25B05" w14:textId="02D06E1A" w:rsidR="00FB2345" w:rsidRPr="00764370" w:rsidRDefault="00C72909" w:rsidP="00AC2254">
      <w:pPr>
        <w:jc w:val="both"/>
        <w:rPr>
          <w:rFonts w:ascii="Times New Roman" w:eastAsiaTheme="majorEastAsia" w:hAnsi="Times New Roman" w:cs="Times New Roman"/>
        </w:rPr>
      </w:pPr>
      <w:r w:rsidRPr="00C72909">
        <w:rPr>
          <w:noProof/>
        </w:rPr>
        <w:drawing>
          <wp:inline distT="0" distB="0" distL="0" distR="0" wp14:anchorId="2A19D2AF" wp14:editId="6DE977CE">
            <wp:extent cx="5400040" cy="106680"/>
            <wp:effectExtent l="0" t="0" r="0" b="7620"/>
            <wp:docPr id="1654388523"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106680"/>
                    </a:xfrm>
                    <a:prstGeom prst="rect">
                      <a:avLst/>
                    </a:prstGeom>
                    <a:noFill/>
                    <a:ln>
                      <a:noFill/>
                    </a:ln>
                  </pic:spPr>
                </pic:pic>
              </a:graphicData>
            </a:graphic>
          </wp:inline>
        </w:drawing>
      </w:r>
    </w:p>
    <w:p w14:paraId="20CABF36" w14:textId="77777777" w:rsidR="00FB2345" w:rsidRDefault="00FB2345" w:rsidP="00AC2254">
      <w:pPr>
        <w:jc w:val="both"/>
        <w:rPr>
          <w:rFonts w:ascii="Times New Roman" w:eastAsiaTheme="majorEastAsia" w:hAnsi="Times New Roman" w:cs="Times New Roman"/>
        </w:rPr>
      </w:pPr>
    </w:p>
    <w:p w14:paraId="37A78BE7" w14:textId="77777777" w:rsidR="002C3DDF" w:rsidRDefault="002C3DDF" w:rsidP="00AC2254">
      <w:pPr>
        <w:jc w:val="both"/>
        <w:rPr>
          <w:rFonts w:ascii="Times New Roman" w:eastAsiaTheme="majorEastAsia" w:hAnsi="Times New Roman" w:cs="Times New Roman"/>
        </w:rPr>
      </w:pPr>
    </w:p>
    <w:p w14:paraId="20FDD97C" w14:textId="77777777" w:rsidR="002C3DDF" w:rsidRDefault="002C3DDF" w:rsidP="00AC2254">
      <w:pPr>
        <w:jc w:val="both"/>
        <w:rPr>
          <w:rFonts w:ascii="Times New Roman" w:eastAsiaTheme="majorEastAsia" w:hAnsi="Times New Roman" w:cs="Times New Roman"/>
        </w:rPr>
      </w:pPr>
    </w:p>
    <w:p w14:paraId="563E9AF9" w14:textId="77777777" w:rsidR="002C3DDF" w:rsidRDefault="002C3DDF" w:rsidP="00AC2254">
      <w:pPr>
        <w:jc w:val="both"/>
        <w:rPr>
          <w:rFonts w:ascii="Times New Roman" w:eastAsiaTheme="majorEastAsia" w:hAnsi="Times New Roman" w:cs="Times New Roman"/>
        </w:rPr>
      </w:pPr>
    </w:p>
    <w:p w14:paraId="4B698441" w14:textId="77777777" w:rsidR="00870521" w:rsidRDefault="00870521" w:rsidP="00AC2254">
      <w:pPr>
        <w:jc w:val="both"/>
        <w:rPr>
          <w:rFonts w:ascii="Times New Roman" w:eastAsiaTheme="majorEastAsia" w:hAnsi="Times New Roman" w:cs="Times New Roman"/>
        </w:rPr>
      </w:pPr>
    </w:p>
    <w:p w14:paraId="1D163FC7" w14:textId="04D05FAD" w:rsidR="00FB2345" w:rsidRPr="002C3DDF" w:rsidRDefault="00152EDD" w:rsidP="00AC2254">
      <w:pPr>
        <w:jc w:val="both"/>
        <w:rPr>
          <w:rFonts w:ascii="Times New Roman" w:eastAsiaTheme="majorEastAsia" w:hAnsi="Times New Roman" w:cs="Times New Roman"/>
          <w:b/>
          <w:bCs/>
        </w:rPr>
      </w:pPr>
      <w:r w:rsidRPr="008A459B">
        <w:rPr>
          <w:rFonts w:ascii="Times New Roman" w:eastAsiaTheme="majorEastAsia" w:hAnsi="Times New Roman" w:cs="Times New Roman"/>
          <w:b/>
          <w:bCs/>
        </w:rPr>
        <w:lastRenderedPageBreak/>
        <w:t xml:space="preserve">13. </w:t>
      </w:r>
      <w:r w:rsidR="00FB2345" w:rsidRPr="008A459B">
        <w:rPr>
          <w:rFonts w:ascii="Times New Roman" w:eastAsiaTheme="majorEastAsia" w:hAnsi="Times New Roman" w:cs="Times New Roman"/>
          <w:b/>
          <w:bCs/>
        </w:rPr>
        <w:t>Intangível</w:t>
      </w:r>
    </w:p>
    <w:p w14:paraId="111813EB" w14:textId="30A2D20B" w:rsidR="00FB2345" w:rsidRDefault="00037071" w:rsidP="00AC2254">
      <w:pPr>
        <w:jc w:val="both"/>
        <w:rPr>
          <w:rFonts w:ascii="Times New Roman" w:eastAsiaTheme="majorEastAsia" w:hAnsi="Times New Roman" w:cs="Times New Roman"/>
        </w:rPr>
      </w:pPr>
      <w:r w:rsidRPr="00037071">
        <w:rPr>
          <w:rFonts w:ascii="Times New Roman" w:eastAsiaTheme="majorEastAsia" w:hAnsi="Times New Roman" w:cs="Times New Roman"/>
        </w:rPr>
        <w:t xml:space="preserve">No exercício de 2023, o valor contabilizado no intangível para "Sistema Software" da </w:t>
      </w:r>
      <w:r w:rsidR="00336CCA">
        <w:rPr>
          <w:rFonts w:ascii="Times New Roman" w:eastAsiaTheme="majorEastAsia" w:hAnsi="Times New Roman" w:cs="Times New Roman"/>
        </w:rPr>
        <w:t>[Associação/Condomínio XPTO]</w:t>
      </w:r>
      <w:r w:rsidRPr="00037071">
        <w:rPr>
          <w:rFonts w:ascii="Times New Roman" w:eastAsiaTheme="majorEastAsia" w:hAnsi="Times New Roman" w:cs="Times New Roman"/>
        </w:rPr>
        <w:t xml:space="preserve"> apresentou um leve aumento de 4%, alcançando R$ 59.917. Este incremento pode estar associado a atualizações ou aquisições de novas licenças de software, refletindo um investimento contínuo em tecnologia da informação para melhorar a eficiência operacional da Associação.</w:t>
      </w:r>
    </w:p>
    <w:p w14:paraId="670A9EE9" w14:textId="0E73A992" w:rsidR="00870521" w:rsidRPr="00764370" w:rsidRDefault="00760C38" w:rsidP="00AC2254">
      <w:pPr>
        <w:jc w:val="both"/>
        <w:rPr>
          <w:rFonts w:ascii="Times New Roman" w:eastAsiaTheme="majorEastAsia" w:hAnsi="Times New Roman" w:cs="Times New Roman"/>
        </w:rPr>
      </w:pPr>
      <w:r w:rsidRPr="00760C38">
        <w:rPr>
          <w:noProof/>
        </w:rPr>
        <w:drawing>
          <wp:inline distT="0" distB="0" distL="0" distR="0" wp14:anchorId="1E22350D" wp14:editId="07087AF2">
            <wp:extent cx="5400040" cy="605155"/>
            <wp:effectExtent l="0" t="0" r="0" b="0"/>
            <wp:docPr id="49771985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605155"/>
                    </a:xfrm>
                    <a:prstGeom prst="rect">
                      <a:avLst/>
                    </a:prstGeom>
                    <a:noFill/>
                    <a:ln>
                      <a:noFill/>
                    </a:ln>
                  </pic:spPr>
                </pic:pic>
              </a:graphicData>
            </a:graphic>
          </wp:inline>
        </w:drawing>
      </w:r>
    </w:p>
    <w:p w14:paraId="63C0D1FF" w14:textId="50EE2CBB" w:rsidR="00FB2345" w:rsidRDefault="00FB2345" w:rsidP="00AC2254">
      <w:pPr>
        <w:jc w:val="both"/>
        <w:rPr>
          <w:rFonts w:ascii="Times New Roman" w:eastAsiaTheme="majorEastAsia" w:hAnsi="Times New Roman" w:cs="Times New Roman"/>
        </w:rPr>
      </w:pPr>
    </w:p>
    <w:p w14:paraId="7745033E" w14:textId="4655DF85" w:rsidR="00FB2345" w:rsidRPr="00870521" w:rsidRDefault="00033CFF" w:rsidP="00AC2254">
      <w:pPr>
        <w:jc w:val="both"/>
        <w:rPr>
          <w:rFonts w:ascii="Times New Roman" w:eastAsiaTheme="majorEastAsia" w:hAnsi="Times New Roman" w:cs="Times New Roman"/>
          <w:b/>
          <w:bCs/>
          <w:sz w:val="24"/>
          <w:szCs w:val="24"/>
        </w:rPr>
      </w:pPr>
      <w:r w:rsidRPr="00E231F6">
        <w:rPr>
          <w:noProof/>
          <w:highlight w:val="yellow"/>
        </w:rPr>
        <w:drawing>
          <wp:anchor distT="0" distB="0" distL="114300" distR="114300" simplePos="0" relativeHeight="251672576" behindDoc="1" locked="0" layoutInCell="1" allowOverlap="1" wp14:anchorId="2D36D1A7" wp14:editId="6A6DDF0D">
            <wp:simplePos x="0" y="0"/>
            <wp:positionH relativeFrom="margin">
              <wp:posOffset>-2406015</wp:posOffset>
            </wp:positionH>
            <wp:positionV relativeFrom="paragraph">
              <wp:posOffset>-83987640</wp:posOffset>
            </wp:positionV>
            <wp:extent cx="10199370" cy="4785360"/>
            <wp:effectExtent l="0" t="0" r="0" b="0"/>
            <wp:wrapNone/>
            <wp:docPr id="81118052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199370" cy="478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EDD">
        <w:rPr>
          <w:rFonts w:ascii="Times New Roman" w:eastAsiaTheme="majorEastAsia" w:hAnsi="Times New Roman" w:cs="Times New Roman"/>
          <w:b/>
          <w:bCs/>
          <w:sz w:val="24"/>
          <w:szCs w:val="24"/>
        </w:rPr>
        <w:t xml:space="preserve">14. </w:t>
      </w:r>
      <w:r w:rsidR="00FB2345" w:rsidRPr="00870521">
        <w:rPr>
          <w:rFonts w:ascii="Times New Roman" w:eastAsiaTheme="majorEastAsia" w:hAnsi="Times New Roman" w:cs="Times New Roman"/>
          <w:b/>
          <w:bCs/>
          <w:sz w:val="24"/>
          <w:szCs w:val="24"/>
        </w:rPr>
        <w:t>Depreciações</w:t>
      </w:r>
    </w:p>
    <w:p w14:paraId="0579DFD7" w14:textId="29B30256" w:rsidR="00A63054" w:rsidRDefault="00A63054"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A depreciação acumulada do imobilizado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aumentou 15% em 2023, atingindo um total de R$ 5.686.536. Nota-se um crescimento significativo de 55% na depreciação acumulada de "Obras e Benefícios", indicando uma possível revisão nas estimativas de vida útil ou intensificação de melhorias em propriedades. As "Máquinas e Equipamentos" e "Equipamento de Segurança" também apresentaram aumentos substanciais de 34% e 56% respectivamente, refletindo possivelmente a aquisição de itens com depreciação mais acelerada ou a atualização de ativos existentes. Aumentos expressivos foram observados igualmente na depreciação de "Veículos" e "Computadores e Periféricos", com 15% e 36% respectivamente, o que pode ser decorrente de renovação da frota e atualizações tecnológicas. Essas variações sugerem um período ativo de investimentos e atualizações de ativos fixos, o que pode resultar em uma melhoria na eficiência operacional e no suporte às atividades da Associação.</w:t>
      </w:r>
    </w:p>
    <w:p w14:paraId="61BC7CE9" w14:textId="15B8A7FC" w:rsidR="00870521" w:rsidRDefault="00CB5DBD" w:rsidP="00AC2254">
      <w:pPr>
        <w:jc w:val="both"/>
        <w:rPr>
          <w:rFonts w:ascii="Times New Roman" w:eastAsiaTheme="majorEastAsia" w:hAnsi="Times New Roman" w:cs="Times New Roman"/>
        </w:rPr>
      </w:pPr>
      <w:r w:rsidRPr="00CB5DBD">
        <w:rPr>
          <w:noProof/>
        </w:rPr>
        <w:drawing>
          <wp:inline distT="0" distB="0" distL="0" distR="0" wp14:anchorId="413E7A97" wp14:editId="25FAE4C7">
            <wp:extent cx="5400040" cy="2108200"/>
            <wp:effectExtent l="0" t="0" r="0" b="6350"/>
            <wp:docPr id="516117631"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108200"/>
                    </a:xfrm>
                    <a:prstGeom prst="rect">
                      <a:avLst/>
                    </a:prstGeom>
                    <a:noFill/>
                    <a:ln>
                      <a:noFill/>
                    </a:ln>
                  </pic:spPr>
                </pic:pic>
              </a:graphicData>
            </a:graphic>
          </wp:inline>
        </w:drawing>
      </w:r>
    </w:p>
    <w:p w14:paraId="7B76F294" w14:textId="77777777" w:rsidR="00870521" w:rsidRDefault="00870521" w:rsidP="00AC2254">
      <w:pPr>
        <w:jc w:val="both"/>
        <w:rPr>
          <w:rFonts w:ascii="Times New Roman" w:eastAsiaTheme="majorEastAsia" w:hAnsi="Times New Roman" w:cs="Times New Roman"/>
        </w:rPr>
      </w:pPr>
    </w:p>
    <w:p w14:paraId="7C203495" w14:textId="77777777" w:rsidR="00870521" w:rsidRDefault="00870521" w:rsidP="00AC2254">
      <w:pPr>
        <w:jc w:val="both"/>
        <w:rPr>
          <w:rFonts w:ascii="Times New Roman" w:eastAsiaTheme="majorEastAsia" w:hAnsi="Times New Roman" w:cs="Times New Roman"/>
        </w:rPr>
      </w:pPr>
    </w:p>
    <w:p w14:paraId="3C5ECEB3" w14:textId="77777777" w:rsidR="00870521" w:rsidRDefault="00870521" w:rsidP="00AC2254">
      <w:pPr>
        <w:jc w:val="both"/>
        <w:rPr>
          <w:rFonts w:ascii="Times New Roman" w:eastAsiaTheme="majorEastAsia" w:hAnsi="Times New Roman" w:cs="Times New Roman"/>
        </w:rPr>
      </w:pPr>
    </w:p>
    <w:p w14:paraId="7140E05B" w14:textId="77777777" w:rsidR="00870521" w:rsidRDefault="00870521" w:rsidP="00AC2254">
      <w:pPr>
        <w:jc w:val="both"/>
        <w:rPr>
          <w:rFonts w:ascii="Times New Roman" w:eastAsiaTheme="majorEastAsia" w:hAnsi="Times New Roman" w:cs="Times New Roman"/>
        </w:rPr>
      </w:pPr>
    </w:p>
    <w:p w14:paraId="554C60DE" w14:textId="77777777" w:rsidR="00870521" w:rsidRDefault="00870521" w:rsidP="00AC2254">
      <w:pPr>
        <w:jc w:val="both"/>
        <w:rPr>
          <w:rFonts w:ascii="Times New Roman" w:eastAsiaTheme="majorEastAsia" w:hAnsi="Times New Roman" w:cs="Times New Roman"/>
        </w:rPr>
      </w:pPr>
    </w:p>
    <w:p w14:paraId="504E2605" w14:textId="77777777" w:rsidR="00870521" w:rsidRDefault="00870521" w:rsidP="00AC2254">
      <w:pPr>
        <w:jc w:val="both"/>
        <w:rPr>
          <w:rFonts w:ascii="Times New Roman" w:eastAsiaTheme="majorEastAsia" w:hAnsi="Times New Roman" w:cs="Times New Roman"/>
        </w:rPr>
      </w:pPr>
    </w:p>
    <w:p w14:paraId="32127E78" w14:textId="22E9FBE5" w:rsidR="00FB2345" w:rsidRPr="003B47C2"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15. </w:t>
      </w:r>
      <w:r w:rsidR="00FB2345" w:rsidRPr="003B47C2">
        <w:rPr>
          <w:rFonts w:ascii="Times New Roman" w:eastAsiaTheme="majorEastAsia" w:hAnsi="Times New Roman" w:cs="Times New Roman"/>
          <w:b/>
          <w:bCs/>
          <w:sz w:val="24"/>
          <w:szCs w:val="24"/>
        </w:rPr>
        <w:t>Amortizações</w:t>
      </w:r>
    </w:p>
    <w:p w14:paraId="0F198012" w14:textId="2927F62F" w:rsidR="00893442" w:rsidRDefault="00893442"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Em 2023, a amortização acumulada do "Sistema de Software"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registrou um aumento de 57% em relação ao ano anterior, totalizando R$ 6.349. Este acréscimo na amortização pode ser atribuído a novos investimentos em software ou uma revisão na vida útil estimada dos ativos intangíveis existentes, refletindo a contínua adaptação da Associação às demandas tecnológicas atuais.</w:t>
      </w:r>
    </w:p>
    <w:p w14:paraId="188920AD" w14:textId="3846CC54" w:rsidR="003B47C2" w:rsidRDefault="00145E84" w:rsidP="00AC2254">
      <w:pPr>
        <w:jc w:val="both"/>
        <w:rPr>
          <w:rFonts w:ascii="Times New Roman" w:eastAsiaTheme="majorEastAsia" w:hAnsi="Times New Roman" w:cs="Times New Roman"/>
        </w:rPr>
      </w:pPr>
      <w:r w:rsidRPr="00145E84">
        <w:rPr>
          <w:noProof/>
        </w:rPr>
        <w:drawing>
          <wp:inline distT="0" distB="0" distL="0" distR="0" wp14:anchorId="0313EAFB" wp14:editId="46FF9E69">
            <wp:extent cx="5400040" cy="626110"/>
            <wp:effectExtent l="0" t="0" r="0" b="2540"/>
            <wp:docPr id="2049975640"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626110"/>
                    </a:xfrm>
                    <a:prstGeom prst="rect">
                      <a:avLst/>
                    </a:prstGeom>
                    <a:noFill/>
                    <a:ln>
                      <a:noFill/>
                    </a:ln>
                  </pic:spPr>
                </pic:pic>
              </a:graphicData>
            </a:graphic>
          </wp:inline>
        </w:drawing>
      </w:r>
    </w:p>
    <w:p w14:paraId="53C38C6C" w14:textId="591FD2C5" w:rsidR="00FB2345" w:rsidRPr="00B84B4D"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16. </w:t>
      </w:r>
      <w:r w:rsidR="00FB2345" w:rsidRPr="00B84B4D">
        <w:rPr>
          <w:rFonts w:ascii="Times New Roman" w:eastAsiaTheme="majorEastAsia" w:hAnsi="Times New Roman" w:cs="Times New Roman"/>
          <w:b/>
          <w:bCs/>
          <w:sz w:val="24"/>
          <w:szCs w:val="24"/>
        </w:rPr>
        <w:t>Fornecedores</w:t>
      </w:r>
    </w:p>
    <w:p w14:paraId="0FEEE47A" w14:textId="21FFC788" w:rsidR="00FB2345" w:rsidRPr="00764370" w:rsidRDefault="00FB2345"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Houve uma redução significativa no saldo devedor para fornecedores diversos da </w:t>
      </w:r>
      <w:r w:rsidR="00B84B4D" w:rsidRPr="008A459B">
        <w:rPr>
          <w:rFonts w:ascii="Times New Roman" w:eastAsiaTheme="majorEastAsia" w:hAnsi="Times New Roman" w:cs="Times New Roman"/>
        </w:rPr>
        <w:t>associação</w:t>
      </w:r>
      <w:r w:rsidRPr="008A459B">
        <w:rPr>
          <w:rFonts w:ascii="Times New Roman" w:eastAsiaTheme="majorEastAsia" w:hAnsi="Times New Roman" w:cs="Times New Roman"/>
        </w:rPr>
        <w:t xml:space="preserve">, de </w:t>
      </w:r>
      <w:r w:rsidRPr="008A459B">
        <w:rPr>
          <w:rFonts w:ascii="Times New Roman" w:eastAsiaTheme="majorEastAsia" w:hAnsi="Times New Roman" w:cs="Times New Roman"/>
          <w:b/>
          <w:bCs/>
        </w:rPr>
        <w:t>R$ 150.849</w:t>
      </w:r>
      <w:r w:rsidRPr="008A459B">
        <w:rPr>
          <w:rFonts w:ascii="Times New Roman" w:eastAsiaTheme="majorEastAsia" w:hAnsi="Times New Roman" w:cs="Times New Roman"/>
        </w:rPr>
        <w:t xml:space="preserve"> em 2022 para </w:t>
      </w:r>
      <w:r w:rsidRPr="008A459B">
        <w:rPr>
          <w:rFonts w:ascii="Times New Roman" w:eastAsiaTheme="majorEastAsia" w:hAnsi="Times New Roman" w:cs="Times New Roman"/>
          <w:b/>
          <w:bCs/>
        </w:rPr>
        <w:t>R$ 26.138</w:t>
      </w:r>
      <w:r w:rsidRPr="008A459B">
        <w:rPr>
          <w:rFonts w:ascii="Times New Roman" w:eastAsiaTheme="majorEastAsia" w:hAnsi="Times New Roman" w:cs="Times New Roman"/>
        </w:rPr>
        <w:t xml:space="preserve"> em 2023. Esta diminuição pode ser atribuída a uma gestão efetiva de pagamentos ou a uma renegociação das condições comerciais com os fornecedores. Além disso, novos fornecedores foram adicionados à lista em 2023, como a </w:t>
      </w:r>
      <w:r w:rsidR="009018FB">
        <w:rPr>
          <w:rFonts w:ascii="Times New Roman" w:eastAsiaTheme="majorEastAsia" w:hAnsi="Times New Roman" w:cs="Times New Roman"/>
        </w:rPr>
        <w:t>xxxxxxxxxxxxxxxxxxxxxxxxxxxxxxxxxxxxxxxxxxxxxxxxxxxxxxxxxxxxxxxxxxxxxxxxxxxxxxx</w:t>
      </w:r>
      <w:r w:rsidRPr="008A459B">
        <w:rPr>
          <w:rFonts w:ascii="Times New Roman" w:eastAsiaTheme="majorEastAsia" w:hAnsi="Times New Roman" w:cs="Times New Roman"/>
        </w:rPr>
        <w:t xml:space="preserve">, indicando potencialmente uma diversificação de parceiros comerciais ou a aquisição de novos serviços e produtos. A presença de novos credores e a redução do saldo total podem refletir uma política de compras revisada ou uma mudança estratégica nas operações de suprimento da </w:t>
      </w:r>
      <w:r w:rsidR="00B84B4D" w:rsidRPr="008A459B">
        <w:rPr>
          <w:rFonts w:ascii="Times New Roman" w:eastAsiaTheme="majorEastAsia" w:hAnsi="Times New Roman" w:cs="Times New Roman"/>
        </w:rPr>
        <w:t>associação.</w:t>
      </w:r>
    </w:p>
    <w:p w14:paraId="5ABFDC9C" w14:textId="62B50993" w:rsidR="00FB2345" w:rsidRPr="00764370" w:rsidRDefault="009018FB" w:rsidP="00AC2254">
      <w:pPr>
        <w:jc w:val="both"/>
        <w:rPr>
          <w:rFonts w:ascii="Times New Roman" w:eastAsiaTheme="majorEastAsia" w:hAnsi="Times New Roman" w:cs="Times New Roman"/>
        </w:rPr>
      </w:pPr>
      <w:r>
        <w:rPr>
          <w:noProof/>
        </w:rPr>
        <mc:AlternateContent>
          <mc:Choice Requires="wps">
            <w:drawing>
              <wp:anchor distT="0" distB="0" distL="114300" distR="114300" simplePos="0" relativeHeight="251777024" behindDoc="0" locked="0" layoutInCell="1" allowOverlap="1" wp14:anchorId="563D268A" wp14:editId="7D3D6853">
                <wp:simplePos x="0" y="0"/>
                <wp:positionH relativeFrom="column">
                  <wp:posOffset>139065</wp:posOffset>
                </wp:positionH>
                <wp:positionV relativeFrom="paragraph">
                  <wp:posOffset>299085</wp:posOffset>
                </wp:positionV>
                <wp:extent cx="1987550" cy="838200"/>
                <wp:effectExtent l="0" t="0" r="12700" b="19050"/>
                <wp:wrapNone/>
                <wp:docPr id="1730876333" name="Retângulo 5"/>
                <wp:cNvGraphicFramePr/>
                <a:graphic xmlns:a="http://schemas.openxmlformats.org/drawingml/2006/main">
                  <a:graphicData uri="http://schemas.microsoft.com/office/word/2010/wordprocessingShape">
                    <wps:wsp>
                      <wps:cNvSpPr/>
                      <wps:spPr>
                        <a:xfrm>
                          <a:off x="0" y="0"/>
                          <a:ext cx="1987550" cy="8382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95B93" id="Retângulo 5" o:spid="_x0000_s1026" style="position:absolute;margin-left:10.95pt;margin-top:23.55pt;width:156.5pt;height:66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" fillcolor="black [3200]" strokecolor="black [480]" strokeweight="1pt"/>
            </w:pict>
          </mc:Fallback>
        </mc:AlternateContent>
      </w:r>
      <w:r w:rsidR="008E6A12" w:rsidRPr="008E6A12">
        <w:rPr>
          <w:noProof/>
        </w:rPr>
        <w:drawing>
          <wp:inline distT="0" distB="0" distL="0" distR="0" wp14:anchorId="15A5C823" wp14:editId="03761AA7">
            <wp:extent cx="5400040" cy="1304290"/>
            <wp:effectExtent l="0" t="0" r="0" b="0"/>
            <wp:docPr id="188370008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1304290"/>
                    </a:xfrm>
                    <a:prstGeom prst="rect">
                      <a:avLst/>
                    </a:prstGeom>
                    <a:noFill/>
                    <a:ln>
                      <a:noFill/>
                    </a:ln>
                  </pic:spPr>
                </pic:pic>
              </a:graphicData>
            </a:graphic>
          </wp:inline>
        </w:drawing>
      </w:r>
    </w:p>
    <w:p w14:paraId="1F4DF099" w14:textId="1E3EB5CC" w:rsidR="006B1A31" w:rsidRPr="006B1A31" w:rsidRDefault="00152EDD" w:rsidP="006B1A31">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17. </w:t>
      </w:r>
      <w:r w:rsidR="006B1A31" w:rsidRPr="006B1A31">
        <w:rPr>
          <w:rFonts w:ascii="Times New Roman" w:eastAsiaTheme="majorEastAsia" w:hAnsi="Times New Roman" w:cs="Times New Roman"/>
          <w:b/>
          <w:bCs/>
          <w:sz w:val="24"/>
          <w:szCs w:val="24"/>
        </w:rPr>
        <w:t>Obrigações com o Pessoal</w:t>
      </w:r>
    </w:p>
    <w:p w14:paraId="0CD54BE5" w14:textId="79873460" w:rsidR="008E712B" w:rsidRDefault="008E712B"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Para o exercício findo em 31 de dezembro de 2023, as obrigações trabalhistas e previdenciárias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totalizaram R$ 7.787, representando uma redução significativa de 57% em comparação ao ano anterior. Nota-se a ausência de salários e rescisões a pagar, o que indica que essas obrigações foram liquidadas. Houve um aumento acentuado de 457% em serviços de terceiros a pagar, sugerindo um maior uso de terceirização ou um acúmulo de pagamentos pendentes nessa categoria. A pensão alimentícia a pagar cresceu 90%, </w:t>
      </w:r>
      <w:r w:rsidR="009018FB" w:rsidRPr="008A459B">
        <w:rPr>
          <w:rFonts w:ascii="Times New Roman" w:eastAsiaTheme="majorEastAsia" w:hAnsi="Times New Roman" w:cs="Times New Roman"/>
        </w:rPr>
        <w:t>enquanto</w:t>
      </w:r>
      <w:r w:rsidRPr="008A459B">
        <w:rPr>
          <w:rFonts w:ascii="Times New Roman" w:eastAsiaTheme="majorEastAsia" w:hAnsi="Times New Roman" w:cs="Times New Roman"/>
        </w:rPr>
        <w:t xml:space="preserve"> as férias a pagar tiveram uma drástica redução de 86%. As demais categorias como penhora salarial e 13º salário mantiveram-se estáveis, sem variação no período.</w:t>
      </w:r>
    </w:p>
    <w:p w14:paraId="5A8D78F5" w14:textId="058650C5" w:rsidR="006B1A31" w:rsidRDefault="007540CF" w:rsidP="00AC2254">
      <w:pPr>
        <w:jc w:val="both"/>
        <w:rPr>
          <w:rFonts w:ascii="Times New Roman" w:eastAsiaTheme="majorEastAsia" w:hAnsi="Times New Roman" w:cs="Times New Roman"/>
          <w:b/>
          <w:bCs/>
        </w:rPr>
      </w:pPr>
      <w:r w:rsidRPr="007540CF">
        <w:rPr>
          <w:noProof/>
        </w:rPr>
        <w:drawing>
          <wp:inline distT="0" distB="0" distL="0" distR="0" wp14:anchorId="31E38DE7" wp14:editId="2168D2E6">
            <wp:extent cx="5400040" cy="1203960"/>
            <wp:effectExtent l="0" t="0" r="0" b="0"/>
            <wp:docPr id="728324515"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1203960"/>
                    </a:xfrm>
                    <a:prstGeom prst="rect">
                      <a:avLst/>
                    </a:prstGeom>
                    <a:noFill/>
                    <a:ln>
                      <a:noFill/>
                    </a:ln>
                  </pic:spPr>
                </pic:pic>
              </a:graphicData>
            </a:graphic>
          </wp:inline>
        </w:drawing>
      </w:r>
    </w:p>
    <w:p w14:paraId="787104CA" w14:textId="55F0DE80" w:rsidR="00477393" w:rsidRPr="00477393" w:rsidRDefault="00152EDD" w:rsidP="00477393">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18. </w:t>
      </w:r>
      <w:r w:rsidR="00477393" w:rsidRPr="00477393">
        <w:rPr>
          <w:rFonts w:ascii="Times New Roman" w:eastAsiaTheme="majorEastAsia" w:hAnsi="Times New Roman" w:cs="Times New Roman"/>
          <w:b/>
          <w:bCs/>
          <w:sz w:val="24"/>
          <w:szCs w:val="24"/>
        </w:rPr>
        <w:t>Obrigações Sociais</w:t>
      </w:r>
    </w:p>
    <w:p w14:paraId="37AAF261" w14:textId="467687FE" w:rsidR="00B516D7" w:rsidRDefault="00B516D7" w:rsidP="00AC2254">
      <w:pPr>
        <w:jc w:val="both"/>
        <w:rPr>
          <w:rFonts w:ascii="Times New Roman" w:eastAsiaTheme="majorEastAsia" w:hAnsi="Times New Roman" w:cs="Times New Roman"/>
        </w:rPr>
      </w:pPr>
      <w:r w:rsidRPr="00B516D7">
        <w:rPr>
          <w:rFonts w:ascii="Times New Roman" w:eastAsiaTheme="majorEastAsia" w:hAnsi="Times New Roman" w:cs="Times New Roman"/>
        </w:rPr>
        <w:t xml:space="preserve">No exercício de 2023, a </w:t>
      </w:r>
      <w:r w:rsidR="00336CCA">
        <w:rPr>
          <w:rFonts w:ascii="Times New Roman" w:eastAsiaTheme="majorEastAsia" w:hAnsi="Times New Roman" w:cs="Times New Roman"/>
        </w:rPr>
        <w:t>[Associação/Condomínio XPTO]</w:t>
      </w:r>
      <w:r w:rsidRPr="00B516D7">
        <w:rPr>
          <w:rFonts w:ascii="Times New Roman" w:eastAsiaTheme="majorEastAsia" w:hAnsi="Times New Roman" w:cs="Times New Roman"/>
        </w:rPr>
        <w:t xml:space="preserve"> registrou um aumento de 15% nas obrigações sociais, totalizando R$ 116.874. Esse acréscimo reflete um aumento de 11% no INSS a recolher, 17% no FGTS a recolher e 17% no PIS sobre folha. Notadamente, houve um significativo aumento de 77% no IRRF sobre folha, o que pode indicar um crescimento na massa salarial ou mudanças nas alíquotas de retenção. Essas variações demonstram uma mudança nas responsabilidades fiscais associadas à folha de pagamento da associação.</w:t>
      </w:r>
    </w:p>
    <w:p w14:paraId="288F6D96" w14:textId="2D97E7F8" w:rsidR="006B1A31" w:rsidRDefault="00533F17" w:rsidP="00AC2254">
      <w:pPr>
        <w:jc w:val="both"/>
        <w:rPr>
          <w:rFonts w:ascii="Times New Roman" w:eastAsiaTheme="majorEastAsia" w:hAnsi="Times New Roman" w:cs="Times New Roman"/>
          <w:b/>
          <w:bCs/>
        </w:rPr>
      </w:pPr>
      <w:r w:rsidRPr="00533F17">
        <w:rPr>
          <w:noProof/>
        </w:rPr>
        <w:drawing>
          <wp:inline distT="0" distB="0" distL="0" distR="0" wp14:anchorId="2B57A175" wp14:editId="73CA5650">
            <wp:extent cx="5400040" cy="806450"/>
            <wp:effectExtent l="0" t="0" r="0" b="0"/>
            <wp:docPr id="2003142016"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806450"/>
                    </a:xfrm>
                    <a:prstGeom prst="rect">
                      <a:avLst/>
                    </a:prstGeom>
                    <a:noFill/>
                    <a:ln>
                      <a:noFill/>
                    </a:ln>
                  </pic:spPr>
                </pic:pic>
              </a:graphicData>
            </a:graphic>
          </wp:inline>
        </w:drawing>
      </w:r>
    </w:p>
    <w:p w14:paraId="4388528B" w14:textId="23EB8CFC" w:rsidR="006B1A31" w:rsidRDefault="006B1A31" w:rsidP="00AC2254">
      <w:pPr>
        <w:jc w:val="both"/>
        <w:rPr>
          <w:rFonts w:ascii="Times New Roman" w:eastAsiaTheme="majorEastAsia" w:hAnsi="Times New Roman" w:cs="Times New Roman"/>
          <w:b/>
          <w:bCs/>
        </w:rPr>
      </w:pPr>
    </w:p>
    <w:p w14:paraId="6B5A7300" w14:textId="311CB27E" w:rsidR="00BA7505" w:rsidRPr="00BA7505" w:rsidRDefault="00152EDD" w:rsidP="00BA7505">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19. </w:t>
      </w:r>
      <w:r w:rsidR="00BA7505" w:rsidRPr="00BA7505">
        <w:rPr>
          <w:rFonts w:ascii="Times New Roman" w:eastAsiaTheme="majorEastAsia" w:hAnsi="Times New Roman" w:cs="Times New Roman"/>
          <w:b/>
          <w:bCs/>
          <w:sz w:val="24"/>
          <w:szCs w:val="24"/>
        </w:rPr>
        <w:t>Obrigações Tributárias</w:t>
      </w:r>
    </w:p>
    <w:p w14:paraId="0A74DE96" w14:textId="1BECC9D8" w:rsidR="00BA7505" w:rsidRPr="00BA7505" w:rsidRDefault="005776C7" w:rsidP="00BA7505">
      <w:pPr>
        <w:jc w:val="both"/>
        <w:rPr>
          <w:rFonts w:ascii="Times New Roman" w:eastAsiaTheme="majorEastAsia" w:hAnsi="Times New Roman" w:cs="Times New Roman"/>
          <w:b/>
          <w:bCs/>
        </w:rPr>
      </w:pPr>
      <w:r w:rsidRPr="005776C7">
        <w:rPr>
          <w:rFonts w:ascii="Times New Roman" w:eastAsiaTheme="majorEastAsia" w:hAnsi="Times New Roman" w:cs="Times New Roman"/>
        </w:rPr>
        <w:t xml:space="preserve">No ano de 2023, a </w:t>
      </w:r>
      <w:r w:rsidR="00336CCA">
        <w:rPr>
          <w:rFonts w:ascii="Times New Roman" w:eastAsiaTheme="majorEastAsia" w:hAnsi="Times New Roman" w:cs="Times New Roman"/>
        </w:rPr>
        <w:t>[Associação/Condomínio XPTO]</w:t>
      </w:r>
      <w:r w:rsidRPr="005776C7">
        <w:rPr>
          <w:rFonts w:ascii="Times New Roman" w:eastAsiaTheme="majorEastAsia" w:hAnsi="Times New Roman" w:cs="Times New Roman"/>
        </w:rPr>
        <w:t xml:space="preserve"> apresentou um total de R$ 56.194 em obrigações tributárias, marcando um aumento de 5% em relação a 2022. Destaca-se o crescimento de 9% no valor a recolher de PIS/COFINS/CSLL sobre nota fiscal, o que pode refletir um aumento da base de cálculo desses tributos. O INSS sobre nota fiscal teve um acréscimo de 8%, enquanto o ISS sobre nota fiscal a recolher e o IRRF sobre nota fiscal a recolher registraram diminuições de 3% e 4%, respectivamente. Estas variações sugerem mudanças na atividade operacional, possíveis ajustes nas alíquotas tributárias ou uma otimização na gestão fiscal da Associação.</w:t>
      </w:r>
      <w:r w:rsidR="00AD602E" w:rsidRPr="00AD602E">
        <w:rPr>
          <w:noProof/>
        </w:rPr>
        <w:drawing>
          <wp:inline distT="0" distB="0" distL="0" distR="0" wp14:anchorId="402FF22D" wp14:editId="10533085">
            <wp:extent cx="5400040" cy="806450"/>
            <wp:effectExtent l="0" t="0" r="0" b="0"/>
            <wp:docPr id="337087803"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806450"/>
                    </a:xfrm>
                    <a:prstGeom prst="rect">
                      <a:avLst/>
                    </a:prstGeom>
                    <a:noFill/>
                    <a:ln>
                      <a:noFill/>
                    </a:ln>
                  </pic:spPr>
                </pic:pic>
              </a:graphicData>
            </a:graphic>
          </wp:inline>
        </w:drawing>
      </w:r>
    </w:p>
    <w:p w14:paraId="5080550E" w14:textId="17EFCCC6" w:rsidR="00BA7505" w:rsidRPr="00BA7505" w:rsidRDefault="00073CA7" w:rsidP="00BA7505">
      <w:pPr>
        <w:jc w:val="both"/>
        <w:rPr>
          <w:rFonts w:ascii="Times New Roman" w:eastAsiaTheme="majorEastAsia" w:hAnsi="Times New Roman" w:cs="Times New Roman"/>
          <w:b/>
          <w:bCs/>
        </w:rPr>
      </w:pPr>
      <w:r w:rsidRPr="00073CA7">
        <w:rPr>
          <w:noProof/>
        </w:rPr>
        <w:drawing>
          <wp:inline distT="0" distB="0" distL="0" distR="0" wp14:anchorId="75F03AFC" wp14:editId="31795D8E">
            <wp:extent cx="5400040" cy="106680"/>
            <wp:effectExtent l="0" t="0" r="0" b="7620"/>
            <wp:docPr id="1661371944"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106680"/>
                    </a:xfrm>
                    <a:prstGeom prst="rect">
                      <a:avLst/>
                    </a:prstGeom>
                    <a:noFill/>
                    <a:ln>
                      <a:noFill/>
                    </a:ln>
                  </pic:spPr>
                </pic:pic>
              </a:graphicData>
            </a:graphic>
          </wp:inline>
        </w:drawing>
      </w:r>
    </w:p>
    <w:p w14:paraId="722AE4D4" w14:textId="77777777" w:rsidR="006B1A31" w:rsidRDefault="006B1A31" w:rsidP="00AC2254">
      <w:pPr>
        <w:jc w:val="both"/>
        <w:rPr>
          <w:rFonts w:ascii="Times New Roman" w:eastAsiaTheme="majorEastAsia" w:hAnsi="Times New Roman" w:cs="Times New Roman"/>
          <w:b/>
          <w:bCs/>
        </w:rPr>
      </w:pPr>
    </w:p>
    <w:p w14:paraId="2FF30C26" w14:textId="675CCB4E" w:rsidR="00EC52F8" w:rsidRPr="00EC52F8" w:rsidRDefault="00152EDD" w:rsidP="00EC52F8">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20. </w:t>
      </w:r>
      <w:r w:rsidR="00EC52F8" w:rsidRPr="00EC52F8">
        <w:rPr>
          <w:rFonts w:ascii="Times New Roman" w:eastAsiaTheme="majorEastAsia" w:hAnsi="Times New Roman" w:cs="Times New Roman"/>
          <w:b/>
          <w:bCs/>
          <w:sz w:val="24"/>
          <w:szCs w:val="24"/>
        </w:rPr>
        <w:t>Financiamentos e Empréstimos</w:t>
      </w:r>
    </w:p>
    <w:p w14:paraId="3871566E" w14:textId="2D53C6FF" w:rsidR="00EC52F8" w:rsidRPr="00EC52F8" w:rsidRDefault="00D31B92" w:rsidP="00EC52F8">
      <w:pPr>
        <w:jc w:val="both"/>
        <w:rPr>
          <w:rFonts w:ascii="Times New Roman" w:eastAsiaTheme="majorEastAsia" w:hAnsi="Times New Roman" w:cs="Times New Roman"/>
        </w:rPr>
      </w:pPr>
      <w:r>
        <w:rPr>
          <w:rFonts w:ascii="Times New Roman" w:eastAsiaTheme="majorEastAsia" w:hAnsi="Times New Roman" w:cs="Times New Roman"/>
        </w:rPr>
        <w:t>N</w:t>
      </w:r>
      <w:r w:rsidRPr="00764370">
        <w:rPr>
          <w:rFonts w:ascii="Times New Roman" w:eastAsiaTheme="majorEastAsia" w:hAnsi="Times New Roman" w:cs="Times New Roman"/>
        </w:rPr>
        <w:t xml:space="preserve">o exercício findo em </w:t>
      </w:r>
      <w:r w:rsidR="008F4F93">
        <w:rPr>
          <w:rFonts w:ascii="Times New Roman" w:eastAsiaTheme="majorEastAsia" w:hAnsi="Times New Roman" w:cs="Times New Roman"/>
        </w:rPr>
        <w:t xml:space="preserve">31 de dezembro de </w:t>
      </w:r>
      <w:r w:rsidR="008F4F93" w:rsidRPr="00764370">
        <w:rPr>
          <w:rFonts w:ascii="Times New Roman" w:eastAsiaTheme="majorEastAsia" w:hAnsi="Times New Roman" w:cs="Times New Roman"/>
        </w:rPr>
        <w:t>2023</w:t>
      </w:r>
      <w:r w:rsidR="00EC52F8" w:rsidRPr="00EC52F8">
        <w:rPr>
          <w:rFonts w:ascii="Times New Roman" w:eastAsiaTheme="majorEastAsia" w:hAnsi="Times New Roman" w:cs="Times New Roman"/>
        </w:rPr>
        <w:t xml:space="preserve">, observa-se a presença de um financiamento a pagar </w:t>
      </w:r>
      <w:r w:rsidR="00EC52F8" w:rsidRPr="008A459B">
        <w:rPr>
          <w:rFonts w:ascii="Times New Roman" w:eastAsiaTheme="majorEastAsia" w:hAnsi="Times New Roman" w:cs="Times New Roman"/>
        </w:rPr>
        <w:t xml:space="preserve">no valor de </w:t>
      </w:r>
      <w:r w:rsidR="00EC52F8" w:rsidRPr="008A459B">
        <w:rPr>
          <w:rFonts w:ascii="Times New Roman" w:eastAsiaTheme="majorEastAsia" w:hAnsi="Times New Roman" w:cs="Times New Roman"/>
          <w:b/>
          <w:bCs/>
        </w:rPr>
        <w:t>R$ 37.171</w:t>
      </w:r>
      <w:r w:rsidR="00EC52F8" w:rsidRPr="008A459B">
        <w:rPr>
          <w:rFonts w:ascii="Times New Roman" w:eastAsiaTheme="majorEastAsia" w:hAnsi="Times New Roman" w:cs="Times New Roman"/>
        </w:rPr>
        <w:t xml:space="preserve">, uma nova obrigação financeira que não existia no exercício anterior de 2022. A introdução desse financiamento em 2023 </w:t>
      </w:r>
      <w:r w:rsidR="008A459B" w:rsidRPr="008A459B">
        <w:rPr>
          <w:rFonts w:ascii="Times New Roman" w:eastAsiaTheme="majorEastAsia" w:hAnsi="Times New Roman" w:cs="Times New Roman"/>
        </w:rPr>
        <w:t>indica</w:t>
      </w:r>
      <w:r w:rsidR="00EC52F8" w:rsidRPr="008A459B">
        <w:rPr>
          <w:rFonts w:ascii="Times New Roman" w:eastAsiaTheme="majorEastAsia" w:hAnsi="Times New Roman" w:cs="Times New Roman"/>
        </w:rPr>
        <w:t xml:space="preserve"> a captação de novos recursos para investimentos, expansão das operações ou refinanciamento de passivos anteriores. A ausência de financiamentos em 2022 e o surgimento dessa obrigação em 2023 requerem uma análise das condições de crédito e dos termos do financiamento para compreender plenamente seu impacto nas finanças da associação e nas projeções de fluxo de caixa futuras.</w:t>
      </w:r>
    </w:p>
    <w:p w14:paraId="6F0D7D52" w14:textId="33B702B8" w:rsidR="00EC52F8" w:rsidRPr="00EC52F8" w:rsidRDefault="008E2E4C" w:rsidP="00EC52F8">
      <w:pPr>
        <w:jc w:val="both"/>
        <w:rPr>
          <w:rFonts w:ascii="Times New Roman" w:eastAsiaTheme="majorEastAsia" w:hAnsi="Times New Roman" w:cs="Times New Roman"/>
          <w:b/>
          <w:bCs/>
          <w:sz w:val="24"/>
          <w:szCs w:val="24"/>
        </w:rPr>
      </w:pPr>
      <w:r w:rsidRPr="008E2E4C">
        <w:rPr>
          <w:noProof/>
        </w:rPr>
        <w:drawing>
          <wp:inline distT="0" distB="0" distL="0" distR="0" wp14:anchorId="08DFAB83" wp14:editId="401C8107">
            <wp:extent cx="5400040" cy="605155"/>
            <wp:effectExtent l="0" t="0" r="0" b="0"/>
            <wp:docPr id="432282056"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605155"/>
                    </a:xfrm>
                    <a:prstGeom prst="rect">
                      <a:avLst/>
                    </a:prstGeom>
                    <a:noFill/>
                    <a:ln>
                      <a:noFill/>
                    </a:ln>
                  </pic:spPr>
                </pic:pic>
              </a:graphicData>
            </a:graphic>
          </wp:inline>
        </w:drawing>
      </w:r>
    </w:p>
    <w:p w14:paraId="738D97F0" w14:textId="77777777" w:rsidR="00EC52F8" w:rsidRDefault="00EC52F8" w:rsidP="00EC52F8">
      <w:pPr>
        <w:jc w:val="both"/>
        <w:rPr>
          <w:rFonts w:ascii="Times New Roman" w:eastAsiaTheme="majorEastAsia" w:hAnsi="Times New Roman" w:cs="Times New Roman"/>
          <w:b/>
          <w:bCs/>
          <w:sz w:val="24"/>
          <w:szCs w:val="24"/>
        </w:rPr>
      </w:pPr>
    </w:p>
    <w:p w14:paraId="0D7CF93A" w14:textId="77777777" w:rsidR="009018FB" w:rsidRPr="00EC52F8" w:rsidRDefault="009018FB" w:rsidP="00EC52F8">
      <w:pPr>
        <w:jc w:val="both"/>
        <w:rPr>
          <w:rFonts w:ascii="Times New Roman" w:eastAsiaTheme="majorEastAsia" w:hAnsi="Times New Roman" w:cs="Times New Roman"/>
          <w:b/>
          <w:bCs/>
          <w:sz w:val="24"/>
          <w:szCs w:val="24"/>
        </w:rPr>
      </w:pPr>
    </w:p>
    <w:p w14:paraId="1EA4D166" w14:textId="553B11DB" w:rsidR="00FB2345" w:rsidRPr="009B04BC" w:rsidRDefault="00152EDD"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21. </w:t>
      </w:r>
      <w:r w:rsidR="00FB2345" w:rsidRPr="009B04BC">
        <w:rPr>
          <w:rFonts w:ascii="Times New Roman" w:eastAsiaTheme="majorEastAsia" w:hAnsi="Times New Roman" w:cs="Times New Roman"/>
          <w:b/>
          <w:bCs/>
          <w:sz w:val="24"/>
          <w:szCs w:val="24"/>
        </w:rPr>
        <w:t>Provisões</w:t>
      </w:r>
    </w:p>
    <w:p w14:paraId="6C6DD08A" w14:textId="60F7817B" w:rsidR="00DE6D32" w:rsidRPr="00DE6D32" w:rsidRDefault="00DE6D32" w:rsidP="00DE6D32">
      <w:pPr>
        <w:jc w:val="both"/>
        <w:rPr>
          <w:rFonts w:ascii="Times New Roman" w:eastAsiaTheme="majorEastAsia" w:hAnsi="Times New Roman" w:cs="Times New Roman"/>
        </w:rPr>
      </w:pPr>
      <w:r w:rsidRPr="00DE6D32">
        <w:rPr>
          <w:rFonts w:ascii="Times New Roman" w:eastAsiaTheme="majorEastAsia" w:hAnsi="Times New Roman" w:cs="Times New Roman"/>
        </w:rPr>
        <w:t xml:space="preserve">Para o ano de 2023, a </w:t>
      </w:r>
      <w:r w:rsidR="00336CCA">
        <w:rPr>
          <w:rFonts w:ascii="Times New Roman" w:eastAsiaTheme="majorEastAsia" w:hAnsi="Times New Roman" w:cs="Times New Roman"/>
        </w:rPr>
        <w:t>[Associação/Condomínio XPTO]</w:t>
      </w:r>
      <w:r w:rsidRPr="00DE6D32">
        <w:rPr>
          <w:rFonts w:ascii="Times New Roman" w:eastAsiaTheme="majorEastAsia" w:hAnsi="Times New Roman" w:cs="Times New Roman"/>
        </w:rPr>
        <w:t xml:space="preserve"> contabilizou um total de R$ 546.171 em provisões, um incremento de 50% em relação a 2022. Destaca-se a provisão para férias, que aumentou 50%, refletindo um acréscimo nas obrigações futuras da Associação com esse benefício. Nota-se também um aumento de 46% no INSS sobre férias e um expressivo crescimento de 94% no FGTS sobre férias, indicando um maior custo previdenciário e fundiário associado a esse período de descanso dos funcionários. A provisão para PIS sobre férias teve um aumento de 49%, alinhado com os outros aumentos e ressaltando um crescimento generalizado nos encargos trabalhistas relacionados às férias dos colaboradores, sem registros para o 13º salário, indicando que este pode ter sido totalmente provisionado e pago no exercício anterior.</w:t>
      </w:r>
    </w:p>
    <w:p w14:paraId="6E5A4746" w14:textId="496308D1" w:rsidR="00BA2B4C" w:rsidRDefault="00F37023" w:rsidP="00AC2254">
      <w:pPr>
        <w:jc w:val="both"/>
        <w:rPr>
          <w:rFonts w:ascii="Times New Roman" w:eastAsiaTheme="majorEastAsia" w:hAnsi="Times New Roman" w:cs="Times New Roman"/>
        </w:rPr>
      </w:pPr>
      <w:r w:rsidRPr="00F37023">
        <w:rPr>
          <w:noProof/>
        </w:rPr>
        <w:drawing>
          <wp:inline distT="0" distB="0" distL="0" distR="0" wp14:anchorId="0545C492" wp14:editId="00DDB464">
            <wp:extent cx="5400040" cy="1304290"/>
            <wp:effectExtent l="0" t="0" r="0" b="0"/>
            <wp:docPr id="1883888215"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1304290"/>
                    </a:xfrm>
                    <a:prstGeom prst="rect">
                      <a:avLst/>
                    </a:prstGeom>
                    <a:noFill/>
                    <a:ln>
                      <a:noFill/>
                    </a:ln>
                  </pic:spPr>
                </pic:pic>
              </a:graphicData>
            </a:graphic>
          </wp:inline>
        </w:drawing>
      </w:r>
    </w:p>
    <w:p w14:paraId="3069248D" w14:textId="4B28242D" w:rsidR="00BA2B4C" w:rsidRDefault="00BA2B4C" w:rsidP="00AC2254">
      <w:pPr>
        <w:jc w:val="both"/>
        <w:rPr>
          <w:rFonts w:ascii="Times New Roman" w:eastAsiaTheme="majorEastAsia" w:hAnsi="Times New Roman" w:cs="Times New Roman"/>
        </w:rPr>
      </w:pPr>
    </w:p>
    <w:p w14:paraId="5B1A794E" w14:textId="72AB4971" w:rsidR="00FB2345" w:rsidRPr="009B04BC" w:rsidRDefault="00B33FC2" w:rsidP="00AC2254">
      <w:pPr>
        <w:jc w:val="both"/>
        <w:rPr>
          <w:rFonts w:ascii="Times New Roman" w:eastAsiaTheme="majorEastAsia" w:hAnsi="Times New Roman" w:cs="Times New Roman"/>
          <w:b/>
          <w:bCs/>
        </w:rPr>
      </w:pPr>
      <w:r>
        <w:rPr>
          <w:rFonts w:ascii="Times New Roman" w:eastAsiaTheme="majorEastAsia" w:hAnsi="Times New Roman" w:cs="Times New Roman"/>
          <w:b/>
          <w:bCs/>
        </w:rPr>
        <w:t xml:space="preserve">22. </w:t>
      </w:r>
      <w:r w:rsidR="00FB2345" w:rsidRPr="009B04BC">
        <w:rPr>
          <w:rFonts w:ascii="Times New Roman" w:eastAsiaTheme="majorEastAsia" w:hAnsi="Times New Roman" w:cs="Times New Roman"/>
          <w:b/>
          <w:bCs/>
        </w:rPr>
        <w:t>Provisões de Longo Prazo</w:t>
      </w:r>
    </w:p>
    <w:p w14:paraId="5706D6AC" w14:textId="35749AB7" w:rsidR="009417E2" w:rsidRDefault="009417E2"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O passivo exigível a longo prazo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para o ano de 2023 atingiu R$ 3.823.393, um aumento de 326% em comparação ao ano anterior. Essa variação substancial decorre da constituição da conta "Taxa Extra - Reforma do Clube" no valor de R$ 2.825.536 no passivo, que corresponde à taxa extra aprovada em assembleia para a reforma do clube. No ativo, a correlação direta é vista na conta "Taxas a Receber", que apresentou aumento de 234%, refletindo as parcelas da taxa extra que foram reconhecidas, mas ainda não recebidas, totalizando R$ 3.632.832. A Associação optou por uma abordagem contábil conservadora, registrando as parcelas da taxa extra como um aumento no passivo, demonstrando o compromisso com a alocação futura desses recursos para a reforma prevista, e não como receita corrente. Além disso, a "Provisão Seguro Garantia - MAP" cresceu 51%, totalizando R$ 200.379, e as "Contingências Trabalhistas" tiveram um incremento de 12%, alcançando R$ 304.489. O item "Imposto a Recolher (IPTU) - Incorporação Clube" permaneceu constante, reforçando o perfil de estabilidade em determinadas obrigações tributárias.</w:t>
      </w:r>
      <w:r w:rsidRPr="009417E2">
        <w:rPr>
          <w:rFonts w:ascii="Times New Roman" w:eastAsiaTheme="majorEastAsia" w:hAnsi="Times New Roman" w:cs="Times New Roman"/>
        </w:rPr>
        <w:t xml:space="preserve"> </w:t>
      </w:r>
    </w:p>
    <w:p w14:paraId="577C4320" w14:textId="73386EFD" w:rsidR="00BA2B4C" w:rsidRDefault="007F7F8D" w:rsidP="00AC2254">
      <w:pPr>
        <w:jc w:val="both"/>
        <w:rPr>
          <w:rFonts w:ascii="Times New Roman" w:eastAsiaTheme="majorEastAsia" w:hAnsi="Times New Roman" w:cs="Times New Roman"/>
        </w:rPr>
      </w:pPr>
      <w:r w:rsidRPr="007F7F8D">
        <w:rPr>
          <w:noProof/>
        </w:rPr>
        <w:drawing>
          <wp:inline distT="0" distB="0" distL="0" distR="0" wp14:anchorId="4DCDCEE8" wp14:editId="7FCD2EFE">
            <wp:extent cx="5400040" cy="904240"/>
            <wp:effectExtent l="0" t="0" r="0" b="0"/>
            <wp:docPr id="2052682707"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904240"/>
                    </a:xfrm>
                    <a:prstGeom prst="rect">
                      <a:avLst/>
                    </a:prstGeom>
                    <a:noFill/>
                    <a:ln>
                      <a:noFill/>
                    </a:ln>
                  </pic:spPr>
                </pic:pic>
              </a:graphicData>
            </a:graphic>
          </wp:inline>
        </w:drawing>
      </w:r>
    </w:p>
    <w:p w14:paraId="7C745739" w14:textId="6ECC7606" w:rsidR="00BA2B4C" w:rsidRDefault="00BA2B4C" w:rsidP="00AC2254">
      <w:pPr>
        <w:jc w:val="both"/>
        <w:rPr>
          <w:rFonts w:ascii="Times New Roman" w:eastAsiaTheme="majorEastAsia" w:hAnsi="Times New Roman" w:cs="Times New Roman"/>
        </w:rPr>
      </w:pPr>
    </w:p>
    <w:p w14:paraId="29122D65" w14:textId="77777777" w:rsidR="00BA2B4C" w:rsidRDefault="00BA2B4C" w:rsidP="00AC2254">
      <w:pPr>
        <w:jc w:val="both"/>
        <w:rPr>
          <w:rFonts w:ascii="Times New Roman" w:eastAsiaTheme="majorEastAsia" w:hAnsi="Times New Roman" w:cs="Times New Roman"/>
        </w:rPr>
      </w:pPr>
    </w:p>
    <w:p w14:paraId="546C6B0A" w14:textId="77777777" w:rsidR="00BA2B4C" w:rsidRDefault="00BA2B4C" w:rsidP="00AC2254">
      <w:pPr>
        <w:jc w:val="both"/>
        <w:rPr>
          <w:rFonts w:ascii="Times New Roman" w:eastAsiaTheme="majorEastAsia" w:hAnsi="Times New Roman" w:cs="Times New Roman"/>
        </w:rPr>
      </w:pPr>
    </w:p>
    <w:p w14:paraId="22A018FE" w14:textId="77777777" w:rsidR="001B4D25" w:rsidRDefault="001B4D25" w:rsidP="00AC2254">
      <w:pPr>
        <w:jc w:val="both"/>
        <w:rPr>
          <w:rFonts w:ascii="Times New Roman" w:eastAsiaTheme="majorEastAsia" w:hAnsi="Times New Roman" w:cs="Times New Roman"/>
        </w:rPr>
      </w:pPr>
    </w:p>
    <w:p w14:paraId="3D5C0115" w14:textId="77777777" w:rsidR="00BA2B4C" w:rsidRDefault="00BA2B4C" w:rsidP="00AC2254">
      <w:pPr>
        <w:jc w:val="both"/>
        <w:rPr>
          <w:rFonts w:ascii="Times New Roman" w:eastAsiaTheme="majorEastAsia" w:hAnsi="Times New Roman" w:cs="Times New Roman"/>
        </w:rPr>
      </w:pPr>
    </w:p>
    <w:p w14:paraId="6EE6BE5F" w14:textId="22BBF6E8" w:rsidR="00FB2345" w:rsidRPr="009B04BC" w:rsidRDefault="00B33FC2" w:rsidP="00AC2254">
      <w:pPr>
        <w:jc w:val="both"/>
        <w:rPr>
          <w:rFonts w:ascii="Times New Roman" w:eastAsiaTheme="majorEastAsia" w:hAnsi="Times New Roman" w:cs="Times New Roman"/>
          <w:b/>
          <w:bCs/>
        </w:rPr>
      </w:pPr>
      <w:r>
        <w:rPr>
          <w:rFonts w:ascii="Times New Roman" w:eastAsiaTheme="majorEastAsia" w:hAnsi="Times New Roman" w:cs="Times New Roman"/>
          <w:b/>
          <w:bCs/>
        </w:rPr>
        <w:lastRenderedPageBreak/>
        <w:t xml:space="preserve">23. </w:t>
      </w:r>
      <w:r w:rsidR="00FB2345" w:rsidRPr="009B04BC">
        <w:rPr>
          <w:rFonts w:ascii="Times New Roman" w:eastAsiaTheme="majorEastAsia" w:hAnsi="Times New Roman" w:cs="Times New Roman"/>
          <w:b/>
          <w:bCs/>
        </w:rPr>
        <w:t xml:space="preserve">Patrimônio </w:t>
      </w:r>
      <w:r>
        <w:rPr>
          <w:rFonts w:ascii="Times New Roman" w:eastAsiaTheme="majorEastAsia" w:hAnsi="Times New Roman" w:cs="Times New Roman"/>
          <w:b/>
          <w:bCs/>
        </w:rPr>
        <w:t>Líquido</w:t>
      </w:r>
    </w:p>
    <w:p w14:paraId="7DBE591F" w14:textId="661B81F2" w:rsidR="00897F05" w:rsidRDefault="00897F05" w:rsidP="00AC2254">
      <w:pPr>
        <w:jc w:val="both"/>
        <w:rPr>
          <w:rFonts w:ascii="Times New Roman" w:eastAsiaTheme="majorEastAsia" w:hAnsi="Times New Roman" w:cs="Times New Roman"/>
        </w:rPr>
      </w:pPr>
      <w:r w:rsidRPr="00897F05">
        <w:rPr>
          <w:rFonts w:ascii="Times New Roman" w:eastAsiaTheme="majorEastAsia" w:hAnsi="Times New Roman" w:cs="Times New Roman"/>
        </w:rPr>
        <w:t xml:space="preserve">O Patrimônio Social da </w:t>
      </w:r>
      <w:r w:rsidR="00336CCA">
        <w:rPr>
          <w:rFonts w:ascii="Times New Roman" w:eastAsiaTheme="majorEastAsia" w:hAnsi="Times New Roman" w:cs="Times New Roman"/>
        </w:rPr>
        <w:t>[Associação/Condomínio XPTO]</w:t>
      </w:r>
      <w:r w:rsidRPr="00897F05">
        <w:rPr>
          <w:rFonts w:ascii="Times New Roman" w:eastAsiaTheme="majorEastAsia" w:hAnsi="Times New Roman" w:cs="Times New Roman"/>
        </w:rPr>
        <w:t>, ao término de 2023, ascendeu a R$ 12.846.149, o que representa um crescimento de 34% em relação a 2022. Este incremento no patrimônio líquido é em grande parte devido a um superávit significativo de R$ 1.547.028 no período, um aumento de 357% comparado ao exercício anterior, influenciado positivamente pelos recebimentos das taxas extras destinadas à reforma do clube e às iniciativas de eficiência energética. Além disso, os ajustes de exercícios anteriores, que somaram R$ 1.375.870, estão relacionados à implementação da nova política de PECLD, indicando uma revisão nas estimativas anteriores de créditos de liquidação duvidosa.</w:t>
      </w:r>
    </w:p>
    <w:p w14:paraId="2E3A9936" w14:textId="4407E3E3" w:rsidR="00EC52F8" w:rsidRDefault="00ED6754" w:rsidP="00AC2254">
      <w:pPr>
        <w:jc w:val="both"/>
        <w:rPr>
          <w:rFonts w:ascii="Times New Roman" w:eastAsiaTheme="majorEastAsia" w:hAnsi="Times New Roman" w:cs="Times New Roman"/>
        </w:rPr>
      </w:pPr>
      <w:r w:rsidRPr="00ED6754">
        <w:rPr>
          <w:noProof/>
        </w:rPr>
        <w:drawing>
          <wp:inline distT="0" distB="0" distL="0" distR="0" wp14:anchorId="0953DEAB" wp14:editId="4C642146">
            <wp:extent cx="5400040" cy="1304290"/>
            <wp:effectExtent l="0" t="0" r="0" b="0"/>
            <wp:docPr id="138996516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1304290"/>
                    </a:xfrm>
                    <a:prstGeom prst="rect">
                      <a:avLst/>
                    </a:prstGeom>
                    <a:noFill/>
                    <a:ln>
                      <a:noFill/>
                    </a:ln>
                  </pic:spPr>
                </pic:pic>
              </a:graphicData>
            </a:graphic>
          </wp:inline>
        </w:drawing>
      </w:r>
    </w:p>
    <w:p w14:paraId="61C97422" w14:textId="77777777" w:rsidR="00523BE1" w:rsidRDefault="00523BE1" w:rsidP="00AC2254">
      <w:pPr>
        <w:jc w:val="both"/>
        <w:rPr>
          <w:rFonts w:ascii="Times New Roman" w:eastAsiaTheme="majorEastAsia" w:hAnsi="Times New Roman" w:cs="Times New Roman"/>
        </w:rPr>
      </w:pPr>
    </w:p>
    <w:p w14:paraId="20F25E11" w14:textId="5411332F" w:rsidR="00FB2345" w:rsidRPr="008721B3" w:rsidRDefault="00AE404A"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24. </w:t>
      </w:r>
      <w:r w:rsidR="00FB2345" w:rsidRPr="008721B3">
        <w:rPr>
          <w:rFonts w:ascii="Times New Roman" w:eastAsiaTheme="majorEastAsia" w:hAnsi="Times New Roman" w:cs="Times New Roman"/>
          <w:b/>
          <w:bCs/>
          <w:sz w:val="24"/>
          <w:szCs w:val="24"/>
        </w:rPr>
        <w:t>Despesas com Pessoal</w:t>
      </w:r>
    </w:p>
    <w:p w14:paraId="0F57AEEF" w14:textId="7F414E7D" w:rsidR="00665F80" w:rsidRDefault="00665F80"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Em 2023, as despesas com pessoal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totalizaram R$ 5.314.600, um acréscimo de 20% em relação ao ano anterior. Observa-se aumentos relevantes em várias categorias, com destaque para o INSS, que cresceu 39%, e o FGTS com um aumento de 48%, reflexo de um aumento nos salários, que tiveram um incremento de 21%. O 13º salário e as férias também subiram, respectivamente, 26% e 20%. Um aumento significativo foi observado no fardamento e equipamentos de proteção individual (EPI), que mais que dobraram, sugerindo investimentos em segurança e conformidade. Apesar destes aumentos, houve reduções no valor da rescisão contratual e do aviso prévio indenizado, indicando uma possível estabilidade no quadro de colaboradores.</w:t>
      </w:r>
    </w:p>
    <w:p w14:paraId="2513B65A" w14:textId="1C76A9AA" w:rsidR="00FB2345" w:rsidRPr="00764370" w:rsidRDefault="00E51E01" w:rsidP="00AC2254">
      <w:pPr>
        <w:jc w:val="both"/>
        <w:rPr>
          <w:rFonts w:ascii="Times New Roman" w:eastAsiaTheme="majorEastAsia" w:hAnsi="Times New Roman" w:cs="Times New Roman"/>
        </w:rPr>
      </w:pPr>
      <w:r w:rsidRPr="00E51E01">
        <w:rPr>
          <w:noProof/>
        </w:rPr>
        <w:drawing>
          <wp:inline distT="0" distB="0" distL="0" distR="0" wp14:anchorId="127D52BD" wp14:editId="0DB5E049">
            <wp:extent cx="5400040" cy="2399030"/>
            <wp:effectExtent l="0" t="0" r="0" b="1270"/>
            <wp:docPr id="239129312"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2399030"/>
                    </a:xfrm>
                    <a:prstGeom prst="rect">
                      <a:avLst/>
                    </a:prstGeom>
                    <a:noFill/>
                    <a:ln>
                      <a:noFill/>
                    </a:ln>
                  </pic:spPr>
                </pic:pic>
              </a:graphicData>
            </a:graphic>
          </wp:inline>
        </w:drawing>
      </w:r>
    </w:p>
    <w:p w14:paraId="2DB41971" w14:textId="4865F4CA" w:rsidR="00FB2345" w:rsidRDefault="00FB2345" w:rsidP="00AC2254">
      <w:pPr>
        <w:jc w:val="both"/>
        <w:rPr>
          <w:rFonts w:ascii="Times New Roman" w:eastAsiaTheme="majorEastAsia" w:hAnsi="Times New Roman" w:cs="Times New Roman"/>
        </w:rPr>
      </w:pPr>
    </w:p>
    <w:p w14:paraId="113BFA3E" w14:textId="6F27DEB3" w:rsidR="00E22F7B" w:rsidRDefault="00E22F7B" w:rsidP="00AC2254">
      <w:pPr>
        <w:jc w:val="both"/>
        <w:rPr>
          <w:rFonts w:ascii="Times New Roman" w:eastAsiaTheme="majorEastAsia" w:hAnsi="Times New Roman" w:cs="Times New Roman"/>
        </w:rPr>
      </w:pPr>
    </w:p>
    <w:p w14:paraId="26F3A100" w14:textId="6499B670" w:rsidR="00D157C2" w:rsidRPr="008721B3" w:rsidRDefault="00AE404A" w:rsidP="00D157C2">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25. </w:t>
      </w:r>
      <w:r w:rsidR="00D157C2" w:rsidRPr="008721B3">
        <w:rPr>
          <w:rFonts w:ascii="Times New Roman" w:eastAsiaTheme="majorEastAsia" w:hAnsi="Times New Roman" w:cs="Times New Roman"/>
          <w:b/>
          <w:bCs/>
          <w:sz w:val="24"/>
          <w:szCs w:val="24"/>
        </w:rPr>
        <w:t>Despesas Administrativas</w:t>
      </w:r>
    </w:p>
    <w:p w14:paraId="72DC5308" w14:textId="7DCB0B78" w:rsidR="007C0809" w:rsidRPr="007C0809" w:rsidRDefault="007C0809" w:rsidP="007C0809">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No exercício de 2023, as despesas administrativas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tiveram uma leve redução de 1% em comparação ao ano anterior, totalizando R$ 1.824.913. Essa pequena variação no saldo total do grupo reflete um equilíbrio entre os aumentos significativos em determinadas áreas, como a aquisição de informática e cursos e treinamentos, que tiveram altas de 187% e 202% respectivamente, e reduções em outros itens, como bens permanentes de pequeno valor e confraternizações e refeições, que diminuíram 33% e 40%.Quanto às provisões, observou-se uma diminuição de 32% na Provisão para Créditos de Liquidação Duvidosa (PECLD), totalizando R$ 416.016, resultado da adoção da nova política contábil que refina a estimativa de créditos de difícil liquidação. Além disso, registrou-se um montante de R$ 33.434 em contingências trabalhistas, refletindo as orientações dos assessores jurídicos da Associação na data base de 31/12/2023 e uma antecipação prudente para possíveis obrigações futuras nesse âmbito. Esses ajustes nas provisões são indicativos do compromisso contínuo da Associação com a gestão financeira responsável e com a conformidade regulatória.</w:t>
      </w:r>
    </w:p>
    <w:p w14:paraId="16941BA8" w14:textId="5D301876" w:rsidR="00D157C2" w:rsidRDefault="009C3C8C" w:rsidP="00AC2254">
      <w:pPr>
        <w:jc w:val="both"/>
        <w:rPr>
          <w:rFonts w:ascii="Times New Roman" w:eastAsiaTheme="majorEastAsia" w:hAnsi="Times New Roman" w:cs="Times New Roman"/>
        </w:rPr>
      </w:pPr>
      <w:r w:rsidRPr="009C3C8C">
        <w:rPr>
          <w:noProof/>
        </w:rPr>
        <w:drawing>
          <wp:inline distT="0" distB="0" distL="0" distR="0" wp14:anchorId="357034C6" wp14:editId="1977FE33">
            <wp:extent cx="5400040" cy="2200275"/>
            <wp:effectExtent l="0" t="0" r="0" b="9525"/>
            <wp:docPr id="71223888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2200275"/>
                    </a:xfrm>
                    <a:prstGeom prst="rect">
                      <a:avLst/>
                    </a:prstGeom>
                    <a:noFill/>
                    <a:ln>
                      <a:noFill/>
                    </a:ln>
                  </pic:spPr>
                </pic:pic>
              </a:graphicData>
            </a:graphic>
          </wp:inline>
        </w:drawing>
      </w:r>
    </w:p>
    <w:p w14:paraId="4D74EA3E" w14:textId="0F359CEB" w:rsidR="00D157C2" w:rsidRDefault="00FE1726" w:rsidP="00AC2254">
      <w:pPr>
        <w:jc w:val="both"/>
        <w:rPr>
          <w:rFonts w:ascii="Times New Roman" w:eastAsiaTheme="majorEastAsia" w:hAnsi="Times New Roman" w:cs="Times New Roman"/>
        </w:rPr>
      </w:pPr>
      <w:r w:rsidRPr="00FE1726">
        <w:rPr>
          <w:noProof/>
        </w:rPr>
        <w:drawing>
          <wp:inline distT="0" distB="0" distL="0" distR="0" wp14:anchorId="752A0FDE" wp14:editId="54FF6FDF">
            <wp:extent cx="5400040" cy="806450"/>
            <wp:effectExtent l="0" t="0" r="0" b="0"/>
            <wp:docPr id="169985912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040" cy="806450"/>
                    </a:xfrm>
                    <a:prstGeom prst="rect">
                      <a:avLst/>
                    </a:prstGeom>
                    <a:noFill/>
                    <a:ln>
                      <a:noFill/>
                    </a:ln>
                  </pic:spPr>
                </pic:pic>
              </a:graphicData>
            </a:graphic>
          </wp:inline>
        </w:drawing>
      </w:r>
    </w:p>
    <w:p w14:paraId="766428EA" w14:textId="3E0699CF" w:rsidR="00D157C2" w:rsidRDefault="005F71FA" w:rsidP="00AC2254">
      <w:pPr>
        <w:jc w:val="both"/>
        <w:rPr>
          <w:rFonts w:ascii="Times New Roman" w:eastAsiaTheme="majorEastAsia" w:hAnsi="Times New Roman" w:cs="Times New Roman"/>
        </w:rPr>
      </w:pPr>
      <w:r w:rsidRPr="005F71FA">
        <w:rPr>
          <w:noProof/>
        </w:rPr>
        <w:drawing>
          <wp:inline distT="0" distB="0" distL="0" distR="0" wp14:anchorId="53B9AE57" wp14:editId="33C9A0D6">
            <wp:extent cx="5400040" cy="106680"/>
            <wp:effectExtent l="0" t="0" r="0" b="7620"/>
            <wp:docPr id="1454236088"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40" cy="106680"/>
                    </a:xfrm>
                    <a:prstGeom prst="rect">
                      <a:avLst/>
                    </a:prstGeom>
                    <a:noFill/>
                    <a:ln>
                      <a:noFill/>
                    </a:ln>
                  </pic:spPr>
                </pic:pic>
              </a:graphicData>
            </a:graphic>
          </wp:inline>
        </w:drawing>
      </w:r>
    </w:p>
    <w:p w14:paraId="5C19FFEA" w14:textId="77777777" w:rsidR="00D157C2" w:rsidRDefault="00D157C2" w:rsidP="00AC2254">
      <w:pPr>
        <w:jc w:val="both"/>
        <w:rPr>
          <w:rFonts w:ascii="Times New Roman" w:eastAsiaTheme="majorEastAsia" w:hAnsi="Times New Roman" w:cs="Times New Roman"/>
        </w:rPr>
      </w:pPr>
    </w:p>
    <w:p w14:paraId="5DA3F0FB" w14:textId="77777777" w:rsidR="00D157C2" w:rsidRDefault="00D157C2" w:rsidP="00AC2254">
      <w:pPr>
        <w:jc w:val="both"/>
        <w:rPr>
          <w:rFonts w:ascii="Times New Roman" w:eastAsiaTheme="majorEastAsia" w:hAnsi="Times New Roman" w:cs="Times New Roman"/>
        </w:rPr>
      </w:pPr>
    </w:p>
    <w:p w14:paraId="1BA3386F" w14:textId="77777777" w:rsidR="00D157C2" w:rsidRDefault="00D157C2" w:rsidP="00AC2254">
      <w:pPr>
        <w:jc w:val="both"/>
        <w:rPr>
          <w:rFonts w:ascii="Times New Roman" w:eastAsiaTheme="majorEastAsia" w:hAnsi="Times New Roman" w:cs="Times New Roman"/>
        </w:rPr>
      </w:pPr>
    </w:p>
    <w:p w14:paraId="4F4BB0F7" w14:textId="77777777" w:rsidR="00D157C2" w:rsidRDefault="00D157C2" w:rsidP="00AC2254">
      <w:pPr>
        <w:jc w:val="both"/>
        <w:rPr>
          <w:rFonts w:ascii="Times New Roman" w:eastAsiaTheme="majorEastAsia" w:hAnsi="Times New Roman" w:cs="Times New Roman"/>
        </w:rPr>
      </w:pPr>
    </w:p>
    <w:p w14:paraId="58315747" w14:textId="77777777" w:rsidR="00D157C2" w:rsidRDefault="00D157C2" w:rsidP="00AC2254">
      <w:pPr>
        <w:jc w:val="both"/>
        <w:rPr>
          <w:rFonts w:ascii="Times New Roman" w:eastAsiaTheme="majorEastAsia" w:hAnsi="Times New Roman" w:cs="Times New Roman"/>
        </w:rPr>
      </w:pPr>
    </w:p>
    <w:p w14:paraId="13948C37" w14:textId="77777777" w:rsidR="003D7F5C" w:rsidRDefault="003D7F5C" w:rsidP="00AC2254">
      <w:pPr>
        <w:jc w:val="both"/>
        <w:rPr>
          <w:rFonts w:ascii="Times New Roman" w:eastAsiaTheme="majorEastAsia" w:hAnsi="Times New Roman" w:cs="Times New Roman"/>
        </w:rPr>
      </w:pPr>
    </w:p>
    <w:p w14:paraId="0ED3B847" w14:textId="77777777" w:rsidR="003D7F5C" w:rsidRDefault="003D7F5C" w:rsidP="00AC2254">
      <w:pPr>
        <w:jc w:val="both"/>
        <w:rPr>
          <w:rFonts w:ascii="Times New Roman" w:eastAsiaTheme="majorEastAsia" w:hAnsi="Times New Roman" w:cs="Times New Roman"/>
        </w:rPr>
      </w:pPr>
    </w:p>
    <w:p w14:paraId="044ACF7E" w14:textId="77777777" w:rsidR="00D157C2" w:rsidRDefault="00D157C2" w:rsidP="00AC2254">
      <w:pPr>
        <w:jc w:val="both"/>
        <w:rPr>
          <w:rFonts w:ascii="Times New Roman" w:eastAsiaTheme="majorEastAsia" w:hAnsi="Times New Roman" w:cs="Times New Roman"/>
        </w:rPr>
      </w:pPr>
    </w:p>
    <w:p w14:paraId="636F8837" w14:textId="77777777" w:rsidR="00D157C2" w:rsidRDefault="00D157C2" w:rsidP="00AC2254">
      <w:pPr>
        <w:jc w:val="both"/>
        <w:rPr>
          <w:rFonts w:ascii="Times New Roman" w:eastAsiaTheme="majorEastAsia" w:hAnsi="Times New Roman" w:cs="Times New Roman"/>
        </w:rPr>
      </w:pPr>
    </w:p>
    <w:p w14:paraId="5D572A7C" w14:textId="442784AE" w:rsidR="00FB2345" w:rsidRPr="008721B3" w:rsidRDefault="00AE404A"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26. </w:t>
      </w:r>
      <w:r w:rsidR="00FB2345" w:rsidRPr="008721B3">
        <w:rPr>
          <w:rFonts w:ascii="Times New Roman" w:eastAsiaTheme="majorEastAsia" w:hAnsi="Times New Roman" w:cs="Times New Roman"/>
          <w:b/>
          <w:bCs/>
          <w:sz w:val="24"/>
          <w:szCs w:val="24"/>
        </w:rPr>
        <w:t>Despesas com Manutenção</w:t>
      </w:r>
    </w:p>
    <w:p w14:paraId="41774A17" w14:textId="6EA0DCC8" w:rsidR="00DF5F36" w:rsidRDefault="00DF5F36"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No ano de 2023, as despesas com manutenção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totalizaram R$ 1.244.861, representando um aumento de 20% em relação ao ano anterior. Dentre as variações mais significativas, destaca-se o aumento de 15.698% na manutenção de instalações, que sugere grandes reformas ou melhorias significativas realizadas. A manutenção no jardim também teve um salto considerável de 774%, refletindo provavelmente investimentos em paisagismo e embelezamento das áreas comuns.</w:t>
      </w:r>
    </w:p>
    <w:p w14:paraId="25D9EDE5" w14:textId="335AE7B1" w:rsidR="00751B61" w:rsidRPr="00764370" w:rsidRDefault="00751B61" w:rsidP="00AC2254">
      <w:pPr>
        <w:jc w:val="both"/>
        <w:rPr>
          <w:rFonts w:ascii="Times New Roman" w:eastAsiaTheme="majorEastAsia" w:hAnsi="Times New Roman" w:cs="Times New Roman"/>
        </w:rPr>
      </w:pPr>
      <w:r w:rsidRPr="00751B61">
        <w:rPr>
          <w:noProof/>
        </w:rPr>
        <w:drawing>
          <wp:inline distT="0" distB="0" distL="0" distR="0" wp14:anchorId="208D5B2A" wp14:editId="61EC8A74">
            <wp:extent cx="5400040" cy="1802765"/>
            <wp:effectExtent l="0" t="0" r="0" b="6985"/>
            <wp:docPr id="1831497504"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1802765"/>
                    </a:xfrm>
                    <a:prstGeom prst="rect">
                      <a:avLst/>
                    </a:prstGeom>
                    <a:noFill/>
                    <a:ln>
                      <a:noFill/>
                    </a:ln>
                  </pic:spPr>
                </pic:pic>
              </a:graphicData>
            </a:graphic>
          </wp:inline>
        </w:drawing>
      </w:r>
    </w:p>
    <w:p w14:paraId="49D12D82" w14:textId="056AA9F1" w:rsidR="00FB2345" w:rsidRPr="008721B3" w:rsidRDefault="00AE404A"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27. </w:t>
      </w:r>
      <w:r w:rsidR="00FB2345" w:rsidRPr="008721B3">
        <w:rPr>
          <w:rFonts w:ascii="Times New Roman" w:eastAsiaTheme="majorEastAsia" w:hAnsi="Times New Roman" w:cs="Times New Roman"/>
          <w:b/>
          <w:bCs/>
          <w:sz w:val="24"/>
          <w:szCs w:val="24"/>
        </w:rPr>
        <w:t>Serviços de Terceiros</w:t>
      </w:r>
    </w:p>
    <w:p w14:paraId="67F1D0C4" w14:textId="1D979A91" w:rsidR="00346106" w:rsidRDefault="00346106"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Em 2023, as despesas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com serviços de terceiros reduziram em 15%, caindo para R$ 672.618, destacando-se a diminuição de custos em assessoria contábil e jurídica e consultorias diversas, bem como uma marcante economia nos serviços de auditoria. Contudo, houve um aumento expressivo nas despesas com assessoria de piscina, indicando possíveis melhorias nesse setor. Essas variações refletem a eficácia da Associação em renegociar contratos e reavaliar despesas sem comprometer as atividades essenciais.</w:t>
      </w:r>
    </w:p>
    <w:p w14:paraId="1E90E601" w14:textId="6D22B7CB" w:rsidR="00FB2345" w:rsidRDefault="00D00369" w:rsidP="00AC2254">
      <w:pPr>
        <w:jc w:val="both"/>
        <w:rPr>
          <w:rFonts w:ascii="Times New Roman" w:eastAsiaTheme="majorEastAsia" w:hAnsi="Times New Roman" w:cs="Times New Roman"/>
        </w:rPr>
      </w:pPr>
      <w:r w:rsidRPr="00D00369">
        <w:rPr>
          <w:noProof/>
        </w:rPr>
        <w:drawing>
          <wp:inline distT="0" distB="0" distL="0" distR="0" wp14:anchorId="70C6112F" wp14:editId="416999D3">
            <wp:extent cx="5400040" cy="1601470"/>
            <wp:effectExtent l="0" t="0" r="0" b="0"/>
            <wp:docPr id="208066325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040" cy="1601470"/>
                    </a:xfrm>
                    <a:prstGeom prst="rect">
                      <a:avLst/>
                    </a:prstGeom>
                    <a:noFill/>
                    <a:ln>
                      <a:noFill/>
                    </a:ln>
                  </pic:spPr>
                </pic:pic>
              </a:graphicData>
            </a:graphic>
          </wp:inline>
        </w:drawing>
      </w:r>
    </w:p>
    <w:p w14:paraId="03C792D0" w14:textId="324A84AF" w:rsidR="00D157C2" w:rsidRDefault="00D157C2" w:rsidP="00AC2254">
      <w:pPr>
        <w:jc w:val="both"/>
        <w:rPr>
          <w:rFonts w:ascii="Times New Roman" w:eastAsiaTheme="majorEastAsia" w:hAnsi="Times New Roman" w:cs="Times New Roman"/>
        </w:rPr>
      </w:pPr>
    </w:p>
    <w:p w14:paraId="537EB9E2" w14:textId="77777777" w:rsidR="00D157C2" w:rsidRDefault="00D157C2" w:rsidP="00AC2254">
      <w:pPr>
        <w:jc w:val="both"/>
        <w:rPr>
          <w:rFonts w:ascii="Times New Roman" w:eastAsiaTheme="majorEastAsia" w:hAnsi="Times New Roman" w:cs="Times New Roman"/>
        </w:rPr>
      </w:pPr>
    </w:p>
    <w:p w14:paraId="0D597762" w14:textId="77777777" w:rsidR="00D157C2" w:rsidRDefault="00D157C2" w:rsidP="00AC2254">
      <w:pPr>
        <w:jc w:val="both"/>
        <w:rPr>
          <w:rFonts w:ascii="Times New Roman" w:eastAsiaTheme="majorEastAsia" w:hAnsi="Times New Roman" w:cs="Times New Roman"/>
        </w:rPr>
      </w:pPr>
    </w:p>
    <w:p w14:paraId="564CB13F" w14:textId="77777777" w:rsidR="00D157C2" w:rsidRDefault="00D157C2" w:rsidP="00AC2254">
      <w:pPr>
        <w:jc w:val="both"/>
        <w:rPr>
          <w:rFonts w:ascii="Times New Roman" w:eastAsiaTheme="majorEastAsia" w:hAnsi="Times New Roman" w:cs="Times New Roman"/>
        </w:rPr>
      </w:pPr>
    </w:p>
    <w:p w14:paraId="32A2BAEA" w14:textId="77777777" w:rsidR="00D157C2" w:rsidRDefault="00D157C2" w:rsidP="00AC2254">
      <w:pPr>
        <w:jc w:val="both"/>
        <w:rPr>
          <w:rFonts w:ascii="Times New Roman" w:eastAsiaTheme="majorEastAsia" w:hAnsi="Times New Roman" w:cs="Times New Roman"/>
        </w:rPr>
      </w:pPr>
    </w:p>
    <w:p w14:paraId="58395897" w14:textId="77777777" w:rsidR="005B30A2" w:rsidRDefault="005B30A2" w:rsidP="00AC2254">
      <w:pPr>
        <w:jc w:val="both"/>
        <w:rPr>
          <w:rFonts w:ascii="Times New Roman" w:eastAsiaTheme="majorEastAsia" w:hAnsi="Times New Roman" w:cs="Times New Roman"/>
        </w:rPr>
      </w:pPr>
    </w:p>
    <w:p w14:paraId="6C6E453B" w14:textId="77777777" w:rsidR="00466DF8" w:rsidRDefault="00466DF8" w:rsidP="00AC2254">
      <w:pPr>
        <w:jc w:val="both"/>
        <w:rPr>
          <w:rFonts w:ascii="Times New Roman" w:eastAsiaTheme="majorEastAsia" w:hAnsi="Times New Roman" w:cs="Times New Roman"/>
          <w:b/>
          <w:bCs/>
          <w:sz w:val="24"/>
          <w:szCs w:val="24"/>
        </w:rPr>
      </w:pPr>
    </w:p>
    <w:p w14:paraId="37D474BA" w14:textId="3AEB3573" w:rsidR="00FB2345" w:rsidRPr="008721B3" w:rsidRDefault="00AE404A"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28. </w:t>
      </w:r>
      <w:r w:rsidR="00FB2345" w:rsidRPr="008721B3">
        <w:rPr>
          <w:rFonts w:ascii="Times New Roman" w:eastAsiaTheme="majorEastAsia" w:hAnsi="Times New Roman" w:cs="Times New Roman"/>
          <w:b/>
          <w:bCs/>
          <w:sz w:val="24"/>
          <w:szCs w:val="24"/>
        </w:rPr>
        <w:t>Fornecimentos Essenciais</w:t>
      </w:r>
    </w:p>
    <w:p w14:paraId="7BD9197F" w14:textId="250982A8" w:rsidR="0067111D" w:rsidRDefault="0067111D" w:rsidP="00AC2254">
      <w:pPr>
        <w:jc w:val="both"/>
        <w:rPr>
          <w:rFonts w:ascii="Times New Roman" w:eastAsiaTheme="majorEastAsia" w:hAnsi="Times New Roman" w:cs="Times New Roman"/>
        </w:rPr>
      </w:pPr>
      <w:r w:rsidRPr="0067111D">
        <w:rPr>
          <w:rFonts w:ascii="Times New Roman" w:eastAsiaTheme="majorEastAsia" w:hAnsi="Times New Roman" w:cs="Times New Roman"/>
        </w:rPr>
        <w:t xml:space="preserve">As despesas com fornecimentos essenciais da </w:t>
      </w:r>
      <w:r w:rsidR="00336CCA">
        <w:rPr>
          <w:rFonts w:ascii="Times New Roman" w:eastAsiaTheme="majorEastAsia" w:hAnsi="Times New Roman" w:cs="Times New Roman"/>
        </w:rPr>
        <w:t>[Associação/Condomínio XPTO]</w:t>
      </w:r>
      <w:r w:rsidRPr="0067111D">
        <w:rPr>
          <w:rFonts w:ascii="Times New Roman" w:eastAsiaTheme="majorEastAsia" w:hAnsi="Times New Roman" w:cs="Times New Roman"/>
        </w:rPr>
        <w:t xml:space="preserve"> em 2023 apresentaram uma redução de 19%, passando de R$ 519.280 em 2022 para R$ 422.862. A redução foi impulsionada principalmente pela diminuição nos gastos com energia elétrica e telefonia, que caíram 24% e 23% respectivamente, enquanto os gastos com água aumentaram em 14%. Nota-se uma otimização significativa nas despesas gerais de manutenção, indicando uma gestão eficiente dos recursos essenciais.</w:t>
      </w:r>
    </w:p>
    <w:p w14:paraId="5FA16F55" w14:textId="339BD221" w:rsidR="00FE4CD5" w:rsidRDefault="00F26C51" w:rsidP="00AC2254">
      <w:pPr>
        <w:jc w:val="both"/>
        <w:rPr>
          <w:rFonts w:ascii="Times New Roman" w:eastAsiaTheme="majorEastAsia" w:hAnsi="Times New Roman" w:cs="Times New Roman"/>
        </w:rPr>
      </w:pPr>
      <w:r w:rsidRPr="00F26C51">
        <w:rPr>
          <w:noProof/>
        </w:rPr>
        <w:drawing>
          <wp:inline distT="0" distB="0" distL="0" distR="0" wp14:anchorId="30688BA2" wp14:editId="45638C03">
            <wp:extent cx="5400040" cy="1102995"/>
            <wp:effectExtent l="0" t="0" r="0" b="1905"/>
            <wp:docPr id="1980920257"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40" cy="1102995"/>
                    </a:xfrm>
                    <a:prstGeom prst="rect">
                      <a:avLst/>
                    </a:prstGeom>
                    <a:noFill/>
                    <a:ln>
                      <a:noFill/>
                    </a:ln>
                  </pic:spPr>
                </pic:pic>
              </a:graphicData>
            </a:graphic>
          </wp:inline>
        </w:drawing>
      </w:r>
    </w:p>
    <w:p w14:paraId="368882F9" w14:textId="7718959E" w:rsidR="00FE4CD5" w:rsidRDefault="00FE4CD5" w:rsidP="00AC2254">
      <w:pPr>
        <w:jc w:val="both"/>
        <w:rPr>
          <w:rFonts w:ascii="Times New Roman" w:eastAsiaTheme="majorEastAsia" w:hAnsi="Times New Roman" w:cs="Times New Roman"/>
        </w:rPr>
      </w:pPr>
    </w:p>
    <w:p w14:paraId="2FE04703" w14:textId="552290FD" w:rsidR="00FB2345" w:rsidRPr="008721B3" w:rsidRDefault="00AE404A"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29. </w:t>
      </w:r>
      <w:r w:rsidR="00FB2345" w:rsidRPr="008721B3">
        <w:rPr>
          <w:rFonts w:ascii="Times New Roman" w:eastAsiaTheme="majorEastAsia" w:hAnsi="Times New Roman" w:cs="Times New Roman"/>
          <w:b/>
          <w:bCs/>
          <w:sz w:val="24"/>
          <w:szCs w:val="24"/>
        </w:rPr>
        <w:t>Despesas com Segurança</w:t>
      </w:r>
    </w:p>
    <w:p w14:paraId="2D1E44FA" w14:textId="311A81CD" w:rsidR="00A05366" w:rsidRDefault="00A05366"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As despesas com segurança privada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em 2023 alcançaram R$ 2.869.334, representando um aumento de 8% em comparação com o ano anterior, que registrou R$ 2.649.581. Este acréscimo reflete um investimento contínuo e reforçado na segurança, uma área que é de extrema importância para a comunidade e que está diretamente relacionada à tranquilidade e ao bem-estar dos associados e condôminos.</w:t>
      </w:r>
    </w:p>
    <w:p w14:paraId="5B8A7100" w14:textId="56D46472" w:rsidR="00FB2345" w:rsidRDefault="00470F06" w:rsidP="00AC2254">
      <w:pPr>
        <w:jc w:val="both"/>
        <w:rPr>
          <w:rFonts w:ascii="Times New Roman" w:eastAsiaTheme="majorEastAsia" w:hAnsi="Times New Roman" w:cs="Times New Roman"/>
        </w:rPr>
      </w:pPr>
      <w:r w:rsidRPr="00470F06">
        <w:rPr>
          <w:noProof/>
        </w:rPr>
        <w:drawing>
          <wp:inline distT="0" distB="0" distL="0" distR="0" wp14:anchorId="7E00BEC6" wp14:editId="63DBFB50">
            <wp:extent cx="5400040" cy="605155"/>
            <wp:effectExtent l="0" t="0" r="0" b="4445"/>
            <wp:docPr id="792974195"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040" cy="605155"/>
                    </a:xfrm>
                    <a:prstGeom prst="rect">
                      <a:avLst/>
                    </a:prstGeom>
                    <a:noFill/>
                    <a:ln>
                      <a:noFill/>
                    </a:ln>
                  </pic:spPr>
                </pic:pic>
              </a:graphicData>
            </a:graphic>
          </wp:inline>
        </w:drawing>
      </w:r>
    </w:p>
    <w:p w14:paraId="3A925EC3" w14:textId="66B3F3FA" w:rsidR="00FB2345" w:rsidRPr="008721B3" w:rsidRDefault="00AE404A"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30. </w:t>
      </w:r>
      <w:r w:rsidR="00FB2345" w:rsidRPr="008721B3">
        <w:rPr>
          <w:rFonts w:ascii="Times New Roman" w:eastAsiaTheme="majorEastAsia" w:hAnsi="Times New Roman" w:cs="Times New Roman"/>
          <w:b/>
          <w:bCs/>
          <w:sz w:val="24"/>
          <w:szCs w:val="24"/>
        </w:rPr>
        <w:t>Locação</w:t>
      </w:r>
    </w:p>
    <w:p w14:paraId="5B207119" w14:textId="5F006225" w:rsidR="00FB2345" w:rsidRDefault="00952076" w:rsidP="00AC2254">
      <w:pPr>
        <w:jc w:val="both"/>
        <w:rPr>
          <w:rFonts w:ascii="Times New Roman" w:eastAsiaTheme="majorEastAsia" w:hAnsi="Times New Roman" w:cs="Times New Roman"/>
        </w:rPr>
      </w:pPr>
      <w:r w:rsidRPr="008A459B">
        <w:rPr>
          <w:rFonts w:ascii="Times New Roman" w:eastAsiaTheme="majorEastAsia" w:hAnsi="Times New Roman" w:cs="Times New Roman"/>
        </w:rPr>
        <w:t>O setor de "Locação" apresentou uma considerável redução de 60% nas despesas, caindo de R$ 56.597 em 2022 para R$ 22.365 em 2023. A economia foi mais notável na categoria "Frete e Carretos", que diminuiu em 93%, indicando uma significativa otimização logística ou menor necessidade de movimentação de materiais. Além disso, a "Locação de Máquinas e Equipamentos" também registrou uma queda de 33%, refletindo uma possível melhoria na gestão de ativos ou na negociação dos contratos de locação. Essas reduções podem ser um sinal de eficiência operacional na gestão dos recursos da entidade.</w:t>
      </w:r>
    </w:p>
    <w:p w14:paraId="11CE99C3" w14:textId="05BD1259" w:rsidR="007973EB" w:rsidRDefault="00BE76F9" w:rsidP="00AC2254">
      <w:pPr>
        <w:jc w:val="both"/>
        <w:rPr>
          <w:rFonts w:ascii="Times New Roman" w:eastAsiaTheme="majorEastAsia" w:hAnsi="Times New Roman" w:cs="Times New Roman"/>
        </w:rPr>
      </w:pPr>
      <w:r w:rsidRPr="00BE76F9">
        <w:rPr>
          <w:noProof/>
        </w:rPr>
        <w:drawing>
          <wp:inline distT="0" distB="0" distL="0" distR="0" wp14:anchorId="426A0DA8" wp14:editId="08EA4828">
            <wp:extent cx="5400040" cy="705485"/>
            <wp:effectExtent l="0" t="0" r="0" b="0"/>
            <wp:docPr id="1884129931"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040" cy="705485"/>
                    </a:xfrm>
                    <a:prstGeom prst="rect">
                      <a:avLst/>
                    </a:prstGeom>
                    <a:noFill/>
                    <a:ln>
                      <a:noFill/>
                    </a:ln>
                  </pic:spPr>
                </pic:pic>
              </a:graphicData>
            </a:graphic>
          </wp:inline>
        </w:drawing>
      </w:r>
    </w:p>
    <w:p w14:paraId="5AD779FC" w14:textId="77777777" w:rsidR="007973EB" w:rsidRDefault="007973EB" w:rsidP="00AC2254">
      <w:pPr>
        <w:jc w:val="both"/>
        <w:rPr>
          <w:rFonts w:ascii="Times New Roman" w:eastAsiaTheme="majorEastAsia" w:hAnsi="Times New Roman" w:cs="Times New Roman"/>
        </w:rPr>
      </w:pPr>
    </w:p>
    <w:p w14:paraId="316BEDD1" w14:textId="77777777" w:rsidR="007973EB" w:rsidRDefault="007973EB" w:rsidP="00AC2254">
      <w:pPr>
        <w:jc w:val="both"/>
        <w:rPr>
          <w:rFonts w:ascii="Times New Roman" w:eastAsiaTheme="majorEastAsia" w:hAnsi="Times New Roman" w:cs="Times New Roman"/>
        </w:rPr>
      </w:pPr>
    </w:p>
    <w:p w14:paraId="24A6CE2B" w14:textId="77777777" w:rsidR="00EF1117" w:rsidRDefault="00EF1117" w:rsidP="00AC2254">
      <w:pPr>
        <w:jc w:val="both"/>
        <w:rPr>
          <w:rFonts w:ascii="Times New Roman" w:eastAsiaTheme="majorEastAsia" w:hAnsi="Times New Roman" w:cs="Times New Roman"/>
        </w:rPr>
      </w:pPr>
    </w:p>
    <w:p w14:paraId="69F7E413" w14:textId="77777777" w:rsidR="00EF1117" w:rsidRDefault="00EF1117" w:rsidP="00AC2254">
      <w:pPr>
        <w:jc w:val="both"/>
        <w:rPr>
          <w:rFonts w:ascii="Times New Roman" w:eastAsiaTheme="majorEastAsia" w:hAnsi="Times New Roman" w:cs="Times New Roman"/>
        </w:rPr>
      </w:pPr>
    </w:p>
    <w:p w14:paraId="38D21333" w14:textId="5C2EFB94" w:rsidR="00FB2345" w:rsidRPr="008721B3" w:rsidRDefault="00AE404A"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 xml:space="preserve">31. </w:t>
      </w:r>
      <w:r w:rsidR="00FB2345" w:rsidRPr="008721B3">
        <w:rPr>
          <w:rFonts w:ascii="Times New Roman" w:eastAsiaTheme="majorEastAsia" w:hAnsi="Times New Roman" w:cs="Times New Roman"/>
          <w:b/>
          <w:bCs/>
          <w:sz w:val="24"/>
          <w:szCs w:val="24"/>
        </w:rPr>
        <w:t>Despesas Diversas</w:t>
      </w:r>
    </w:p>
    <w:p w14:paraId="12283473" w14:textId="4E9CADA2" w:rsidR="00FB2345" w:rsidRDefault="00423B66" w:rsidP="00AC2254">
      <w:pPr>
        <w:jc w:val="both"/>
        <w:rPr>
          <w:rFonts w:ascii="Times New Roman" w:eastAsiaTheme="majorEastAsia" w:hAnsi="Times New Roman" w:cs="Times New Roman"/>
        </w:rPr>
      </w:pPr>
      <w:r w:rsidRPr="00423B66">
        <w:rPr>
          <w:rFonts w:ascii="Times New Roman" w:eastAsiaTheme="majorEastAsia" w:hAnsi="Times New Roman" w:cs="Times New Roman"/>
        </w:rPr>
        <w:t xml:space="preserve">Nas despesas diversas da </w:t>
      </w:r>
      <w:r w:rsidR="00336CCA">
        <w:rPr>
          <w:rFonts w:ascii="Times New Roman" w:eastAsiaTheme="majorEastAsia" w:hAnsi="Times New Roman" w:cs="Times New Roman"/>
        </w:rPr>
        <w:t>[Associação/Condomínio XPTO]</w:t>
      </w:r>
      <w:r w:rsidRPr="00423B66">
        <w:rPr>
          <w:rFonts w:ascii="Times New Roman" w:eastAsiaTheme="majorEastAsia" w:hAnsi="Times New Roman" w:cs="Times New Roman"/>
        </w:rPr>
        <w:t xml:space="preserve"> em 2023, observou-se um expressivo aumento no total de despesas de 12892% em relação a 2022, sendo o ajuste na Provisão para Créditos de Liquidação Duvidosa (PECLD) o mais significativo, representando uma reversão de R$ 1.375.870 devido à adequação da política de provisão às condições atuais. Além disso, houve aumentos nas despesas com seguro patrimonial em 47% e no transporte externo/táxi em 7112%, indicando maiores custos operacionais e atividades intensificadas. Essas variações refletem uma gestão financeira que se ajusta às mudanças operacionais e estratégicas da associação, mantendo a transparência nas suas práticas contábeis e alinhamento com a realidade econômica.</w:t>
      </w:r>
      <w:r w:rsidR="00124558" w:rsidRPr="00124558">
        <w:rPr>
          <w:noProof/>
        </w:rPr>
        <w:drawing>
          <wp:inline distT="0" distB="0" distL="0" distR="0" wp14:anchorId="629DABF5" wp14:editId="72C84459">
            <wp:extent cx="5400040" cy="1005205"/>
            <wp:effectExtent l="0" t="0" r="0" b="4445"/>
            <wp:docPr id="3223161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40" cy="1005205"/>
                    </a:xfrm>
                    <a:prstGeom prst="rect">
                      <a:avLst/>
                    </a:prstGeom>
                    <a:noFill/>
                    <a:ln>
                      <a:noFill/>
                    </a:ln>
                  </pic:spPr>
                </pic:pic>
              </a:graphicData>
            </a:graphic>
          </wp:inline>
        </w:drawing>
      </w:r>
    </w:p>
    <w:p w14:paraId="22F30BF6" w14:textId="77777777" w:rsidR="007973EB" w:rsidRDefault="007973EB" w:rsidP="00AC2254">
      <w:pPr>
        <w:jc w:val="both"/>
        <w:rPr>
          <w:rFonts w:ascii="Times New Roman" w:eastAsiaTheme="majorEastAsia" w:hAnsi="Times New Roman" w:cs="Times New Roman"/>
        </w:rPr>
      </w:pPr>
    </w:p>
    <w:p w14:paraId="37986138" w14:textId="3FF1B587" w:rsidR="00AE404A" w:rsidRPr="008A459B" w:rsidRDefault="00F256FE" w:rsidP="00AE404A">
      <w:pPr>
        <w:jc w:val="both"/>
        <w:rPr>
          <w:rFonts w:ascii="Times New Roman" w:eastAsiaTheme="majorEastAsia" w:hAnsi="Times New Roman" w:cs="Times New Roman"/>
          <w:b/>
          <w:bCs/>
          <w:sz w:val="24"/>
          <w:szCs w:val="24"/>
        </w:rPr>
      </w:pPr>
      <w:r w:rsidRPr="008A459B">
        <w:rPr>
          <w:rFonts w:ascii="Times New Roman" w:eastAsiaTheme="majorEastAsia" w:hAnsi="Times New Roman" w:cs="Times New Roman"/>
          <w:b/>
          <w:bCs/>
          <w:sz w:val="24"/>
          <w:szCs w:val="24"/>
        </w:rPr>
        <w:t xml:space="preserve">32. </w:t>
      </w:r>
      <w:r w:rsidR="00AE404A" w:rsidRPr="008A459B">
        <w:rPr>
          <w:rFonts w:ascii="Times New Roman" w:eastAsiaTheme="majorEastAsia" w:hAnsi="Times New Roman" w:cs="Times New Roman"/>
          <w:b/>
          <w:bCs/>
          <w:sz w:val="24"/>
          <w:szCs w:val="24"/>
        </w:rPr>
        <w:t>Despesas Tributárias</w:t>
      </w:r>
    </w:p>
    <w:p w14:paraId="111DBF25" w14:textId="71631581" w:rsidR="0063726C" w:rsidRDefault="0063726C" w:rsidP="00AE404A">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As despesas tributárias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no ano de 2023 totalizaram R$ 14.663, apresentando uma redução de 39% em comparação a 2022. O destaque foi a diminuição de 55% nas taxas e impostos, passando de R$ 20.142 para R$ 8.973, refletindo um eficiente manejo fiscal e possível revisão de passivos tributários. Enquanto isso, o IPVA apresentou um leve aumento de 11%, indicando uma variação usual nas obrigações veiculares anuais. Não houve registros de IPTU e juros e multas sobre tributos no período anterior, com o surgimento de pequenas despesas nestas categorias em 2023. Esses números indicam um cenário de otimização dos compromissos fiscais da associação.</w:t>
      </w:r>
    </w:p>
    <w:p w14:paraId="1FB07B32" w14:textId="65268088" w:rsidR="00AE404A" w:rsidRPr="00AC2254" w:rsidRDefault="007A21E5" w:rsidP="00AE404A">
      <w:pPr>
        <w:jc w:val="both"/>
        <w:rPr>
          <w:rFonts w:ascii="Times New Roman" w:eastAsiaTheme="majorEastAsia" w:hAnsi="Times New Roman" w:cs="Times New Roman"/>
          <w:highlight w:val="yellow"/>
        </w:rPr>
      </w:pPr>
      <w:r w:rsidRPr="007A21E5">
        <w:rPr>
          <w:noProof/>
        </w:rPr>
        <w:drawing>
          <wp:inline distT="0" distB="0" distL="0" distR="0" wp14:anchorId="057FF319" wp14:editId="691EB8AA">
            <wp:extent cx="5400040" cy="904240"/>
            <wp:effectExtent l="0" t="0" r="0" b="0"/>
            <wp:docPr id="132785037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40" cy="904240"/>
                    </a:xfrm>
                    <a:prstGeom prst="rect">
                      <a:avLst/>
                    </a:prstGeom>
                    <a:noFill/>
                    <a:ln>
                      <a:noFill/>
                    </a:ln>
                  </pic:spPr>
                </pic:pic>
              </a:graphicData>
            </a:graphic>
          </wp:inline>
        </w:drawing>
      </w:r>
    </w:p>
    <w:p w14:paraId="4A630B7D" w14:textId="6CB0852E" w:rsidR="00BF29B9" w:rsidRDefault="00BF29B9">
      <w:pPr>
        <w:rPr>
          <w:rFonts w:ascii="Times New Roman" w:eastAsiaTheme="majorEastAsia" w:hAnsi="Times New Roman" w:cs="Times New Roman"/>
        </w:rPr>
      </w:pPr>
      <w:r>
        <w:rPr>
          <w:rFonts w:ascii="Times New Roman" w:eastAsiaTheme="majorEastAsia" w:hAnsi="Times New Roman" w:cs="Times New Roman"/>
        </w:rPr>
        <w:br w:type="page"/>
      </w:r>
    </w:p>
    <w:p w14:paraId="4AF22BDF" w14:textId="77777777" w:rsidR="00AE404A" w:rsidRDefault="00AE404A" w:rsidP="00AC2254">
      <w:pPr>
        <w:jc w:val="both"/>
        <w:rPr>
          <w:rFonts w:ascii="Times New Roman" w:eastAsiaTheme="majorEastAsia" w:hAnsi="Times New Roman" w:cs="Times New Roman"/>
        </w:rPr>
      </w:pPr>
    </w:p>
    <w:p w14:paraId="2B70CDB6" w14:textId="07C71336" w:rsidR="00FB2345" w:rsidRPr="008721B3" w:rsidRDefault="00F256FE" w:rsidP="00AC2254">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3</w:t>
      </w:r>
      <w:r w:rsidR="0099415B">
        <w:rPr>
          <w:rFonts w:ascii="Times New Roman" w:eastAsiaTheme="majorEastAsia" w:hAnsi="Times New Roman" w:cs="Times New Roman"/>
          <w:b/>
          <w:bCs/>
          <w:sz w:val="24"/>
          <w:szCs w:val="24"/>
        </w:rPr>
        <w:t>3</w:t>
      </w:r>
      <w:r>
        <w:rPr>
          <w:rFonts w:ascii="Times New Roman" w:eastAsiaTheme="majorEastAsia" w:hAnsi="Times New Roman" w:cs="Times New Roman"/>
          <w:b/>
          <w:bCs/>
          <w:sz w:val="24"/>
          <w:szCs w:val="24"/>
        </w:rPr>
        <w:t xml:space="preserve">. </w:t>
      </w:r>
      <w:r w:rsidR="0097114B">
        <w:rPr>
          <w:rFonts w:ascii="Times New Roman" w:eastAsiaTheme="majorEastAsia" w:hAnsi="Times New Roman" w:cs="Times New Roman"/>
          <w:b/>
          <w:bCs/>
          <w:sz w:val="24"/>
          <w:szCs w:val="24"/>
        </w:rPr>
        <w:t>Resultado Financeiro</w:t>
      </w:r>
    </w:p>
    <w:p w14:paraId="24FEC16C" w14:textId="1B2BB6C1" w:rsidR="008241F9" w:rsidRDefault="008241F9" w:rsidP="00AC2254">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No panorama financeiro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o total das despesas financeiras em 2023 foi de R$ 45.742, indicando uma redução de 37% em relação ao ano anterior. Destaca-se o aumento em tarifas bancárias e de cobrança, que subiram 27% e 57%, respectivamente, enquanto houve uma diminuição significativa de 99% em IR sobre rendimentos e em IOF, devido a uma base de comparação anterior alta. Já as receitas financeiras apresentaram um declínio acentuado, somando R$ 161.111, o que corresponde a uma diminuição de 62% em comparação a 2022. Esta queda nas receitas é notadamente influenciada pela redução de 90% em juros recebidos e de 64% em atualização monetária recebida. A combinação desses movimentos resultou em um resultado financeiro negativo de 67%, fechando em R$ 115.370 para 2023, refletindo o ambiente econômico desafiador e as estratégias financeiras adotadas pela associação.</w:t>
      </w:r>
    </w:p>
    <w:p w14:paraId="7E217E7C" w14:textId="5B569E2B" w:rsidR="00A103F0" w:rsidRDefault="00BF29B9" w:rsidP="00AC2254">
      <w:pPr>
        <w:jc w:val="both"/>
        <w:rPr>
          <w:rFonts w:ascii="Times New Roman" w:eastAsiaTheme="majorEastAsia" w:hAnsi="Times New Roman" w:cs="Times New Roman"/>
          <w:b/>
          <w:bCs/>
          <w:sz w:val="24"/>
          <w:szCs w:val="24"/>
        </w:rPr>
      </w:pPr>
      <w:r w:rsidRPr="00BF29B9">
        <w:rPr>
          <w:noProof/>
        </w:rPr>
        <w:drawing>
          <wp:inline distT="0" distB="0" distL="0" distR="0" wp14:anchorId="6B75C5AF" wp14:editId="5899CF30">
            <wp:extent cx="5400040" cy="2514600"/>
            <wp:effectExtent l="0" t="0" r="0" b="0"/>
            <wp:docPr id="769061011"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2514600"/>
                    </a:xfrm>
                    <a:prstGeom prst="rect">
                      <a:avLst/>
                    </a:prstGeom>
                    <a:noFill/>
                    <a:ln>
                      <a:noFill/>
                    </a:ln>
                  </pic:spPr>
                </pic:pic>
              </a:graphicData>
            </a:graphic>
          </wp:inline>
        </w:drawing>
      </w:r>
    </w:p>
    <w:p w14:paraId="4E2BDFE4" w14:textId="7074D876" w:rsidR="007973EB" w:rsidRDefault="007973EB" w:rsidP="00AC2254">
      <w:pPr>
        <w:jc w:val="both"/>
        <w:rPr>
          <w:rFonts w:ascii="Times New Roman" w:eastAsiaTheme="majorEastAsia" w:hAnsi="Times New Roman" w:cs="Times New Roman"/>
          <w:b/>
          <w:bCs/>
          <w:sz w:val="24"/>
          <w:szCs w:val="24"/>
        </w:rPr>
      </w:pPr>
    </w:p>
    <w:p w14:paraId="1D8E5E46" w14:textId="77777777" w:rsidR="007973EB" w:rsidRDefault="007973EB" w:rsidP="00AC2254">
      <w:pPr>
        <w:jc w:val="both"/>
        <w:rPr>
          <w:rFonts w:ascii="Times New Roman" w:eastAsiaTheme="majorEastAsia" w:hAnsi="Times New Roman" w:cs="Times New Roman"/>
          <w:b/>
          <w:bCs/>
          <w:sz w:val="24"/>
          <w:szCs w:val="24"/>
        </w:rPr>
      </w:pPr>
    </w:p>
    <w:p w14:paraId="70486ACB" w14:textId="54733A9E" w:rsidR="00D935C7" w:rsidRDefault="00D935C7">
      <w:pPr>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br w:type="page"/>
      </w:r>
    </w:p>
    <w:p w14:paraId="563EDB82" w14:textId="3C2A793B" w:rsidR="00B3681B" w:rsidRPr="008721B3" w:rsidRDefault="00F256FE" w:rsidP="00B3681B">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lastRenderedPageBreak/>
        <w:t>3</w:t>
      </w:r>
      <w:r w:rsidR="00825DB0">
        <w:rPr>
          <w:rFonts w:ascii="Times New Roman" w:eastAsiaTheme="majorEastAsia" w:hAnsi="Times New Roman" w:cs="Times New Roman"/>
          <w:b/>
          <w:bCs/>
          <w:sz w:val="24"/>
          <w:szCs w:val="24"/>
        </w:rPr>
        <w:t>4</w:t>
      </w:r>
      <w:r>
        <w:rPr>
          <w:rFonts w:ascii="Times New Roman" w:eastAsiaTheme="majorEastAsia" w:hAnsi="Times New Roman" w:cs="Times New Roman"/>
          <w:b/>
          <w:bCs/>
          <w:sz w:val="24"/>
          <w:szCs w:val="24"/>
        </w:rPr>
        <w:t xml:space="preserve">. </w:t>
      </w:r>
      <w:r w:rsidR="00B3681B">
        <w:rPr>
          <w:rFonts w:ascii="Times New Roman" w:eastAsiaTheme="majorEastAsia" w:hAnsi="Times New Roman" w:cs="Times New Roman"/>
          <w:b/>
          <w:bCs/>
          <w:sz w:val="24"/>
          <w:szCs w:val="24"/>
        </w:rPr>
        <w:t>Receitas Operacionais</w:t>
      </w:r>
    </w:p>
    <w:p w14:paraId="48744BDE" w14:textId="0AD14F70" w:rsidR="00265768" w:rsidRDefault="00F26722" w:rsidP="008A459B">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As receitas operacionais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experimentaram um crescimento saudável de 20% em 2023, atingindo R$ 13.846.624, contra R$ 11.497.239 do ano anterior. Esse aumento é observável tanto nas receitas ordinárias, que subiram 6%, quanto nas extraordinárias, que tiveram um salto expressivo de 1091% devido, principalmente, à eficiência energética e à taxa extra pela reforma do clube, ambas contribuições novas no período. Importante destacar é a taxa de aprovação de projeto, que mais que dobrou seu valor, e a recuperação de despesa com a venda de contêineres, que não se repetiu em 2023. As deduções da receita bruta mantiveram-se inalteradas, levando a um total de receitas operacionais líquidas 21% superior ao do ano passado, refletindo a boa gestão e adaptação às novas circunstâncias financeiras.</w:t>
      </w:r>
    </w:p>
    <w:p w14:paraId="514310E1" w14:textId="758D4A9C" w:rsidR="00B70D7D" w:rsidRDefault="008615AC" w:rsidP="00B70D7D">
      <w:pPr>
        <w:rPr>
          <w:rFonts w:asciiTheme="majorHAnsi" w:eastAsiaTheme="majorEastAsia" w:hAnsiTheme="majorHAnsi" w:cstheme="majorBidi"/>
          <w:b/>
          <w:bCs/>
          <w:color w:val="5B9BD5" w:themeColor="accent1"/>
          <w:sz w:val="48"/>
          <w:szCs w:val="48"/>
          <w:highlight w:val="yellow"/>
        </w:rPr>
      </w:pPr>
      <w:r w:rsidRPr="008615AC">
        <w:rPr>
          <w:noProof/>
        </w:rPr>
        <w:drawing>
          <wp:inline distT="0" distB="0" distL="0" distR="0" wp14:anchorId="3D4CFF38" wp14:editId="069870C3">
            <wp:extent cx="5400040" cy="2200275"/>
            <wp:effectExtent l="0" t="0" r="0" b="9525"/>
            <wp:docPr id="1163241128"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40" cy="2200275"/>
                    </a:xfrm>
                    <a:prstGeom prst="rect">
                      <a:avLst/>
                    </a:prstGeom>
                    <a:noFill/>
                    <a:ln>
                      <a:noFill/>
                    </a:ln>
                  </pic:spPr>
                </pic:pic>
              </a:graphicData>
            </a:graphic>
          </wp:inline>
        </w:drawing>
      </w:r>
    </w:p>
    <w:p w14:paraId="11A1E193" w14:textId="77777777" w:rsidR="00F26722" w:rsidRDefault="00F26722" w:rsidP="008931A8">
      <w:pPr>
        <w:jc w:val="both"/>
        <w:rPr>
          <w:rFonts w:ascii="Times New Roman" w:eastAsiaTheme="majorEastAsia" w:hAnsi="Times New Roman" w:cs="Times New Roman"/>
          <w:b/>
          <w:bCs/>
        </w:rPr>
      </w:pPr>
    </w:p>
    <w:p w14:paraId="1BC36160" w14:textId="162B2E74" w:rsidR="0026312E" w:rsidRDefault="00F256FE" w:rsidP="008931A8">
      <w:pPr>
        <w:jc w:val="both"/>
        <w:rPr>
          <w:rFonts w:ascii="Times New Roman" w:eastAsiaTheme="majorEastAsia" w:hAnsi="Times New Roman" w:cs="Times New Roman"/>
          <w:b/>
          <w:bCs/>
        </w:rPr>
      </w:pPr>
      <w:r>
        <w:rPr>
          <w:rFonts w:ascii="Times New Roman" w:eastAsiaTheme="majorEastAsia" w:hAnsi="Times New Roman" w:cs="Times New Roman"/>
          <w:b/>
          <w:bCs/>
        </w:rPr>
        <w:t>3</w:t>
      </w:r>
      <w:r w:rsidR="00825DB0">
        <w:rPr>
          <w:rFonts w:ascii="Times New Roman" w:eastAsiaTheme="majorEastAsia" w:hAnsi="Times New Roman" w:cs="Times New Roman"/>
          <w:b/>
          <w:bCs/>
        </w:rPr>
        <w:t>5</w:t>
      </w:r>
      <w:r>
        <w:rPr>
          <w:rFonts w:ascii="Times New Roman" w:eastAsiaTheme="majorEastAsia" w:hAnsi="Times New Roman" w:cs="Times New Roman"/>
          <w:b/>
          <w:bCs/>
        </w:rPr>
        <w:t xml:space="preserve">. </w:t>
      </w:r>
      <w:r w:rsidR="008931A8" w:rsidRPr="008931A8">
        <w:rPr>
          <w:rFonts w:ascii="Times New Roman" w:eastAsiaTheme="majorEastAsia" w:hAnsi="Times New Roman" w:cs="Times New Roman"/>
          <w:b/>
          <w:bCs/>
        </w:rPr>
        <w:t>Receitas Não Operacionais</w:t>
      </w:r>
    </w:p>
    <w:p w14:paraId="42D16144" w14:textId="4DE65864" w:rsidR="00265768" w:rsidRDefault="00265768" w:rsidP="008A459B">
      <w:pPr>
        <w:jc w:val="both"/>
        <w:rPr>
          <w:rFonts w:ascii="Times New Roman" w:eastAsiaTheme="majorEastAsia" w:hAnsi="Times New Roman" w:cs="Times New Roman"/>
        </w:rPr>
      </w:pPr>
      <w:r w:rsidRPr="008A459B">
        <w:rPr>
          <w:rFonts w:ascii="Times New Roman" w:eastAsiaTheme="majorEastAsia" w:hAnsi="Times New Roman" w:cs="Times New Roman"/>
        </w:rPr>
        <w:t xml:space="preserve">No âmbito das receitas não operacionais da </w:t>
      </w:r>
      <w:r w:rsidR="00336CCA">
        <w:rPr>
          <w:rFonts w:ascii="Times New Roman" w:eastAsiaTheme="majorEastAsia" w:hAnsi="Times New Roman" w:cs="Times New Roman"/>
        </w:rPr>
        <w:t>[Associação/Condomínio XPTO]</w:t>
      </w:r>
      <w:r w:rsidRPr="008A459B">
        <w:rPr>
          <w:rFonts w:ascii="Times New Roman" w:eastAsiaTheme="majorEastAsia" w:hAnsi="Times New Roman" w:cs="Times New Roman"/>
        </w:rPr>
        <w:t xml:space="preserve"> em 2023, destaca-se uma notável variação positiva de 23487%. Essa alteração deve-se significativamente à reversão da Provisão para Créditos de Liquidação Duvidosa (PECLD), no valor de R$ 1.375.870, reflexo da atualização da política de crédito e cobrança da associação, assim como um acréscimo de 184% em ressarcimentos, totalizando R$ 16.788, em comparação com o valor de R$ 5.904 em 2022. Esses movimentos financeiros são indicativos de uma gestão ativa no tratamento das contas a receber e na recuperação de valores anteriormente provisionados como perdas.</w:t>
      </w:r>
    </w:p>
    <w:p w14:paraId="3BC8ABAD" w14:textId="305EE058" w:rsidR="008931A8" w:rsidRPr="008931A8" w:rsidRDefault="00171BCA" w:rsidP="008931A8">
      <w:pPr>
        <w:rPr>
          <w:rFonts w:asciiTheme="majorHAnsi" w:eastAsiaTheme="majorEastAsia" w:hAnsiTheme="majorHAnsi" w:cstheme="majorBidi"/>
          <w:b/>
          <w:bCs/>
          <w:color w:val="5B9BD5" w:themeColor="accent1"/>
          <w:sz w:val="48"/>
          <w:szCs w:val="48"/>
        </w:rPr>
      </w:pPr>
      <w:r w:rsidRPr="00171BCA">
        <w:rPr>
          <w:noProof/>
        </w:rPr>
        <w:drawing>
          <wp:inline distT="0" distB="0" distL="0" distR="0" wp14:anchorId="325B4A0C" wp14:editId="4690E2A8">
            <wp:extent cx="5400040" cy="705485"/>
            <wp:effectExtent l="0" t="0" r="0" b="0"/>
            <wp:docPr id="314085250"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40" cy="705485"/>
                    </a:xfrm>
                    <a:prstGeom prst="rect">
                      <a:avLst/>
                    </a:prstGeom>
                    <a:noFill/>
                    <a:ln>
                      <a:noFill/>
                    </a:ln>
                  </pic:spPr>
                </pic:pic>
              </a:graphicData>
            </a:graphic>
          </wp:inline>
        </w:drawing>
      </w:r>
    </w:p>
    <w:p w14:paraId="0FEDFB72" w14:textId="351337E1" w:rsidR="008E7D9A" w:rsidRDefault="008E7D9A" w:rsidP="003C5E19">
      <w:pPr>
        <w:spacing w:after="0" w:line="360" w:lineRule="auto"/>
        <w:jc w:val="both"/>
        <w:rPr>
          <w:rFonts w:ascii="Times New Roman" w:eastAsia="Times New Roman" w:hAnsi="Times New Roman"/>
          <w:b/>
          <w:bCs/>
          <w:color w:val="222222"/>
          <w:lang w:eastAsia="pt-BR"/>
        </w:rPr>
      </w:pPr>
      <w:bookmarkStart w:id="2" w:name="_Hlk43455542"/>
      <w:bookmarkEnd w:id="0"/>
    </w:p>
    <w:p w14:paraId="1DF095C6" w14:textId="77777777" w:rsidR="008E7D9A" w:rsidRDefault="008E7D9A" w:rsidP="003C5E19">
      <w:pPr>
        <w:spacing w:after="0" w:line="360" w:lineRule="auto"/>
        <w:jc w:val="both"/>
        <w:rPr>
          <w:rFonts w:ascii="Times New Roman" w:eastAsia="Times New Roman" w:hAnsi="Times New Roman"/>
          <w:b/>
          <w:bCs/>
          <w:color w:val="222222"/>
          <w:lang w:eastAsia="pt-BR"/>
        </w:rPr>
      </w:pPr>
    </w:p>
    <w:p w14:paraId="74544C2C" w14:textId="77777777" w:rsidR="008E7D9A" w:rsidRDefault="008E7D9A" w:rsidP="003C5E19">
      <w:pPr>
        <w:spacing w:after="0" w:line="360" w:lineRule="auto"/>
        <w:jc w:val="both"/>
        <w:rPr>
          <w:rFonts w:ascii="Times New Roman" w:eastAsia="Times New Roman" w:hAnsi="Times New Roman"/>
          <w:b/>
          <w:bCs/>
          <w:color w:val="222222"/>
          <w:lang w:eastAsia="pt-BR"/>
        </w:rPr>
      </w:pPr>
    </w:p>
    <w:p w14:paraId="2A2C0389" w14:textId="70989F81" w:rsidR="000236D8" w:rsidRPr="003C5E19" w:rsidRDefault="000236D8" w:rsidP="003C5E19">
      <w:pPr>
        <w:spacing w:after="0" w:line="360" w:lineRule="auto"/>
        <w:jc w:val="both"/>
        <w:rPr>
          <w:rFonts w:asciiTheme="majorHAnsi" w:eastAsiaTheme="majorEastAsia" w:hAnsiTheme="majorHAnsi" w:cstheme="majorBidi"/>
          <w:b/>
          <w:bCs/>
          <w:color w:val="5B9BD5" w:themeColor="accent1"/>
          <w:sz w:val="28"/>
          <w:szCs w:val="28"/>
          <w:highlight w:val="yellow"/>
        </w:rPr>
        <w:sectPr w:rsidR="000236D8" w:rsidRPr="003C5E19" w:rsidSect="00DB3D87">
          <w:type w:val="oddPage"/>
          <w:pgSz w:w="11906" w:h="16838"/>
          <w:pgMar w:top="1560" w:right="1701" w:bottom="1134" w:left="1701" w:header="709" w:footer="708" w:gutter="0"/>
          <w:cols w:space="708"/>
          <w:docGrid w:linePitch="360"/>
        </w:sectPr>
      </w:pPr>
    </w:p>
    <w:p w14:paraId="37B35806" w14:textId="3D202426" w:rsidR="00084822" w:rsidRDefault="00084822" w:rsidP="00084822">
      <w:pPr>
        <w:rPr>
          <w:rFonts w:ascii="Times New Roman" w:hAnsi="Times New Roman" w:cs="Times New Roman"/>
          <w:b/>
          <w:bCs/>
          <w:sz w:val="28"/>
          <w:szCs w:val="28"/>
        </w:rPr>
      </w:pPr>
      <w:bookmarkStart w:id="3" w:name="_Toc134725047"/>
      <w:bookmarkStart w:id="4" w:name="_Toc145925656"/>
      <w:bookmarkEnd w:id="2"/>
      <w:r w:rsidRPr="00823F48">
        <w:rPr>
          <w:rFonts w:ascii="Times New Roman" w:hAnsi="Times New Roman" w:cs="Times New Roman"/>
          <w:b/>
          <w:bCs/>
          <w:sz w:val="28"/>
          <w:szCs w:val="28"/>
        </w:rPr>
        <w:lastRenderedPageBreak/>
        <w:t>Seção 0</w:t>
      </w:r>
      <w:r>
        <w:rPr>
          <w:rFonts w:ascii="Times New Roman" w:hAnsi="Times New Roman" w:cs="Times New Roman"/>
          <w:b/>
          <w:bCs/>
          <w:sz w:val="28"/>
          <w:szCs w:val="28"/>
        </w:rPr>
        <w:t>2</w:t>
      </w:r>
      <w:r w:rsidRPr="00823F48">
        <w:rPr>
          <w:rFonts w:ascii="Times New Roman" w:hAnsi="Times New Roman" w:cs="Times New Roman"/>
          <w:b/>
          <w:bCs/>
          <w:sz w:val="28"/>
          <w:szCs w:val="28"/>
        </w:rPr>
        <w:t xml:space="preserve"> – </w:t>
      </w:r>
      <w:r>
        <w:rPr>
          <w:rFonts w:ascii="Times New Roman" w:hAnsi="Times New Roman" w:cs="Times New Roman"/>
          <w:b/>
          <w:bCs/>
          <w:sz w:val="28"/>
          <w:szCs w:val="28"/>
        </w:rPr>
        <w:t>Demonstrativos de Prestações de Contas de Receitas e Despesas</w:t>
      </w:r>
    </w:p>
    <w:p w14:paraId="4B6AAEE6" w14:textId="5C60B04C" w:rsidR="000A151B" w:rsidRPr="00084822" w:rsidRDefault="00084822" w:rsidP="00084822">
      <w:pPr>
        <w:rPr>
          <w:rFonts w:ascii="Times New Roman" w:hAnsi="Times New Roman" w:cs="Times New Roman"/>
          <w:b/>
          <w:bCs/>
          <w:sz w:val="28"/>
          <w:szCs w:val="28"/>
        </w:rPr>
      </w:pPr>
      <w:r w:rsidRPr="00084822">
        <w:rPr>
          <w:rFonts w:ascii="Times New Roman" w:hAnsi="Times New Roman" w:cs="Times New Roman"/>
          <w:b/>
          <w:bCs/>
          <w:sz w:val="24"/>
          <w:szCs w:val="24"/>
        </w:rPr>
        <w:t>1.</w:t>
      </w:r>
      <w:r>
        <w:rPr>
          <w:rFonts w:ascii="Times New Roman" w:hAnsi="Times New Roman" w:cs="Times New Roman"/>
          <w:b/>
          <w:bCs/>
          <w:sz w:val="24"/>
          <w:szCs w:val="24"/>
        </w:rPr>
        <w:t xml:space="preserve"> </w:t>
      </w:r>
      <w:r w:rsidRPr="00084822">
        <w:rPr>
          <w:rFonts w:ascii="Times New Roman" w:hAnsi="Times New Roman" w:cs="Times New Roman"/>
          <w:b/>
          <w:bCs/>
          <w:sz w:val="24"/>
          <w:szCs w:val="24"/>
        </w:rPr>
        <w:t xml:space="preserve"> </w:t>
      </w:r>
      <w:r w:rsidRPr="00F31169">
        <w:rPr>
          <w:noProof/>
          <w:lang w:eastAsia="pt-BR"/>
        </w:rPr>
        <w:drawing>
          <wp:anchor distT="0" distB="0" distL="114300" distR="114300" simplePos="0" relativeHeight="251627520" behindDoc="1" locked="0" layoutInCell="1" allowOverlap="1" wp14:anchorId="0A09975A" wp14:editId="68DAF6CC">
            <wp:simplePos x="0" y="0"/>
            <wp:positionH relativeFrom="page">
              <wp:align>center</wp:align>
            </wp:positionH>
            <wp:positionV relativeFrom="paragraph">
              <wp:posOffset>274320</wp:posOffset>
            </wp:positionV>
            <wp:extent cx="9474537" cy="4831080"/>
            <wp:effectExtent l="0" t="0" r="0"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3">
                      <a:extLst>
                        <a:ext uri="{28A0092B-C50C-407E-A947-70E740481C1C}">
                          <a14:useLocalDpi xmlns:a14="http://schemas.microsoft.com/office/drawing/2010/main" val="0"/>
                        </a:ext>
                      </a:extLst>
                    </a:blip>
                    <a:srcRect b="5386"/>
                    <a:stretch/>
                  </pic:blipFill>
                  <pic:spPr bwMode="auto">
                    <a:xfrm>
                      <a:off x="0" y="0"/>
                      <a:ext cx="9474537" cy="4831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151B" w:rsidRPr="00084822">
        <w:rPr>
          <w:rFonts w:ascii="Times New Roman" w:hAnsi="Times New Roman" w:cs="Times New Roman"/>
          <w:b/>
          <w:bCs/>
          <w:sz w:val="24"/>
          <w:szCs w:val="24"/>
        </w:rPr>
        <w:t>Demonstração dos Saldos Financeiros</w:t>
      </w:r>
      <w:r w:rsidR="004754D6" w:rsidRPr="00084822">
        <w:rPr>
          <w:rFonts w:ascii="Times New Roman" w:hAnsi="Times New Roman" w:cs="Times New Roman"/>
          <w:b/>
          <w:bCs/>
          <w:sz w:val="24"/>
          <w:szCs w:val="24"/>
        </w:rPr>
        <w:t xml:space="preserve"> – 01/01</w:t>
      </w:r>
      <w:r w:rsidR="00344B49" w:rsidRPr="00084822">
        <w:rPr>
          <w:rFonts w:ascii="Times New Roman" w:hAnsi="Times New Roman" w:cs="Times New Roman"/>
          <w:b/>
          <w:bCs/>
          <w:sz w:val="24"/>
          <w:szCs w:val="24"/>
        </w:rPr>
        <w:t>/2023 a</w:t>
      </w:r>
      <w:r w:rsidR="001D04AB" w:rsidRPr="00084822">
        <w:rPr>
          <w:rFonts w:ascii="Times New Roman" w:hAnsi="Times New Roman" w:cs="Times New Roman"/>
          <w:b/>
          <w:bCs/>
          <w:sz w:val="24"/>
          <w:szCs w:val="24"/>
        </w:rPr>
        <w:t xml:space="preserve"> 31/12</w:t>
      </w:r>
      <w:r w:rsidR="000A151B" w:rsidRPr="00084822">
        <w:rPr>
          <w:rFonts w:ascii="Times New Roman" w:hAnsi="Times New Roman" w:cs="Times New Roman"/>
          <w:b/>
          <w:bCs/>
          <w:sz w:val="24"/>
          <w:szCs w:val="24"/>
        </w:rPr>
        <w:t>/202</w:t>
      </w:r>
      <w:bookmarkEnd w:id="3"/>
      <w:r w:rsidR="000A151B" w:rsidRPr="00084822">
        <w:rPr>
          <w:rFonts w:ascii="Times New Roman" w:hAnsi="Times New Roman" w:cs="Times New Roman"/>
          <w:b/>
          <w:bCs/>
          <w:sz w:val="24"/>
          <w:szCs w:val="24"/>
        </w:rPr>
        <w:t>3</w:t>
      </w:r>
      <w:bookmarkEnd w:id="4"/>
    </w:p>
    <w:p w14:paraId="680C458A" w14:textId="258882EE" w:rsidR="001D04AB" w:rsidRPr="001D04AB" w:rsidRDefault="001D04AB" w:rsidP="001D04AB"/>
    <w:p w14:paraId="7DF556FD" w14:textId="0A6729D2" w:rsidR="000A151B" w:rsidRDefault="000A151B" w:rsidP="000A151B"/>
    <w:p w14:paraId="414964F0" w14:textId="167059ED" w:rsidR="000A151B" w:rsidRDefault="000A151B" w:rsidP="000A151B"/>
    <w:p w14:paraId="71714236" w14:textId="0F106068" w:rsidR="000A151B" w:rsidRDefault="000A151B" w:rsidP="000A151B"/>
    <w:p w14:paraId="024F2690" w14:textId="0F4EB4FD" w:rsidR="000A151B" w:rsidRDefault="000A151B" w:rsidP="000A151B"/>
    <w:p w14:paraId="5981F698" w14:textId="2F02564A" w:rsidR="000A151B" w:rsidRDefault="000A151B" w:rsidP="000A151B"/>
    <w:p w14:paraId="07B51B3F" w14:textId="6ED90AE1" w:rsidR="000A151B" w:rsidRDefault="000A151B" w:rsidP="000A151B"/>
    <w:p w14:paraId="17834018" w14:textId="52D4B8CF" w:rsidR="000A151B" w:rsidRDefault="000A151B" w:rsidP="000A151B"/>
    <w:p w14:paraId="45C2C9C5" w14:textId="73F47EA9" w:rsidR="000A151B" w:rsidRDefault="000A151B" w:rsidP="000A151B"/>
    <w:p w14:paraId="05AC15B4" w14:textId="56E676AD" w:rsidR="000A151B" w:rsidRDefault="000A151B" w:rsidP="000A151B"/>
    <w:p w14:paraId="6263A3DC" w14:textId="0CB1DBEF" w:rsidR="000A151B" w:rsidRDefault="000A151B" w:rsidP="000A151B"/>
    <w:p w14:paraId="1E4F0DC2" w14:textId="1F8004EE" w:rsidR="000A151B" w:rsidRDefault="000A151B" w:rsidP="000A151B"/>
    <w:p w14:paraId="0D49EC64" w14:textId="5C60F06E" w:rsidR="000A151B" w:rsidRDefault="000A151B" w:rsidP="000A151B"/>
    <w:p w14:paraId="0DF49C6F" w14:textId="441D0B6F" w:rsidR="000A151B" w:rsidRDefault="000A151B" w:rsidP="000A151B"/>
    <w:p w14:paraId="294C740C" w14:textId="1AB4B7C6" w:rsidR="000A151B" w:rsidRDefault="000A151B" w:rsidP="000A151B"/>
    <w:p w14:paraId="21FAFA2D" w14:textId="0B7BE21E" w:rsidR="000A151B" w:rsidRDefault="000A151B" w:rsidP="000A151B"/>
    <w:p w14:paraId="57ED5739" w14:textId="77777777" w:rsidR="00084822" w:rsidRPr="00084822" w:rsidRDefault="007C4319" w:rsidP="00084822">
      <w:bookmarkStart w:id="5" w:name="_Toc145925657"/>
      <w:r w:rsidRPr="00084822">
        <w:rPr>
          <w:b/>
          <w:bCs/>
          <w:noProof/>
          <w:sz w:val="24"/>
          <w:szCs w:val="24"/>
          <w:lang w:eastAsia="pt-BR"/>
        </w:rPr>
        <w:lastRenderedPageBreak/>
        <w:drawing>
          <wp:anchor distT="0" distB="0" distL="114300" distR="114300" simplePos="0" relativeHeight="251752448" behindDoc="1" locked="0" layoutInCell="1" allowOverlap="1" wp14:anchorId="4CC0F41A" wp14:editId="22773D98">
            <wp:simplePos x="0" y="0"/>
            <wp:positionH relativeFrom="page">
              <wp:align>center</wp:align>
            </wp:positionH>
            <wp:positionV relativeFrom="paragraph">
              <wp:posOffset>238125</wp:posOffset>
            </wp:positionV>
            <wp:extent cx="9296400" cy="5248838"/>
            <wp:effectExtent l="0" t="0" r="0" b="9525"/>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296400" cy="5248838"/>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
      <w:r w:rsidR="00084822" w:rsidRPr="00084822">
        <w:rPr>
          <w:b/>
          <w:bCs/>
          <w:sz w:val="24"/>
          <w:szCs w:val="24"/>
        </w:rPr>
        <w:t>2. Demonstrativo Financeiro – 01/01/2023 a 31/12/2023</w:t>
      </w:r>
    </w:p>
    <w:p w14:paraId="48BB7CB4" w14:textId="47381AAC" w:rsidR="000A151B" w:rsidRDefault="000A151B" w:rsidP="00084822">
      <w:pPr>
        <w:pStyle w:val="Ttulo2"/>
        <w:rPr>
          <w:b/>
          <w:bCs/>
          <w:color w:val="5B9BD5" w:themeColor="accent1"/>
          <w:sz w:val="28"/>
          <w:szCs w:val="28"/>
        </w:rPr>
      </w:pPr>
    </w:p>
    <w:p w14:paraId="4C194893" w14:textId="6E036494" w:rsidR="002E2537" w:rsidRPr="002E2537" w:rsidRDefault="002E2537" w:rsidP="002E2537"/>
    <w:p w14:paraId="30CE79FD" w14:textId="584A3239" w:rsidR="00131F4C" w:rsidRDefault="00131F4C" w:rsidP="00131F4C">
      <w:pPr>
        <w:pStyle w:val="PargrafodaLista"/>
        <w:ind w:left="360"/>
      </w:pPr>
    </w:p>
    <w:p w14:paraId="10626671" w14:textId="50E4417A" w:rsidR="00C902A6" w:rsidRPr="00131F4C" w:rsidRDefault="00C902A6" w:rsidP="00131F4C">
      <w:pPr>
        <w:pStyle w:val="PargrafodaLista"/>
        <w:ind w:left="360"/>
      </w:pPr>
    </w:p>
    <w:p w14:paraId="54031BF0" w14:textId="16C8537B" w:rsidR="003C1FDC" w:rsidRDefault="003C1FDC" w:rsidP="00131F4C">
      <w:pPr>
        <w:jc w:val="center"/>
      </w:pPr>
    </w:p>
    <w:p w14:paraId="252B704E" w14:textId="355356B2" w:rsidR="003C1FDC" w:rsidRDefault="003C1FDC" w:rsidP="00D67047"/>
    <w:p w14:paraId="676D0BB8" w14:textId="77777777" w:rsidR="003C1FDC" w:rsidRDefault="003C1FDC" w:rsidP="00D67047"/>
    <w:p w14:paraId="63DD0745" w14:textId="71447362" w:rsidR="003C1FDC" w:rsidRDefault="003C1FDC" w:rsidP="00D67047"/>
    <w:p w14:paraId="366B42AF" w14:textId="3ED0242A" w:rsidR="003C1FDC" w:rsidRDefault="003C1FDC" w:rsidP="00126989">
      <w:pPr>
        <w:jc w:val="center"/>
      </w:pPr>
    </w:p>
    <w:p w14:paraId="6A512CDD" w14:textId="122BB391" w:rsidR="003C1FDC" w:rsidRDefault="003C1FDC" w:rsidP="00D67047"/>
    <w:p w14:paraId="0A8F8CFF" w14:textId="2B637937" w:rsidR="003C1FDC" w:rsidRDefault="003C1FDC" w:rsidP="00D67047"/>
    <w:p w14:paraId="4512300F" w14:textId="65CA91C1" w:rsidR="003C1FDC" w:rsidRDefault="003C1FDC" w:rsidP="00D67047"/>
    <w:p w14:paraId="452EDFC1" w14:textId="53816595" w:rsidR="000B32D0" w:rsidRDefault="000B32D0" w:rsidP="00126989">
      <w:pPr>
        <w:jc w:val="center"/>
      </w:pPr>
    </w:p>
    <w:p w14:paraId="6D7A1A5F" w14:textId="7AB582C7" w:rsidR="00AF051D" w:rsidRDefault="00AF051D" w:rsidP="00D67047"/>
    <w:p w14:paraId="7A37285F" w14:textId="05A18E43" w:rsidR="000B32D0" w:rsidRDefault="000B32D0" w:rsidP="00D67047"/>
    <w:p w14:paraId="01367B69" w14:textId="70249522" w:rsidR="000B32D0" w:rsidRDefault="008D27CA" w:rsidP="008D27CA">
      <w:pPr>
        <w:tabs>
          <w:tab w:val="left" w:pos="5775"/>
        </w:tabs>
      </w:pPr>
      <w:r>
        <w:tab/>
      </w:r>
    </w:p>
    <w:p w14:paraId="20011A7F" w14:textId="49DACA47" w:rsidR="000B32D0" w:rsidRDefault="000B32D0" w:rsidP="00126989">
      <w:pPr>
        <w:jc w:val="center"/>
      </w:pPr>
    </w:p>
    <w:p w14:paraId="4BF943AB" w14:textId="0B6046F0" w:rsidR="00126989" w:rsidRDefault="00126989" w:rsidP="00126989">
      <w:pPr>
        <w:jc w:val="center"/>
      </w:pPr>
    </w:p>
    <w:p w14:paraId="3FCE25E6" w14:textId="69E3EF6E" w:rsidR="00126989" w:rsidRDefault="00FB442B" w:rsidP="00126989">
      <w:pPr>
        <w:jc w:val="center"/>
      </w:pPr>
      <w:r w:rsidRPr="002E2537">
        <w:rPr>
          <w:noProof/>
          <w:lang w:eastAsia="pt-BR"/>
        </w:rPr>
        <w:lastRenderedPageBreak/>
        <w:drawing>
          <wp:anchor distT="0" distB="0" distL="114300" distR="114300" simplePos="0" relativeHeight="251744256" behindDoc="1" locked="0" layoutInCell="1" allowOverlap="1" wp14:anchorId="2374DC58" wp14:editId="37BF6D6C">
            <wp:simplePos x="0" y="0"/>
            <wp:positionH relativeFrom="page">
              <wp:posOffset>697865</wp:posOffset>
            </wp:positionH>
            <wp:positionV relativeFrom="paragraph">
              <wp:posOffset>-287655</wp:posOffset>
            </wp:positionV>
            <wp:extent cx="9295130" cy="5717540"/>
            <wp:effectExtent l="0" t="0" r="127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195" t="21504" r="195" b="57715"/>
                    <a:stretch/>
                  </pic:blipFill>
                  <pic:spPr bwMode="auto">
                    <a:xfrm>
                      <a:off x="0" y="0"/>
                      <a:ext cx="9295130" cy="5717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039A5" w14:textId="46B35C2C" w:rsidR="00126989" w:rsidRDefault="00126989" w:rsidP="00126989">
      <w:pPr>
        <w:jc w:val="center"/>
      </w:pPr>
    </w:p>
    <w:p w14:paraId="64250D84" w14:textId="70379A2A" w:rsidR="006D4B22" w:rsidRDefault="006D4B22" w:rsidP="00126989">
      <w:pPr>
        <w:jc w:val="center"/>
      </w:pPr>
    </w:p>
    <w:p w14:paraId="59104AB2" w14:textId="0F961A72" w:rsidR="006D4B22" w:rsidRDefault="00BF0603" w:rsidP="00126989">
      <w:pPr>
        <w:jc w:val="center"/>
      </w:pPr>
      <w:r w:rsidRPr="00BF0603">
        <w:rPr>
          <w:noProof/>
          <w:lang w:eastAsia="pt-BR"/>
        </w:rPr>
        <w:drawing>
          <wp:anchor distT="0" distB="0" distL="114300" distR="114300" simplePos="0" relativeHeight="251723776" behindDoc="1" locked="0" layoutInCell="1" allowOverlap="1" wp14:anchorId="7AF4D08D" wp14:editId="5995C7F9">
            <wp:simplePos x="0" y="0"/>
            <wp:positionH relativeFrom="page">
              <wp:posOffset>720090</wp:posOffset>
            </wp:positionH>
            <wp:positionV relativeFrom="paragraph">
              <wp:posOffset>-635</wp:posOffset>
            </wp:positionV>
            <wp:extent cx="6200775" cy="14954250"/>
            <wp:effectExtent l="0" t="0" r="9525"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15" t="-65363" r="615" b="62950"/>
                    <a:stretch/>
                  </pic:blipFill>
                  <pic:spPr bwMode="auto">
                    <a:xfrm>
                      <a:off x="0" y="0"/>
                      <a:ext cx="6200775" cy="149542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FAA2B6" w14:textId="2A8E46DF" w:rsidR="006D4B22" w:rsidRDefault="006D4B22" w:rsidP="00126989">
      <w:pPr>
        <w:jc w:val="center"/>
      </w:pPr>
    </w:p>
    <w:p w14:paraId="2F41B1CE" w14:textId="51734D9C" w:rsidR="006D4B22" w:rsidRDefault="006D4B22" w:rsidP="00126989">
      <w:pPr>
        <w:jc w:val="center"/>
      </w:pPr>
    </w:p>
    <w:p w14:paraId="4F754365" w14:textId="02314068" w:rsidR="006D4B22" w:rsidRDefault="006D4B22" w:rsidP="00126989">
      <w:pPr>
        <w:jc w:val="center"/>
      </w:pPr>
    </w:p>
    <w:p w14:paraId="368085A9" w14:textId="69EA20F4" w:rsidR="006D4B22" w:rsidRDefault="006D4B22" w:rsidP="00126989">
      <w:pPr>
        <w:jc w:val="center"/>
      </w:pPr>
    </w:p>
    <w:p w14:paraId="55FF1F4F" w14:textId="48C30F70" w:rsidR="006D4B22" w:rsidRDefault="006D4B22" w:rsidP="00126989">
      <w:pPr>
        <w:jc w:val="center"/>
      </w:pPr>
    </w:p>
    <w:p w14:paraId="7E341393" w14:textId="1D360FF5" w:rsidR="006D4B22" w:rsidRDefault="006D4B22" w:rsidP="00126989">
      <w:pPr>
        <w:jc w:val="center"/>
      </w:pPr>
    </w:p>
    <w:p w14:paraId="3E0EF9A7" w14:textId="0DD6ABAC" w:rsidR="006D4B22" w:rsidRDefault="006D4B22" w:rsidP="00126989">
      <w:pPr>
        <w:jc w:val="center"/>
      </w:pPr>
    </w:p>
    <w:p w14:paraId="7F84A099" w14:textId="5118245A" w:rsidR="006D4B22" w:rsidRDefault="006D4B22" w:rsidP="00126989">
      <w:pPr>
        <w:jc w:val="center"/>
      </w:pPr>
    </w:p>
    <w:p w14:paraId="26376FB5" w14:textId="5543DD00" w:rsidR="006D4B22" w:rsidRDefault="006D4B22" w:rsidP="00126989">
      <w:pPr>
        <w:jc w:val="center"/>
      </w:pPr>
    </w:p>
    <w:p w14:paraId="278223AA" w14:textId="6657DF98" w:rsidR="006D4B22" w:rsidRDefault="006D4B22" w:rsidP="00126989">
      <w:pPr>
        <w:jc w:val="center"/>
      </w:pPr>
    </w:p>
    <w:p w14:paraId="5429C301" w14:textId="7259504B" w:rsidR="006D4B22" w:rsidRDefault="006D4B22" w:rsidP="00126989">
      <w:pPr>
        <w:jc w:val="center"/>
      </w:pPr>
    </w:p>
    <w:p w14:paraId="676A382B" w14:textId="4CD8665B" w:rsidR="006D4B22" w:rsidRDefault="006D4B22" w:rsidP="00126989">
      <w:pPr>
        <w:jc w:val="center"/>
      </w:pPr>
    </w:p>
    <w:p w14:paraId="24DB8BA6" w14:textId="51EFAD9C" w:rsidR="006D4B22" w:rsidRDefault="006D4B22" w:rsidP="00126989">
      <w:pPr>
        <w:jc w:val="center"/>
      </w:pPr>
    </w:p>
    <w:p w14:paraId="72E40FB0" w14:textId="1A8E8FEE" w:rsidR="006D4B22" w:rsidRDefault="006D4B22" w:rsidP="00126989">
      <w:pPr>
        <w:jc w:val="center"/>
      </w:pPr>
    </w:p>
    <w:p w14:paraId="6A346AA3" w14:textId="4D5F44BC" w:rsidR="006D4B22" w:rsidRDefault="006D4B22" w:rsidP="00126989">
      <w:pPr>
        <w:jc w:val="center"/>
      </w:pPr>
    </w:p>
    <w:p w14:paraId="5ADCB50A" w14:textId="6308DC10" w:rsidR="006D4B22" w:rsidRDefault="00FB442B" w:rsidP="00126989">
      <w:pPr>
        <w:jc w:val="center"/>
      </w:pPr>
      <w:r w:rsidRPr="002E2537">
        <w:rPr>
          <w:noProof/>
          <w:lang w:eastAsia="pt-BR"/>
        </w:rPr>
        <w:lastRenderedPageBreak/>
        <w:drawing>
          <wp:anchor distT="0" distB="0" distL="114300" distR="114300" simplePos="0" relativeHeight="251746304" behindDoc="1" locked="0" layoutInCell="1" allowOverlap="1" wp14:anchorId="4E7AC8DD" wp14:editId="6D8CA460">
            <wp:simplePos x="0" y="0"/>
            <wp:positionH relativeFrom="margin">
              <wp:posOffset>-157480</wp:posOffset>
            </wp:positionH>
            <wp:positionV relativeFrom="paragraph">
              <wp:posOffset>81915</wp:posOffset>
            </wp:positionV>
            <wp:extent cx="9295130" cy="5428615"/>
            <wp:effectExtent l="0" t="0" r="127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292" t="42318" r="292" b="37952"/>
                    <a:stretch/>
                  </pic:blipFill>
                  <pic:spPr bwMode="auto">
                    <a:xfrm>
                      <a:off x="0" y="0"/>
                      <a:ext cx="9295130" cy="5428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8832A3" w14:textId="6ED7ACB0" w:rsidR="006D4B22" w:rsidRDefault="006D4B22" w:rsidP="00126989">
      <w:pPr>
        <w:jc w:val="center"/>
      </w:pPr>
    </w:p>
    <w:p w14:paraId="75A25178" w14:textId="0BC1AB0E" w:rsidR="006D4B22" w:rsidRDefault="006D4B22" w:rsidP="00126989">
      <w:pPr>
        <w:jc w:val="center"/>
      </w:pPr>
    </w:p>
    <w:p w14:paraId="15A860CC" w14:textId="0FF8A118" w:rsidR="006D4B22" w:rsidRDefault="006D4B22" w:rsidP="00126989">
      <w:pPr>
        <w:jc w:val="center"/>
      </w:pPr>
    </w:p>
    <w:p w14:paraId="5048CA2B" w14:textId="786ACCA9" w:rsidR="006D4B22" w:rsidRDefault="006D4B22" w:rsidP="00126989">
      <w:pPr>
        <w:jc w:val="center"/>
      </w:pPr>
    </w:p>
    <w:p w14:paraId="343A5812" w14:textId="369777AE" w:rsidR="006D4B22" w:rsidRDefault="006D4B22" w:rsidP="00126989">
      <w:pPr>
        <w:jc w:val="center"/>
      </w:pPr>
    </w:p>
    <w:p w14:paraId="6BD72B7F" w14:textId="000F2510" w:rsidR="006D4B22" w:rsidRDefault="006D4B22" w:rsidP="00126989">
      <w:pPr>
        <w:jc w:val="center"/>
      </w:pPr>
    </w:p>
    <w:p w14:paraId="600D85CA" w14:textId="0F663895" w:rsidR="006D4B22" w:rsidRDefault="006D4B22" w:rsidP="00126989">
      <w:pPr>
        <w:jc w:val="center"/>
      </w:pPr>
    </w:p>
    <w:p w14:paraId="5F9566DF" w14:textId="237B6558" w:rsidR="006D4B22" w:rsidRDefault="006D4B22" w:rsidP="00126989">
      <w:pPr>
        <w:jc w:val="center"/>
      </w:pPr>
    </w:p>
    <w:p w14:paraId="4FEBA3E1" w14:textId="627D56E6" w:rsidR="006D4B22" w:rsidRDefault="006D4B22" w:rsidP="00126989">
      <w:pPr>
        <w:jc w:val="center"/>
      </w:pPr>
    </w:p>
    <w:p w14:paraId="7D7B97C8" w14:textId="1C934C7C" w:rsidR="006D4B22" w:rsidRDefault="006D4B22" w:rsidP="00126989">
      <w:pPr>
        <w:jc w:val="center"/>
      </w:pPr>
    </w:p>
    <w:p w14:paraId="59E9F741" w14:textId="0C439684" w:rsidR="006D4B22" w:rsidRDefault="006D4B22" w:rsidP="00126989">
      <w:pPr>
        <w:jc w:val="center"/>
      </w:pPr>
    </w:p>
    <w:p w14:paraId="17F200ED" w14:textId="508DF15F" w:rsidR="006D4B22" w:rsidRDefault="006D4B22" w:rsidP="00126989">
      <w:pPr>
        <w:jc w:val="center"/>
      </w:pPr>
    </w:p>
    <w:p w14:paraId="7071B8ED" w14:textId="6E026AFF" w:rsidR="006D4B22" w:rsidRDefault="006D4B22" w:rsidP="00126989">
      <w:pPr>
        <w:jc w:val="center"/>
      </w:pPr>
    </w:p>
    <w:p w14:paraId="6DCFB2EB" w14:textId="45E84FCA" w:rsidR="006D4B22" w:rsidRDefault="006D4B22" w:rsidP="00126989">
      <w:pPr>
        <w:jc w:val="center"/>
      </w:pPr>
    </w:p>
    <w:p w14:paraId="7C49D3CB" w14:textId="71FDDBC1" w:rsidR="006D4B22" w:rsidRDefault="006D4B22" w:rsidP="00126989">
      <w:pPr>
        <w:jc w:val="center"/>
      </w:pPr>
    </w:p>
    <w:p w14:paraId="32E482BC" w14:textId="1D5083DB" w:rsidR="006D4B22" w:rsidRDefault="006D4B22" w:rsidP="00126989">
      <w:pPr>
        <w:jc w:val="center"/>
      </w:pPr>
    </w:p>
    <w:p w14:paraId="34DF3C1B" w14:textId="6B3E6A0B" w:rsidR="006D4B22" w:rsidRDefault="006D4B22" w:rsidP="00126989">
      <w:pPr>
        <w:jc w:val="center"/>
      </w:pPr>
    </w:p>
    <w:p w14:paraId="54771252" w14:textId="77777777" w:rsidR="00E6162B" w:rsidRDefault="00E6162B" w:rsidP="00126989">
      <w:pPr>
        <w:jc w:val="center"/>
      </w:pPr>
    </w:p>
    <w:p w14:paraId="20939BDE" w14:textId="61BFA238" w:rsidR="006D4B22" w:rsidRDefault="00FB442B" w:rsidP="00126989">
      <w:pPr>
        <w:jc w:val="center"/>
      </w:pPr>
      <w:r w:rsidRPr="002E2537">
        <w:rPr>
          <w:noProof/>
          <w:lang w:eastAsia="pt-BR"/>
        </w:rPr>
        <w:lastRenderedPageBreak/>
        <w:drawing>
          <wp:anchor distT="0" distB="0" distL="114300" distR="114300" simplePos="0" relativeHeight="251748352" behindDoc="1" locked="0" layoutInCell="1" allowOverlap="1" wp14:anchorId="2759F442" wp14:editId="3F5D9EF9">
            <wp:simplePos x="0" y="0"/>
            <wp:positionH relativeFrom="margin">
              <wp:posOffset>-157480</wp:posOffset>
            </wp:positionH>
            <wp:positionV relativeFrom="paragraph">
              <wp:posOffset>-57150</wp:posOffset>
            </wp:positionV>
            <wp:extent cx="9295130" cy="5554980"/>
            <wp:effectExtent l="0" t="0" r="127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81" t="62180" r="681" b="17631"/>
                    <a:stretch/>
                  </pic:blipFill>
                  <pic:spPr bwMode="auto">
                    <a:xfrm>
                      <a:off x="0" y="0"/>
                      <a:ext cx="9295130" cy="5554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41FD47" w14:textId="171D7FE1" w:rsidR="000236D8" w:rsidRDefault="000236D8" w:rsidP="00126989">
      <w:pPr>
        <w:jc w:val="center"/>
      </w:pPr>
    </w:p>
    <w:p w14:paraId="2DB37186" w14:textId="0DFEF4D8" w:rsidR="006D4B22" w:rsidRPr="00BF0B5F" w:rsidRDefault="006D4B22" w:rsidP="00126989">
      <w:pPr>
        <w:jc w:val="center"/>
        <w:rPr>
          <w:color w:val="FF0000"/>
        </w:rPr>
      </w:pPr>
    </w:p>
    <w:p w14:paraId="6FF9322F" w14:textId="15E34322" w:rsidR="004A2E9E" w:rsidRDefault="004A2E9E" w:rsidP="00B342E6">
      <w:pPr>
        <w:tabs>
          <w:tab w:val="left" w:pos="1620"/>
        </w:tabs>
      </w:pPr>
    </w:p>
    <w:p w14:paraId="4A9332A3" w14:textId="0E7AFE1A" w:rsidR="00490655" w:rsidRDefault="00490655" w:rsidP="00B342E6">
      <w:pPr>
        <w:tabs>
          <w:tab w:val="left" w:pos="1620"/>
        </w:tabs>
      </w:pPr>
    </w:p>
    <w:p w14:paraId="1F72F39B" w14:textId="73B578C0" w:rsidR="00490655" w:rsidRDefault="00490655" w:rsidP="00B342E6">
      <w:pPr>
        <w:tabs>
          <w:tab w:val="left" w:pos="1620"/>
        </w:tabs>
      </w:pPr>
    </w:p>
    <w:p w14:paraId="13E66573" w14:textId="02D97CFA" w:rsidR="00490655" w:rsidRDefault="00490655" w:rsidP="00B342E6">
      <w:pPr>
        <w:tabs>
          <w:tab w:val="left" w:pos="1620"/>
        </w:tabs>
      </w:pPr>
    </w:p>
    <w:p w14:paraId="6C9C2B81" w14:textId="3F8168B2" w:rsidR="00490655" w:rsidRDefault="00490655" w:rsidP="00B342E6">
      <w:pPr>
        <w:tabs>
          <w:tab w:val="left" w:pos="1620"/>
        </w:tabs>
      </w:pPr>
    </w:p>
    <w:p w14:paraId="629A3999" w14:textId="54591F23" w:rsidR="00490655" w:rsidRDefault="00490655" w:rsidP="00B342E6">
      <w:pPr>
        <w:tabs>
          <w:tab w:val="left" w:pos="1620"/>
        </w:tabs>
      </w:pPr>
    </w:p>
    <w:p w14:paraId="7A0C6DC2" w14:textId="283AF165" w:rsidR="00490655" w:rsidRDefault="00490655" w:rsidP="00B342E6">
      <w:pPr>
        <w:tabs>
          <w:tab w:val="left" w:pos="1620"/>
        </w:tabs>
      </w:pPr>
    </w:p>
    <w:p w14:paraId="784B69FC" w14:textId="42D9D3FC" w:rsidR="00490655" w:rsidRDefault="00490655" w:rsidP="00B342E6">
      <w:pPr>
        <w:tabs>
          <w:tab w:val="left" w:pos="1620"/>
        </w:tabs>
      </w:pPr>
    </w:p>
    <w:p w14:paraId="39A64DC1" w14:textId="7C79B5E1" w:rsidR="00490655" w:rsidRDefault="00490655" w:rsidP="00B342E6">
      <w:pPr>
        <w:tabs>
          <w:tab w:val="left" w:pos="1620"/>
        </w:tabs>
      </w:pPr>
    </w:p>
    <w:p w14:paraId="64437D82" w14:textId="4ECED0DB" w:rsidR="00490655" w:rsidRDefault="00490655" w:rsidP="00B342E6">
      <w:pPr>
        <w:tabs>
          <w:tab w:val="left" w:pos="1620"/>
        </w:tabs>
      </w:pPr>
    </w:p>
    <w:p w14:paraId="6F2F4B81" w14:textId="037FE1E2" w:rsidR="00490655" w:rsidRDefault="00490655" w:rsidP="00B342E6">
      <w:pPr>
        <w:tabs>
          <w:tab w:val="left" w:pos="1620"/>
        </w:tabs>
      </w:pPr>
    </w:p>
    <w:p w14:paraId="5C09443C" w14:textId="261FB11B" w:rsidR="00490655" w:rsidRDefault="00490655" w:rsidP="00B342E6">
      <w:pPr>
        <w:tabs>
          <w:tab w:val="left" w:pos="1620"/>
        </w:tabs>
      </w:pPr>
    </w:p>
    <w:p w14:paraId="07818C83" w14:textId="6D9D043C" w:rsidR="00490655" w:rsidRDefault="00490655" w:rsidP="00B342E6">
      <w:pPr>
        <w:tabs>
          <w:tab w:val="left" w:pos="1620"/>
        </w:tabs>
      </w:pPr>
    </w:p>
    <w:p w14:paraId="3BB85C0C" w14:textId="5D604DDC" w:rsidR="00490655" w:rsidRDefault="00490655" w:rsidP="00B342E6">
      <w:pPr>
        <w:tabs>
          <w:tab w:val="left" w:pos="1620"/>
        </w:tabs>
      </w:pPr>
    </w:p>
    <w:p w14:paraId="12A1EAA5" w14:textId="7CC433D5" w:rsidR="00490655" w:rsidRDefault="00490655" w:rsidP="00B342E6">
      <w:pPr>
        <w:tabs>
          <w:tab w:val="left" w:pos="1620"/>
        </w:tabs>
      </w:pPr>
    </w:p>
    <w:p w14:paraId="0E055FA1" w14:textId="25DFEA1B" w:rsidR="00490655" w:rsidRDefault="00490655" w:rsidP="00B342E6">
      <w:pPr>
        <w:tabs>
          <w:tab w:val="left" w:pos="1620"/>
        </w:tabs>
      </w:pPr>
    </w:p>
    <w:p w14:paraId="69E369F8" w14:textId="4AA32FFD" w:rsidR="00490655" w:rsidRDefault="0089156C" w:rsidP="00B342E6">
      <w:pPr>
        <w:tabs>
          <w:tab w:val="left" w:pos="1620"/>
        </w:tabs>
      </w:pPr>
      <w:r w:rsidRPr="002E2537">
        <w:rPr>
          <w:noProof/>
          <w:lang w:eastAsia="pt-BR"/>
        </w:rPr>
        <w:lastRenderedPageBreak/>
        <w:drawing>
          <wp:anchor distT="0" distB="0" distL="114300" distR="114300" simplePos="0" relativeHeight="251750400" behindDoc="1" locked="0" layoutInCell="1" allowOverlap="1" wp14:anchorId="299AEF8D" wp14:editId="28B5A220">
            <wp:simplePos x="0" y="0"/>
            <wp:positionH relativeFrom="page">
              <wp:posOffset>697865</wp:posOffset>
            </wp:positionH>
            <wp:positionV relativeFrom="paragraph">
              <wp:posOffset>140970</wp:posOffset>
            </wp:positionV>
            <wp:extent cx="9295200" cy="4930548"/>
            <wp:effectExtent l="0" t="0" r="127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t="82598" b="-516"/>
                    <a:stretch/>
                  </pic:blipFill>
                  <pic:spPr bwMode="auto">
                    <a:xfrm>
                      <a:off x="0" y="0"/>
                      <a:ext cx="9295200" cy="49305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B35AA5" w14:textId="63E41C11" w:rsidR="00490655" w:rsidRPr="00B342E6" w:rsidRDefault="00490655" w:rsidP="00B342E6">
      <w:pPr>
        <w:tabs>
          <w:tab w:val="left" w:pos="1620"/>
        </w:tabs>
        <w:sectPr w:rsidR="00490655" w:rsidRPr="00B342E6" w:rsidSect="00DB3D87">
          <w:pgSz w:w="16838" w:h="11906" w:orient="landscape"/>
          <w:pgMar w:top="1701" w:right="1559" w:bottom="1701" w:left="1134" w:header="709" w:footer="709" w:gutter="0"/>
          <w:cols w:space="708"/>
          <w:docGrid w:linePitch="360"/>
        </w:sectPr>
      </w:pPr>
    </w:p>
    <w:p w14:paraId="63C2342D" w14:textId="77777777" w:rsidR="007C08B7" w:rsidRDefault="007C08B7" w:rsidP="00825319">
      <w:pPr>
        <w:ind w:left="-567" w:right="-569"/>
        <w:rPr>
          <w:rFonts w:ascii="Times New Roman" w:hAnsi="Times New Roman" w:cs="Times New Roman"/>
          <w:sz w:val="18"/>
          <w:szCs w:val="18"/>
          <w:highlight w:val="yellow"/>
        </w:rPr>
      </w:pPr>
    </w:p>
    <w:p w14:paraId="5BCBD626" w14:textId="77777777" w:rsidR="002A098A" w:rsidRDefault="002A098A" w:rsidP="002A098A">
      <w:pPr>
        <w:rPr>
          <w:rFonts w:ascii="Times New Roman" w:hAnsi="Times New Roman" w:cs="Times New Roman"/>
          <w:sz w:val="18"/>
          <w:szCs w:val="18"/>
          <w:highlight w:val="yellow"/>
        </w:rPr>
      </w:pPr>
    </w:p>
    <w:p w14:paraId="616F6ADF" w14:textId="71F0AB59" w:rsidR="00B126B0" w:rsidRDefault="00A93445" w:rsidP="004D1F67">
      <w:pPr>
        <w:pStyle w:val="Ttulo2"/>
        <w:numPr>
          <w:ilvl w:val="0"/>
          <w:numId w:val="12"/>
        </w:numPr>
        <w:rPr>
          <w:b/>
          <w:bCs/>
          <w:color w:val="5B9BD5" w:themeColor="accent1"/>
          <w:sz w:val="28"/>
          <w:szCs w:val="28"/>
        </w:rPr>
      </w:pPr>
      <w:bookmarkStart w:id="6" w:name="_Toc145925658"/>
      <w:r w:rsidRPr="001B554F">
        <w:rPr>
          <w:b/>
          <w:bCs/>
          <w:color w:val="5B9BD5" w:themeColor="accent1"/>
          <w:sz w:val="28"/>
          <w:szCs w:val="28"/>
        </w:rPr>
        <w:t xml:space="preserve">Notas Explicativas ao Demonstrativo </w:t>
      </w:r>
      <w:r w:rsidR="0020579D" w:rsidRPr="001B554F">
        <w:rPr>
          <w:b/>
          <w:bCs/>
          <w:color w:val="5B9BD5" w:themeColor="accent1"/>
          <w:sz w:val="28"/>
          <w:szCs w:val="28"/>
        </w:rPr>
        <w:t>Financeiro</w:t>
      </w:r>
      <w:bookmarkEnd w:id="6"/>
    </w:p>
    <w:p w14:paraId="2D4288F6" w14:textId="50A494A2" w:rsidR="000B2D8E" w:rsidRDefault="007905F3" w:rsidP="000B2D8E">
      <w:r>
        <w:rPr>
          <w:noProof/>
          <w:lang w:eastAsia="pt-BR"/>
        </w:rPr>
        <w:drawing>
          <wp:anchor distT="0" distB="0" distL="114300" distR="114300" simplePos="0" relativeHeight="251753472" behindDoc="1" locked="0" layoutInCell="1" allowOverlap="1" wp14:anchorId="63474064" wp14:editId="7FAF849E">
            <wp:simplePos x="0" y="0"/>
            <wp:positionH relativeFrom="page">
              <wp:align>center</wp:align>
            </wp:positionH>
            <wp:positionV relativeFrom="paragraph">
              <wp:posOffset>360680</wp:posOffset>
            </wp:positionV>
            <wp:extent cx="6547485" cy="3023870"/>
            <wp:effectExtent l="0" t="0" r="5715" b="508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547485" cy="3023870"/>
                    </a:xfrm>
                    <a:prstGeom prst="rect">
                      <a:avLst/>
                    </a:prstGeom>
                    <a:noFill/>
                  </pic:spPr>
                </pic:pic>
              </a:graphicData>
            </a:graphic>
          </wp:anchor>
        </w:drawing>
      </w:r>
    </w:p>
    <w:p w14:paraId="052F0A74" w14:textId="4651F158" w:rsidR="000B2D8E" w:rsidRDefault="000B2D8E" w:rsidP="000B2D8E"/>
    <w:p w14:paraId="006FBBA9" w14:textId="1BCB7D6C" w:rsidR="000B2D8E" w:rsidRDefault="000B2D8E" w:rsidP="000B2D8E"/>
    <w:p w14:paraId="77ED2F32" w14:textId="0244861A" w:rsidR="000B2D8E" w:rsidRDefault="000B2D8E" w:rsidP="000B2D8E"/>
    <w:p w14:paraId="53A62407" w14:textId="77777777" w:rsidR="000B2D8E" w:rsidRDefault="000B2D8E" w:rsidP="000B2D8E"/>
    <w:p w14:paraId="32ED60C8" w14:textId="36032FC4" w:rsidR="000B2D8E" w:rsidRDefault="000B2D8E" w:rsidP="000B2D8E"/>
    <w:p w14:paraId="3FC134CF" w14:textId="7B9020F4" w:rsidR="000B2D8E" w:rsidRDefault="000B2D8E" w:rsidP="000B2D8E"/>
    <w:p w14:paraId="7A64F15B" w14:textId="465171BA" w:rsidR="000B2D8E" w:rsidRDefault="000B2D8E" w:rsidP="000B2D8E"/>
    <w:p w14:paraId="534FECAD" w14:textId="77777777" w:rsidR="000B2D8E" w:rsidRDefault="000B2D8E" w:rsidP="000B2D8E"/>
    <w:p w14:paraId="39FEFBB4" w14:textId="54D24C96" w:rsidR="000B2D8E" w:rsidRDefault="000B2D8E" w:rsidP="000B2D8E"/>
    <w:p w14:paraId="6E16D1FA" w14:textId="77777777" w:rsidR="000B2D8E" w:rsidRDefault="000B2D8E" w:rsidP="000B2D8E"/>
    <w:p w14:paraId="2D7B5796" w14:textId="77777777" w:rsidR="000B2D8E" w:rsidRDefault="000B2D8E" w:rsidP="000B2D8E"/>
    <w:p w14:paraId="79A5EBF2" w14:textId="7AE16992" w:rsidR="000B2D8E" w:rsidRDefault="000B2D8E" w:rsidP="000B2D8E"/>
    <w:p w14:paraId="7A3C2F4E" w14:textId="77777777" w:rsidR="0089156C" w:rsidRPr="000B2D8E" w:rsidRDefault="0089156C" w:rsidP="000B2D8E"/>
    <w:p w14:paraId="10952446" w14:textId="26625BC0" w:rsidR="000B2D8E" w:rsidRPr="000B2D8E" w:rsidRDefault="000B2D8E" w:rsidP="00D13CF0">
      <w:pPr>
        <w:spacing w:line="360" w:lineRule="auto"/>
        <w:ind w:right="-285"/>
        <w:jc w:val="both"/>
        <w:rPr>
          <w:rFonts w:ascii="Times New Roman" w:hAnsi="Times New Roman" w:cs="Times New Roman"/>
        </w:rPr>
      </w:pPr>
      <w:r w:rsidRPr="00C30143">
        <w:rPr>
          <w:rFonts w:ascii="Times New Roman" w:hAnsi="Times New Roman" w:cs="Times New Roman"/>
        </w:rPr>
        <w:t>No período de</w:t>
      </w:r>
      <w:r w:rsidR="00477A2C" w:rsidRPr="00C30143">
        <w:rPr>
          <w:rFonts w:ascii="Times New Roman" w:hAnsi="Times New Roman" w:cs="Times New Roman"/>
          <w:b/>
          <w:bCs/>
        </w:rPr>
        <w:t xml:space="preserve"> janeiro a dezembro</w:t>
      </w:r>
      <w:r w:rsidRPr="00C30143">
        <w:rPr>
          <w:rFonts w:ascii="Times New Roman" w:hAnsi="Times New Roman" w:cs="Times New Roman"/>
          <w:b/>
          <w:bCs/>
        </w:rPr>
        <w:t xml:space="preserve"> de 2023</w:t>
      </w:r>
      <w:r w:rsidR="00477A2C" w:rsidRPr="00C30143">
        <w:rPr>
          <w:rFonts w:ascii="Times New Roman" w:hAnsi="Times New Roman" w:cs="Times New Roman"/>
        </w:rPr>
        <w:t xml:space="preserve">, a </w:t>
      </w:r>
      <w:r w:rsidR="00336CCA">
        <w:rPr>
          <w:rFonts w:ascii="Times New Roman" w:hAnsi="Times New Roman" w:cs="Times New Roman"/>
          <w:b/>
        </w:rPr>
        <w:t>[Associação/Condomínio XPTO]</w:t>
      </w:r>
      <w:r w:rsidR="00477A2C" w:rsidRPr="00C30143">
        <w:rPr>
          <w:rFonts w:ascii="Times New Roman" w:hAnsi="Times New Roman" w:cs="Times New Roman"/>
          <w:b/>
          <w:i/>
        </w:rPr>
        <w:t xml:space="preserve"> </w:t>
      </w:r>
      <w:r w:rsidRPr="00C30143">
        <w:rPr>
          <w:rFonts w:ascii="Times New Roman" w:hAnsi="Times New Roman" w:cs="Times New Roman"/>
        </w:rPr>
        <w:t xml:space="preserve">gerou um </w:t>
      </w:r>
      <w:r w:rsidRPr="00C30143">
        <w:rPr>
          <w:rFonts w:ascii="Times New Roman" w:hAnsi="Times New Roman" w:cs="Times New Roman"/>
          <w:b/>
          <w:bCs/>
        </w:rPr>
        <w:t>total de receitas</w:t>
      </w:r>
      <w:r w:rsidRPr="00C30143">
        <w:rPr>
          <w:rFonts w:ascii="Times New Roman" w:hAnsi="Times New Roman" w:cs="Times New Roman"/>
        </w:rPr>
        <w:t xml:space="preserve"> que oscilou mensalmente, </w:t>
      </w:r>
      <w:r w:rsidR="00195199" w:rsidRPr="00C30143">
        <w:rPr>
          <w:rFonts w:ascii="Times New Roman" w:hAnsi="Times New Roman" w:cs="Times New Roman"/>
        </w:rPr>
        <w:t>atingindo seu valor máximo em janeiro e mínimo em junho, refletindo variações</w:t>
      </w:r>
      <w:r w:rsidR="00C30143">
        <w:rPr>
          <w:rFonts w:ascii="Times New Roman" w:hAnsi="Times New Roman" w:cs="Times New Roman"/>
        </w:rPr>
        <w:t xml:space="preserve"> relacionadas</w:t>
      </w:r>
      <w:r w:rsidRPr="00C30143">
        <w:rPr>
          <w:rFonts w:ascii="Times New Roman" w:hAnsi="Times New Roman" w:cs="Times New Roman"/>
        </w:rPr>
        <w:t xml:space="preserve"> a eventos específicos e sazonalidade no fluxo de caixa </w:t>
      </w:r>
      <w:r w:rsidR="00195199" w:rsidRPr="00C30143">
        <w:rPr>
          <w:rFonts w:ascii="Times New Roman" w:hAnsi="Times New Roman" w:cs="Times New Roman"/>
        </w:rPr>
        <w:t>da Associação</w:t>
      </w:r>
      <w:r w:rsidRPr="002C12E4">
        <w:rPr>
          <w:rFonts w:ascii="Times New Roman" w:hAnsi="Times New Roman" w:cs="Times New Roman"/>
        </w:rPr>
        <w:t>.</w:t>
      </w:r>
      <w:r w:rsidR="002C12E4" w:rsidRPr="002C12E4">
        <w:rPr>
          <w:rFonts w:ascii="Times New Roman" w:hAnsi="Times New Roman" w:cs="Times New Roman"/>
        </w:rPr>
        <w:t xml:space="preserve"> Por</w:t>
      </w:r>
      <w:r w:rsidR="002C12E4" w:rsidRPr="00195199">
        <w:rPr>
          <w:rFonts w:ascii="Times New Roman" w:hAnsi="Times New Roman" w:cs="Times New Roman"/>
        </w:rPr>
        <w:t xml:space="preserve"> outro lado, as despesas </w:t>
      </w:r>
      <w:r w:rsidR="002C12E4" w:rsidRPr="00E448F0">
        <w:rPr>
          <w:rFonts w:ascii="Times New Roman" w:hAnsi="Times New Roman" w:cs="Times New Roman"/>
        </w:rPr>
        <w:t xml:space="preserve">totais exibem flutuações, atingindo o pico em dezembro e alcançando o valor mais baixo em fevereiro. </w:t>
      </w:r>
      <w:r w:rsidRPr="00E448F0">
        <w:rPr>
          <w:rFonts w:ascii="Times New Roman" w:hAnsi="Times New Roman" w:cs="Times New Roman"/>
        </w:rPr>
        <w:t xml:space="preserve"> </w:t>
      </w:r>
      <w:r w:rsidRPr="00E448F0">
        <w:rPr>
          <w:rFonts w:ascii="Times New Roman" w:hAnsi="Times New Roman" w:cs="Times New Roman"/>
          <w:b/>
          <w:bCs/>
        </w:rPr>
        <w:t>O</w:t>
      </w:r>
      <w:r w:rsidR="00907861" w:rsidRPr="00E448F0">
        <w:rPr>
          <w:rFonts w:ascii="Times New Roman" w:hAnsi="Times New Roman" w:cs="Times New Roman"/>
          <w:b/>
          <w:bCs/>
        </w:rPr>
        <w:t>s</w:t>
      </w:r>
      <w:r w:rsidRPr="00E448F0">
        <w:rPr>
          <w:rFonts w:ascii="Times New Roman" w:hAnsi="Times New Roman" w:cs="Times New Roman"/>
          <w:b/>
          <w:bCs/>
        </w:rPr>
        <w:t xml:space="preserve"> saldo</w:t>
      </w:r>
      <w:r w:rsidR="00907861" w:rsidRPr="00E448F0">
        <w:rPr>
          <w:rFonts w:ascii="Times New Roman" w:hAnsi="Times New Roman" w:cs="Times New Roman"/>
          <w:b/>
          <w:bCs/>
        </w:rPr>
        <w:t>s</w:t>
      </w:r>
      <w:r w:rsidRPr="00E448F0">
        <w:rPr>
          <w:rFonts w:ascii="Times New Roman" w:hAnsi="Times New Roman" w:cs="Times New Roman"/>
          <w:b/>
          <w:bCs/>
        </w:rPr>
        <w:t xml:space="preserve"> financeiro</w:t>
      </w:r>
      <w:r w:rsidR="00907861" w:rsidRPr="00E448F0">
        <w:rPr>
          <w:rFonts w:ascii="Times New Roman" w:hAnsi="Times New Roman" w:cs="Times New Roman"/>
          <w:b/>
          <w:bCs/>
        </w:rPr>
        <w:t>s</w:t>
      </w:r>
      <w:r w:rsidRPr="00E448F0">
        <w:rPr>
          <w:rFonts w:ascii="Times New Roman" w:hAnsi="Times New Roman" w:cs="Times New Roman"/>
        </w:rPr>
        <w:t>, calculado</w:t>
      </w:r>
      <w:r w:rsidR="00907861" w:rsidRPr="00E448F0">
        <w:rPr>
          <w:rFonts w:ascii="Times New Roman" w:hAnsi="Times New Roman" w:cs="Times New Roman"/>
        </w:rPr>
        <w:t>s</w:t>
      </w:r>
      <w:r w:rsidRPr="00E448F0">
        <w:rPr>
          <w:rFonts w:ascii="Times New Roman" w:hAnsi="Times New Roman" w:cs="Times New Roman"/>
        </w:rPr>
        <w:t xml:space="preserve"> pela adição do saldo anterior com o total de receitas e subtraindo as despesas totais</w:t>
      </w:r>
      <w:r w:rsidR="00907861" w:rsidRPr="00E448F0">
        <w:rPr>
          <w:rFonts w:ascii="Times New Roman" w:hAnsi="Times New Roman" w:cs="Times New Roman"/>
        </w:rPr>
        <w:t>, ref</w:t>
      </w:r>
      <w:r w:rsidR="002F6EDA" w:rsidRPr="00E448F0">
        <w:rPr>
          <w:rFonts w:ascii="Times New Roman" w:hAnsi="Times New Roman" w:cs="Times New Roman"/>
        </w:rPr>
        <w:t>letem essas variações</w:t>
      </w:r>
      <w:r w:rsidR="00907861" w:rsidRPr="00E448F0">
        <w:rPr>
          <w:rFonts w:ascii="Times New Roman" w:hAnsi="Times New Roman" w:cs="Times New Roman"/>
        </w:rPr>
        <w:t xml:space="preserve"> começando positivamente em janeiro e atingindo seu ponto</w:t>
      </w:r>
      <w:r w:rsidR="00907861" w:rsidRPr="00195199">
        <w:rPr>
          <w:rFonts w:ascii="Times New Roman" w:hAnsi="Times New Roman" w:cs="Times New Roman"/>
        </w:rPr>
        <w:t xml:space="preserve"> máximo no último trimestre</w:t>
      </w:r>
      <w:r w:rsidRPr="000B2D8E">
        <w:rPr>
          <w:rFonts w:ascii="Times New Roman" w:hAnsi="Times New Roman" w:cs="Times New Roman"/>
        </w:rPr>
        <w:t xml:space="preserve">. </w:t>
      </w:r>
      <w:r w:rsidR="002F6EDA">
        <w:rPr>
          <w:rFonts w:ascii="Times New Roman" w:hAnsi="Times New Roman" w:cs="Times New Roman"/>
        </w:rPr>
        <w:t>Essa análise</w:t>
      </w:r>
      <w:r w:rsidRPr="000B2D8E">
        <w:rPr>
          <w:rFonts w:ascii="Times New Roman" w:hAnsi="Times New Roman" w:cs="Times New Roman"/>
        </w:rPr>
        <w:t xml:space="preserve"> sugere uma gestão pru</w:t>
      </w:r>
      <w:r w:rsidR="002F6EDA">
        <w:rPr>
          <w:rFonts w:ascii="Times New Roman" w:hAnsi="Times New Roman" w:cs="Times New Roman"/>
        </w:rPr>
        <w:t>dente das finanças da associação</w:t>
      </w:r>
      <w:r w:rsidRPr="000B2D8E">
        <w:rPr>
          <w:rFonts w:ascii="Times New Roman" w:hAnsi="Times New Roman" w:cs="Times New Roman"/>
        </w:rPr>
        <w:t>, com uma estratégia eficaz de maximização das receitas e otimização das despesas, garantindo uma reserva financeira saudável para futuras necessidade</w:t>
      </w:r>
      <w:r w:rsidR="00E448F0">
        <w:rPr>
          <w:rFonts w:ascii="Times New Roman" w:hAnsi="Times New Roman" w:cs="Times New Roman"/>
        </w:rPr>
        <w:t>s ou investimentos da associação</w:t>
      </w:r>
      <w:r w:rsidRPr="000B2D8E">
        <w:rPr>
          <w:rFonts w:ascii="Times New Roman" w:hAnsi="Times New Roman" w:cs="Times New Roman"/>
        </w:rPr>
        <w:t>.</w:t>
      </w:r>
    </w:p>
    <w:p w14:paraId="2C8F348F" w14:textId="776CF1B7" w:rsidR="000B2D8E" w:rsidRDefault="000B2D8E" w:rsidP="00BF77AE">
      <w:pPr>
        <w:rPr>
          <w:rFonts w:ascii="Times New Roman" w:hAnsi="Times New Roman" w:cs="Times New Roman"/>
        </w:rPr>
      </w:pPr>
    </w:p>
    <w:p w14:paraId="71C905EB" w14:textId="77777777" w:rsidR="002A098A" w:rsidRDefault="002A098A" w:rsidP="00BF77AE">
      <w:pPr>
        <w:rPr>
          <w:rFonts w:ascii="Times New Roman" w:hAnsi="Times New Roman" w:cs="Times New Roman"/>
        </w:rPr>
        <w:sectPr w:rsidR="002A098A" w:rsidSect="00DB3D87">
          <w:pgSz w:w="11906" w:h="16838"/>
          <w:pgMar w:top="1559" w:right="1701" w:bottom="1134" w:left="1701" w:header="709" w:footer="709" w:gutter="0"/>
          <w:cols w:space="708"/>
          <w:docGrid w:linePitch="360"/>
        </w:sectPr>
      </w:pPr>
    </w:p>
    <w:p w14:paraId="52B287C4" w14:textId="3BF76804" w:rsidR="008D2B5B" w:rsidRPr="008D2B5B" w:rsidRDefault="003472AA" w:rsidP="0089156C">
      <w:pPr>
        <w:tabs>
          <w:tab w:val="left" w:pos="1410"/>
        </w:tabs>
        <w:rPr>
          <w:rFonts w:ascii="Times New Roman" w:hAnsi="Times New Roman" w:cs="Times New Roman"/>
          <w:b/>
          <w:bCs/>
          <w:color w:val="5B9BD5" w:themeColor="accent1"/>
          <w:sz w:val="24"/>
          <w:szCs w:val="24"/>
        </w:rPr>
      </w:pPr>
      <w:bookmarkStart w:id="7" w:name="_Toc102819548"/>
      <w:bookmarkStart w:id="8" w:name="_Toc124876492"/>
      <w:bookmarkStart w:id="9" w:name="_Toc145925659"/>
      <w:r w:rsidRPr="005E76DF">
        <w:rPr>
          <w:rFonts w:ascii="Times New Roman" w:hAnsi="Times New Roman" w:cs="Times New Roman"/>
          <w:b/>
          <w:bCs/>
          <w:color w:val="5B9BD5" w:themeColor="accent1"/>
          <w:sz w:val="24"/>
          <w:szCs w:val="24"/>
        </w:rPr>
        <w:lastRenderedPageBreak/>
        <w:t>Receita</w:t>
      </w:r>
      <w:bookmarkEnd w:id="7"/>
      <w:bookmarkEnd w:id="8"/>
      <w:bookmarkEnd w:id="9"/>
      <w:r w:rsidR="008D2B5B">
        <w:rPr>
          <w:rFonts w:ascii="Times New Roman" w:hAnsi="Times New Roman" w:cs="Times New Roman"/>
          <w:b/>
          <w:bCs/>
          <w:color w:val="5B9BD5" w:themeColor="accent1"/>
          <w:sz w:val="24"/>
          <w:szCs w:val="24"/>
        </w:rPr>
        <w:t xml:space="preserve"> Operacional – Ordinária</w:t>
      </w:r>
    </w:p>
    <w:p w14:paraId="5318776C" w14:textId="1A2CAD39" w:rsidR="000A1731" w:rsidRPr="008D2B5B" w:rsidRDefault="008D2B5B" w:rsidP="008D2B5B">
      <w:pPr>
        <w:pStyle w:val="PargrafodaLista"/>
        <w:widowControl w:val="0"/>
        <w:tabs>
          <w:tab w:val="left" w:pos="1760"/>
          <w:tab w:val="left" w:pos="1761"/>
        </w:tabs>
        <w:autoSpaceDE w:val="0"/>
        <w:autoSpaceDN w:val="0"/>
        <w:spacing w:after="0" w:line="360" w:lineRule="auto"/>
        <w:ind w:left="0"/>
        <w:jc w:val="both"/>
        <w:rPr>
          <w:rFonts w:ascii="Times New Roman" w:hAnsi="Times New Roman" w:cs="Times New Roman"/>
        </w:rPr>
      </w:pPr>
      <w:r w:rsidRPr="008D2B5B">
        <w:rPr>
          <w:rFonts w:ascii="Times New Roman" w:hAnsi="Times New Roman" w:cs="Times New Roman"/>
        </w:rPr>
        <w:t>A receita operacional ordinária apresentou uma tendência geralmente estável ao longo do período de análise, variando entre R$ 890.980 e R$ 1.059.931. Esse montante é composto principalmente pela taxa condominial, refletindo a contribuição regular dos proprietários para as despesas operacionais.</w:t>
      </w:r>
    </w:p>
    <w:p w14:paraId="5D21A621" w14:textId="3EFE15AF" w:rsidR="000A1731" w:rsidRDefault="008D2B5B" w:rsidP="003472AA">
      <w:pPr>
        <w:widowControl w:val="0"/>
        <w:tabs>
          <w:tab w:val="left" w:pos="1760"/>
          <w:tab w:val="left" w:pos="1761"/>
        </w:tabs>
        <w:autoSpaceDE w:val="0"/>
        <w:autoSpaceDN w:val="0"/>
        <w:spacing w:before="137" w:after="0" w:line="360" w:lineRule="auto"/>
        <w:ind w:right="657"/>
        <w:jc w:val="both"/>
        <w:rPr>
          <w:rFonts w:ascii="Times New Roman" w:hAnsi="Times New Roman" w:cs="Times New Roman"/>
          <w:highlight w:val="yellow"/>
        </w:rPr>
      </w:pPr>
      <w:r w:rsidRPr="008815CE">
        <w:rPr>
          <w:noProof/>
          <w:lang w:eastAsia="pt-BR"/>
        </w:rPr>
        <w:drawing>
          <wp:anchor distT="0" distB="0" distL="114300" distR="114300" simplePos="0" relativeHeight="251754496" behindDoc="1" locked="0" layoutInCell="1" allowOverlap="1" wp14:anchorId="14F6657F" wp14:editId="15EED87C">
            <wp:simplePos x="0" y="0"/>
            <wp:positionH relativeFrom="page">
              <wp:align>center</wp:align>
            </wp:positionH>
            <wp:positionV relativeFrom="paragraph">
              <wp:posOffset>95885</wp:posOffset>
            </wp:positionV>
            <wp:extent cx="9295200" cy="2104877"/>
            <wp:effectExtent l="0" t="0" r="127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295200" cy="21048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2CB97D" w14:textId="77777777" w:rsidR="00D13CF0" w:rsidRDefault="00D13CF0" w:rsidP="003472AA">
      <w:pPr>
        <w:widowControl w:val="0"/>
        <w:tabs>
          <w:tab w:val="left" w:pos="1760"/>
          <w:tab w:val="left" w:pos="1761"/>
        </w:tabs>
        <w:autoSpaceDE w:val="0"/>
        <w:autoSpaceDN w:val="0"/>
        <w:spacing w:before="137" w:after="0" w:line="360" w:lineRule="auto"/>
        <w:ind w:right="657"/>
        <w:jc w:val="both"/>
        <w:rPr>
          <w:rFonts w:ascii="Times New Roman" w:hAnsi="Times New Roman" w:cs="Times New Roman"/>
          <w:highlight w:val="yellow"/>
        </w:rPr>
      </w:pPr>
    </w:p>
    <w:p w14:paraId="703AEF21" w14:textId="77777777" w:rsidR="00D13CF0" w:rsidRDefault="00D13CF0" w:rsidP="003472AA">
      <w:pPr>
        <w:widowControl w:val="0"/>
        <w:tabs>
          <w:tab w:val="left" w:pos="1760"/>
          <w:tab w:val="left" w:pos="1761"/>
        </w:tabs>
        <w:autoSpaceDE w:val="0"/>
        <w:autoSpaceDN w:val="0"/>
        <w:spacing w:before="137" w:after="0" w:line="360" w:lineRule="auto"/>
        <w:ind w:right="657"/>
        <w:jc w:val="both"/>
        <w:rPr>
          <w:rFonts w:ascii="Times New Roman" w:hAnsi="Times New Roman" w:cs="Times New Roman"/>
          <w:highlight w:val="yellow"/>
        </w:rPr>
      </w:pPr>
    </w:p>
    <w:p w14:paraId="7B0A9C2F" w14:textId="77777777" w:rsidR="00D13CF0" w:rsidRDefault="00D13CF0" w:rsidP="003472AA">
      <w:pPr>
        <w:widowControl w:val="0"/>
        <w:tabs>
          <w:tab w:val="left" w:pos="1760"/>
          <w:tab w:val="left" w:pos="1761"/>
        </w:tabs>
        <w:autoSpaceDE w:val="0"/>
        <w:autoSpaceDN w:val="0"/>
        <w:spacing w:before="137" w:after="0" w:line="360" w:lineRule="auto"/>
        <w:ind w:right="657"/>
        <w:jc w:val="both"/>
        <w:rPr>
          <w:rFonts w:ascii="Times New Roman" w:hAnsi="Times New Roman" w:cs="Times New Roman"/>
          <w:highlight w:val="yellow"/>
        </w:rPr>
      </w:pPr>
    </w:p>
    <w:p w14:paraId="38D26678" w14:textId="77777777" w:rsidR="00D13CF0" w:rsidRDefault="00D13CF0" w:rsidP="003472AA">
      <w:pPr>
        <w:widowControl w:val="0"/>
        <w:tabs>
          <w:tab w:val="left" w:pos="1760"/>
          <w:tab w:val="left" w:pos="1761"/>
        </w:tabs>
        <w:autoSpaceDE w:val="0"/>
        <w:autoSpaceDN w:val="0"/>
        <w:spacing w:before="137" w:after="0" w:line="360" w:lineRule="auto"/>
        <w:ind w:right="657"/>
        <w:jc w:val="both"/>
        <w:rPr>
          <w:rFonts w:ascii="Times New Roman" w:hAnsi="Times New Roman" w:cs="Times New Roman"/>
          <w:highlight w:val="yellow"/>
        </w:rPr>
      </w:pPr>
    </w:p>
    <w:p w14:paraId="6550D3C6" w14:textId="77777777" w:rsidR="00D13CF0" w:rsidRDefault="00D13CF0" w:rsidP="003472AA">
      <w:pPr>
        <w:widowControl w:val="0"/>
        <w:tabs>
          <w:tab w:val="left" w:pos="1760"/>
          <w:tab w:val="left" w:pos="1761"/>
        </w:tabs>
        <w:autoSpaceDE w:val="0"/>
        <w:autoSpaceDN w:val="0"/>
        <w:spacing w:before="137" w:after="0" w:line="360" w:lineRule="auto"/>
        <w:ind w:right="657"/>
        <w:jc w:val="both"/>
        <w:rPr>
          <w:rFonts w:ascii="Times New Roman" w:hAnsi="Times New Roman" w:cs="Times New Roman"/>
          <w:highlight w:val="yellow"/>
        </w:rPr>
      </w:pPr>
    </w:p>
    <w:p w14:paraId="700FE24B" w14:textId="77777777" w:rsidR="00D13CF0" w:rsidRPr="0046627E" w:rsidRDefault="00D13CF0" w:rsidP="003472AA">
      <w:pPr>
        <w:widowControl w:val="0"/>
        <w:tabs>
          <w:tab w:val="left" w:pos="1760"/>
          <w:tab w:val="left" w:pos="1761"/>
        </w:tabs>
        <w:autoSpaceDE w:val="0"/>
        <w:autoSpaceDN w:val="0"/>
        <w:spacing w:before="137" w:after="0" w:line="360" w:lineRule="auto"/>
        <w:ind w:right="657"/>
        <w:jc w:val="both"/>
        <w:rPr>
          <w:rFonts w:ascii="Times New Roman" w:hAnsi="Times New Roman" w:cs="Times New Roman"/>
          <w:highlight w:val="yellow"/>
        </w:rPr>
      </w:pPr>
    </w:p>
    <w:p w14:paraId="478BF592" w14:textId="23CACA74" w:rsidR="003472AA" w:rsidRDefault="00F575E6" w:rsidP="003472AA">
      <w:pPr>
        <w:pStyle w:val="Ttulo2"/>
        <w:numPr>
          <w:ilvl w:val="2"/>
          <w:numId w:val="13"/>
        </w:numPr>
        <w:spacing w:line="360" w:lineRule="auto"/>
        <w:rPr>
          <w:rFonts w:ascii="Times New Roman" w:hAnsi="Times New Roman" w:cs="Times New Roman"/>
          <w:b/>
          <w:bCs/>
          <w:color w:val="5B9BD5" w:themeColor="accent1"/>
          <w:sz w:val="24"/>
          <w:szCs w:val="24"/>
        </w:rPr>
      </w:pPr>
      <w:bookmarkStart w:id="10" w:name="_Toc102819551"/>
      <w:r>
        <w:rPr>
          <w:rFonts w:ascii="Times New Roman" w:hAnsi="Times New Roman" w:cs="Times New Roman"/>
          <w:b/>
          <w:bCs/>
          <w:color w:val="5B9BD5" w:themeColor="accent1"/>
          <w:sz w:val="24"/>
          <w:szCs w:val="24"/>
        </w:rPr>
        <w:t>Receita Financeira</w:t>
      </w:r>
    </w:p>
    <w:p w14:paraId="79C746A6" w14:textId="5D2CC724" w:rsidR="00F575E6" w:rsidRDefault="008D2B5B" w:rsidP="008D2B5B">
      <w:pPr>
        <w:spacing w:after="0" w:line="360" w:lineRule="auto"/>
      </w:pPr>
      <w:r w:rsidRPr="008D2B5B">
        <w:rPr>
          <w:rFonts w:ascii="Times New Roman" w:hAnsi="Times New Roman" w:cs="Times New Roman"/>
        </w:rPr>
        <w:t>A receita financeira, proveniente de investimentos e atualização monetária, mostrou certa volatilidade, variando de R$ 10.472 a R$ 24.367,38. Os rendimentos de conta investimento e juros são os principais contribuintes para essa categoria.</w:t>
      </w:r>
    </w:p>
    <w:p w14:paraId="6CEE5180" w14:textId="19E0905D" w:rsidR="00F575E6" w:rsidRDefault="00664B18" w:rsidP="00F575E6">
      <w:r w:rsidRPr="00F575E6">
        <w:rPr>
          <w:noProof/>
          <w:lang w:eastAsia="pt-BR"/>
        </w:rPr>
        <w:drawing>
          <wp:anchor distT="0" distB="0" distL="114300" distR="114300" simplePos="0" relativeHeight="251755520" behindDoc="1" locked="0" layoutInCell="1" allowOverlap="1" wp14:anchorId="24535167" wp14:editId="13E38968">
            <wp:simplePos x="0" y="0"/>
            <wp:positionH relativeFrom="page">
              <wp:posOffset>698500</wp:posOffset>
            </wp:positionH>
            <wp:positionV relativeFrom="paragraph">
              <wp:posOffset>35560</wp:posOffset>
            </wp:positionV>
            <wp:extent cx="9295130" cy="157289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295130" cy="1572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58C39" w14:textId="05A6D88D" w:rsidR="00F575E6" w:rsidRPr="00F575E6" w:rsidRDefault="00F575E6" w:rsidP="00F575E6"/>
    <w:p w14:paraId="1256FB5E" w14:textId="2A98C303" w:rsidR="00B066E8" w:rsidRDefault="00B066E8" w:rsidP="00B066E8"/>
    <w:p w14:paraId="417E23C7" w14:textId="33D7FB6E" w:rsidR="007B6491" w:rsidRDefault="007B6491" w:rsidP="00B066E8"/>
    <w:p w14:paraId="7FD5762F" w14:textId="1DEB67B1" w:rsidR="007B6491" w:rsidRDefault="007B6491" w:rsidP="00B066E8"/>
    <w:bookmarkEnd w:id="10"/>
    <w:p w14:paraId="6B90E85F" w14:textId="1E38414C" w:rsidR="003472AA" w:rsidRPr="00D70659" w:rsidRDefault="00466FAF" w:rsidP="00466FAF">
      <w:pPr>
        <w:pStyle w:val="Ttulo2"/>
        <w:numPr>
          <w:ilvl w:val="2"/>
          <w:numId w:val="13"/>
        </w:numPr>
        <w:spacing w:line="360" w:lineRule="auto"/>
        <w:rPr>
          <w:rFonts w:ascii="Times New Roman" w:hAnsi="Times New Roman" w:cs="Times New Roman"/>
          <w:b/>
          <w:bCs/>
          <w:color w:val="5B9BD5" w:themeColor="accent1"/>
          <w:sz w:val="24"/>
          <w:szCs w:val="24"/>
        </w:rPr>
      </w:pPr>
      <w:r w:rsidRPr="00466FAF">
        <w:rPr>
          <w:rFonts w:ascii="Times New Roman" w:hAnsi="Times New Roman" w:cs="Times New Roman"/>
          <w:b/>
          <w:bCs/>
          <w:color w:val="5B9BD5" w:themeColor="accent1"/>
          <w:sz w:val="24"/>
          <w:szCs w:val="24"/>
        </w:rPr>
        <w:lastRenderedPageBreak/>
        <w:t>Receita Operacional Extraordinária</w:t>
      </w:r>
    </w:p>
    <w:p w14:paraId="34991099" w14:textId="3BE688DA" w:rsidR="00D13CF0" w:rsidRDefault="00466FAF" w:rsidP="002345FB">
      <w:pPr>
        <w:spacing w:after="0" w:line="360" w:lineRule="auto"/>
        <w:jc w:val="both"/>
      </w:pPr>
      <w:r w:rsidRPr="008A459B">
        <w:rPr>
          <w:rFonts w:ascii="Times New Roman" w:hAnsi="Times New Roman" w:cs="Times New Roman"/>
        </w:rPr>
        <w:t>A receita operacional extraordinária teve variações significativas, indo de R$ 2.895 a R$ 293.994. Destacam-se as taxas extras e eficiência energética do clube como os principais impulsionadores dessa categoria, refletindo eventos ou iniciativas específicas ao longo do período.</w:t>
      </w:r>
    </w:p>
    <w:p w14:paraId="25836A93" w14:textId="0FF0FA35" w:rsidR="00703961" w:rsidRDefault="002345FB" w:rsidP="00703961">
      <w:r w:rsidRPr="002345FB">
        <w:rPr>
          <w:noProof/>
          <w:lang w:eastAsia="pt-BR"/>
        </w:rPr>
        <w:drawing>
          <wp:anchor distT="0" distB="0" distL="114300" distR="114300" simplePos="0" relativeHeight="251756544" behindDoc="1" locked="0" layoutInCell="1" allowOverlap="1" wp14:anchorId="04FEF949" wp14:editId="71988B34">
            <wp:simplePos x="0" y="0"/>
            <wp:positionH relativeFrom="page">
              <wp:align>center</wp:align>
            </wp:positionH>
            <wp:positionV relativeFrom="paragraph">
              <wp:posOffset>149225</wp:posOffset>
            </wp:positionV>
            <wp:extent cx="9295200" cy="1038306"/>
            <wp:effectExtent l="0" t="0" r="127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295200" cy="10383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47C11F" w14:textId="2B845D03" w:rsidR="00703961" w:rsidRDefault="00703961" w:rsidP="00703961"/>
    <w:p w14:paraId="436A786A" w14:textId="77777777" w:rsidR="00D13CF0" w:rsidRDefault="00D13CF0" w:rsidP="00703961"/>
    <w:p w14:paraId="4A77626F" w14:textId="77777777" w:rsidR="00D13CF0" w:rsidRDefault="00D13CF0" w:rsidP="00703961"/>
    <w:p w14:paraId="3D41AC82" w14:textId="42169807" w:rsidR="00D13CF0" w:rsidRPr="00703961" w:rsidRDefault="00D13CF0" w:rsidP="00703961"/>
    <w:p w14:paraId="051A8837" w14:textId="23CBB979" w:rsidR="003472AA" w:rsidRPr="00D70659" w:rsidRDefault="00F529B3" w:rsidP="003472AA">
      <w:pPr>
        <w:pStyle w:val="Ttulo2"/>
        <w:numPr>
          <w:ilvl w:val="2"/>
          <w:numId w:val="13"/>
        </w:numPr>
        <w:spacing w:line="360" w:lineRule="auto"/>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Outras Receitas</w:t>
      </w:r>
    </w:p>
    <w:p w14:paraId="5F030493" w14:textId="651467E3" w:rsidR="00703961" w:rsidRDefault="00195D1F" w:rsidP="00195D1F">
      <w:pPr>
        <w:spacing w:after="0" w:line="360" w:lineRule="auto"/>
        <w:jc w:val="both"/>
        <w:rPr>
          <w:rFonts w:ascii="Times New Roman" w:eastAsia="Times New Roman" w:hAnsi="Times New Roman" w:cs="Times New Roman"/>
          <w:color w:val="000000"/>
          <w:lang w:eastAsia="pt-BR"/>
        </w:rPr>
      </w:pPr>
      <w:r w:rsidRPr="008A459B">
        <w:rPr>
          <w:rFonts w:ascii="Times New Roman" w:eastAsia="Times New Roman" w:hAnsi="Times New Roman" w:cs="Times New Roman"/>
          <w:color w:val="000000"/>
          <w:lang w:eastAsia="pt-BR"/>
        </w:rPr>
        <w:t>As outras receitas incluem valores não relacionados às operações habituais da associação. Notavelmente, observa-se uma entrada considerável em alguns meses, como em "São João" e "Halloween", refletindo eventos sazonais ou iniciativas específicas.</w:t>
      </w:r>
    </w:p>
    <w:p w14:paraId="5AE2603B" w14:textId="6896B4EF" w:rsidR="00195D1F" w:rsidRDefault="00913C8A" w:rsidP="00195D1F">
      <w:pPr>
        <w:spacing w:after="0" w:line="360" w:lineRule="auto"/>
        <w:jc w:val="both"/>
        <w:rPr>
          <w:rFonts w:ascii="Times New Roman" w:eastAsia="Times New Roman" w:hAnsi="Times New Roman" w:cs="Times New Roman"/>
          <w:color w:val="000000"/>
          <w:lang w:eastAsia="pt-BR"/>
        </w:rPr>
      </w:pPr>
      <w:r w:rsidRPr="00195D1F">
        <w:rPr>
          <w:noProof/>
          <w:lang w:eastAsia="pt-BR"/>
        </w:rPr>
        <w:drawing>
          <wp:anchor distT="0" distB="0" distL="114300" distR="114300" simplePos="0" relativeHeight="251757568" behindDoc="1" locked="0" layoutInCell="1" allowOverlap="1" wp14:anchorId="56CB0AE2" wp14:editId="3240C44D">
            <wp:simplePos x="0" y="0"/>
            <wp:positionH relativeFrom="page">
              <wp:align>center</wp:align>
            </wp:positionH>
            <wp:positionV relativeFrom="paragraph">
              <wp:posOffset>186690</wp:posOffset>
            </wp:positionV>
            <wp:extent cx="9295200" cy="2016883"/>
            <wp:effectExtent l="0" t="0" r="127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295200" cy="20168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B77A54" w14:textId="48A7CE00" w:rsidR="00195D1F" w:rsidRDefault="00195D1F" w:rsidP="00195D1F">
      <w:pPr>
        <w:spacing w:after="0" w:line="360" w:lineRule="auto"/>
        <w:jc w:val="both"/>
        <w:rPr>
          <w:rFonts w:ascii="Times New Roman" w:eastAsia="Times New Roman" w:hAnsi="Times New Roman" w:cs="Times New Roman"/>
          <w:color w:val="000000"/>
          <w:lang w:eastAsia="pt-BR"/>
        </w:rPr>
      </w:pPr>
    </w:p>
    <w:p w14:paraId="4CBE2D77" w14:textId="23BA0BA2" w:rsidR="00195D1F" w:rsidRDefault="00195D1F" w:rsidP="00195D1F">
      <w:pPr>
        <w:spacing w:after="0" w:line="360" w:lineRule="auto"/>
        <w:jc w:val="both"/>
        <w:rPr>
          <w:rFonts w:ascii="Times New Roman" w:eastAsia="Times New Roman" w:hAnsi="Times New Roman" w:cs="Times New Roman"/>
          <w:color w:val="000000"/>
          <w:lang w:eastAsia="pt-BR"/>
        </w:rPr>
      </w:pPr>
    </w:p>
    <w:p w14:paraId="335D06BE" w14:textId="0E65D7B2" w:rsidR="00195D1F" w:rsidRDefault="00195D1F" w:rsidP="00195D1F">
      <w:pPr>
        <w:spacing w:after="0" w:line="360" w:lineRule="auto"/>
        <w:jc w:val="both"/>
        <w:rPr>
          <w:rFonts w:ascii="Times New Roman" w:eastAsia="Times New Roman" w:hAnsi="Times New Roman" w:cs="Times New Roman"/>
          <w:color w:val="000000"/>
          <w:lang w:eastAsia="pt-BR"/>
        </w:rPr>
      </w:pPr>
    </w:p>
    <w:p w14:paraId="74108F5E" w14:textId="611F291C" w:rsidR="00195D1F" w:rsidRDefault="00195D1F" w:rsidP="00195D1F">
      <w:pPr>
        <w:spacing w:after="0" w:line="360" w:lineRule="auto"/>
        <w:jc w:val="both"/>
        <w:rPr>
          <w:rFonts w:ascii="Times New Roman" w:eastAsia="Times New Roman" w:hAnsi="Times New Roman" w:cs="Times New Roman"/>
          <w:color w:val="000000"/>
          <w:lang w:eastAsia="pt-BR"/>
        </w:rPr>
      </w:pPr>
    </w:p>
    <w:p w14:paraId="037906BE" w14:textId="6CFC5870" w:rsidR="00195D1F" w:rsidRDefault="00195D1F" w:rsidP="00195D1F">
      <w:pPr>
        <w:spacing w:after="0" w:line="360" w:lineRule="auto"/>
        <w:jc w:val="both"/>
        <w:rPr>
          <w:rFonts w:ascii="Times New Roman" w:eastAsia="Times New Roman" w:hAnsi="Times New Roman" w:cs="Times New Roman"/>
          <w:color w:val="000000"/>
          <w:lang w:eastAsia="pt-BR"/>
        </w:rPr>
      </w:pPr>
    </w:p>
    <w:p w14:paraId="27D9C34A" w14:textId="77777777" w:rsidR="00195D1F" w:rsidRDefault="00195D1F" w:rsidP="00195D1F">
      <w:pPr>
        <w:spacing w:after="0" w:line="360" w:lineRule="auto"/>
        <w:jc w:val="both"/>
        <w:rPr>
          <w:rFonts w:ascii="Times New Roman" w:eastAsia="Times New Roman" w:hAnsi="Times New Roman" w:cs="Times New Roman"/>
          <w:color w:val="000000"/>
          <w:lang w:eastAsia="pt-BR"/>
        </w:rPr>
      </w:pPr>
    </w:p>
    <w:p w14:paraId="3BE942ED" w14:textId="345B154B" w:rsidR="005232B6" w:rsidRDefault="005232B6" w:rsidP="003472AA">
      <w:pPr>
        <w:spacing w:after="0" w:line="360" w:lineRule="auto"/>
        <w:jc w:val="both"/>
        <w:rPr>
          <w:rFonts w:ascii="Times New Roman" w:eastAsia="Times New Roman" w:hAnsi="Times New Roman" w:cs="Times New Roman"/>
          <w:color w:val="000000"/>
          <w:lang w:eastAsia="pt-BR"/>
        </w:rPr>
      </w:pPr>
    </w:p>
    <w:p w14:paraId="254CAF18" w14:textId="76BBE7A8" w:rsidR="003C1BFC" w:rsidRDefault="003C1BFC" w:rsidP="003472AA">
      <w:pPr>
        <w:spacing w:after="0" w:line="360" w:lineRule="auto"/>
        <w:jc w:val="both"/>
        <w:rPr>
          <w:rFonts w:ascii="Times New Roman" w:eastAsia="Times New Roman" w:hAnsi="Times New Roman" w:cs="Times New Roman"/>
          <w:color w:val="000000"/>
          <w:lang w:eastAsia="pt-BR"/>
        </w:rPr>
      </w:pPr>
    </w:p>
    <w:p w14:paraId="5D512077" w14:textId="7C7E4403" w:rsidR="003C1BFC" w:rsidRDefault="003C1BFC" w:rsidP="003472AA">
      <w:pPr>
        <w:spacing w:after="0" w:line="360" w:lineRule="auto"/>
        <w:jc w:val="both"/>
        <w:rPr>
          <w:rFonts w:ascii="Times New Roman" w:eastAsia="Times New Roman" w:hAnsi="Times New Roman" w:cs="Times New Roman"/>
          <w:color w:val="000000"/>
          <w:lang w:eastAsia="pt-BR"/>
        </w:rPr>
      </w:pPr>
    </w:p>
    <w:p w14:paraId="2037F299" w14:textId="306E8767" w:rsidR="003472AA" w:rsidRPr="00D70659" w:rsidRDefault="003E2AF6" w:rsidP="00BB7464">
      <w:pPr>
        <w:pStyle w:val="Ttulo2"/>
        <w:numPr>
          <w:ilvl w:val="2"/>
          <w:numId w:val="13"/>
        </w:numPr>
        <w:spacing w:line="360" w:lineRule="auto"/>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lastRenderedPageBreak/>
        <w:t>Folha de Pagamento</w:t>
      </w:r>
    </w:p>
    <w:p w14:paraId="3B5E98DC" w14:textId="7605180D" w:rsidR="005232B6" w:rsidRDefault="00BB7464" w:rsidP="003E2AF6">
      <w:pPr>
        <w:spacing w:after="0" w:line="360" w:lineRule="auto"/>
        <w:jc w:val="both"/>
        <w:rPr>
          <w:noProof/>
          <w:lang w:eastAsia="pt-BR"/>
        </w:rPr>
      </w:pPr>
      <w:r w:rsidRPr="00BB7464">
        <w:rPr>
          <w:rFonts w:ascii="Times New Roman" w:eastAsia="Times New Roman" w:hAnsi="Times New Roman" w:cs="Times New Roman"/>
          <w:color w:val="000000"/>
          <w:lang w:eastAsia="pt-BR"/>
        </w:rPr>
        <w:t xml:space="preserve">O montante </w:t>
      </w:r>
      <w:r w:rsidR="003E2AF6">
        <w:rPr>
          <w:rFonts w:ascii="Times New Roman" w:eastAsia="Times New Roman" w:hAnsi="Times New Roman" w:cs="Times New Roman"/>
          <w:color w:val="000000"/>
          <w:lang w:eastAsia="pt-BR"/>
        </w:rPr>
        <w:t>referente a folha de pagamento</w:t>
      </w:r>
      <w:r w:rsidRPr="00BB7464">
        <w:rPr>
          <w:rFonts w:ascii="Times New Roman" w:eastAsia="Times New Roman" w:hAnsi="Times New Roman" w:cs="Times New Roman"/>
          <w:color w:val="000000"/>
          <w:lang w:eastAsia="pt-BR"/>
        </w:rPr>
        <w:t xml:space="preserve"> apresentou um aumento gradual ao lo</w:t>
      </w:r>
      <w:r w:rsidR="003E2AF6">
        <w:rPr>
          <w:rFonts w:ascii="Times New Roman" w:eastAsia="Times New Roman" w:hAnsi="Times New Roman" w:cs="Times New Roman"/>
          <w:color w:val="000000"/>
          <w:lang w:eastAsia="pt-BR"/>
        </w:rPr>
        <w:t>ngo do ano, totalizando R$ 2.661.621</w:t>
      </w:r>
      <w:r w:rsidRPr="00BB7464">
        <w:rPr>
          <w:rFonts w:ascii="Times New Roman" w:eastAsia="Times New Roman" w:hAnsi="Times New Roman" w:cs="Times New Roman"/>
          <w:color w:val="000000"/>
          <w:lang w:eastAsia="pt-BR"/>
        </w:rPr>
        <w:t>. Isso se deve principalmente ao aumento das despesas que inclui salários, adiantamentos, férias, décimo terceiro salário e rescisões. Observa-se que as despesas com folha de pagamento aumentaram, em média, 10% ao ano.</w:t>
      </w:r>
    </w:p>
    <w:p w14:paraId="6D53B989" w14:textId="232CC6EB" w:rsidR="00BB7464" w:rsidRDefault="00CE0AC6" w:rsidP="003472AA">
      <w:pPr>
        <w:spacing w:line="360" w:lineRule="auto"/>
        <w:jc w:val="both"/>
        <w:rPr>
          <w:noProof/>
          <w:lang w:eastAsia="pt-BR"/>
        </w:rPr>
      </w:pPr>
      <w:r w:rsidRPr="00BB7464">
        <w:rPr>
          <w:noProof/>
          <w:lang w:eastAsia="pt-BR"/>
        </w:rPr>
        <w:drawing>
          <wp:anchor distT="0" distB="0" distL="114300" distR="114300" simplePos="0" relativeHeight="251758592" behindDoc="1" locked="0" layoutInCell="1" allowOverlap="1" wp14:anchorId="681EFDD7" wp14:editId="028F56B1">
            <wp:simplePos x="0" y="0"/>
            <wp:positionH relativeFrom="margin">
              <wp:posOffset>-157480</wp:posOffset>
            </wp:positionH>
            <wp:positionV relativeFrom="paragraph">
              <wp:posOffset>76200</wp:posOffset>
            </wp:positionV>
            <wp:extent cx="9295200" cy="1715746"/>
            <wp:effectExtent l="0" t="0" r="127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295200" cy="17157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C3B242" w14:textId="6ECF5640" w:rsidR="00BB7464" w:rsidRDefault="00BB7464" w:rsidP="003472AA">
      <w:pPr>
        <w:spacing w:line="360" w:lineRule="auto"/>
        <w:jc w:val="both"/>
        <w:rPr>
          <w:noProof/>
          <w:lang w:eastAsia="pt-BR"/>
        </w:rPr>
      </w:pPr>
    </w:p>
    <w:p w14:paraId="63B12905" w14:textId="47E79F4B" w:rsidR="00BB7464" w:rsidRDefault="00BB7464" w:rsidP="003472AA">
      <w:pPr>
        <w:spacing w:line="360" w:lineRule="auto"/>
        <w:jc w:val="both"/>
        <w:rPr>
          <w:noProof/>
          <w:lang w:eastAsia="pt-BR"/>
        </w:rPr>
      </w:pPr>
    </w:p>
    <w:p w14:paraId="1BD6D897" w14:textId="29C191B2" w:rsidR="00BB7464" w:rsidRDefault="00BB7464" w:rsidP="003472AA">
      <w:pPr>
        <w:spacing w:line="360" w:lineRule="auto"/>
        <w:jc w:val="both"/>
        <w:rPr>
          <w:noProof/>
          <w:lang w:eastAsia="pt-BR"/>
        </w:rPr>
      </w:pPr>
    </w:p>
    <w:p w14:paraId="662D58F5" w14:textId="25ADF7B8" w:rsidR="00913C8A" w:rsidRDefault="00913C8A" w:rsidP="003472AA">
      <w:pPr>
        <w:spacing w:line="360" w:lineRule="auto"/>
        <w:jc w:val="both"/>
        <w:rPr>
          <w:noProof/>
          <w:lang w:eastAsia="pt-BR"/>
        </w:rPr>
      </w:pPr>
    </w:p>
    <w:p w14:paraId="1E05037F" w14:textId="5E4A45AC" w:rsidR="00913C8A" w:rsidRDefault="00913C8A" w:rsidP="003472AA">
      <w:pPr>
        <w:spacing w:line="360" w:lineRule="auto"/>
        <w:jc w:val="both"/>
        <w:rPr>
          <w:rFonts w:ascii="Times New Roman" w:hAnsi="Times New Roman" w:cs="Times New Roman"/>
        </w:rPr>
      </w:pPr>
    </w:p>
    <w:p w14:paraId="6FA7C062" w14:textId="6FFA3AF6" w:rsidR="00AF7B8A" w:rsidRPr="00AF7B8A" w:rsidRDefault="00913C8A" w:rsidP="00AF7B8A">
      <w:pPr>
        <w:pStyle w:val="PargrafodaLista"/>
        <w:numPr>
          <w:ilvl w:val="2"/>
          <w:numId w:val="13"/>
        </w:numPr>
        <w:rPr>
          <w:rFonts w:ascii="Times New Roman" w:eastAsiaTheme="majorEastAsia" w:hAnsi="Times New Roman" w:cs="Times New Roman"/>
          <w:b/>
          <w:bCs/>
          <w:color w:val="5B9BD5" w:themeColor="accent1"/>
          <w:sz w:val="24"/>
          <w:szCs w:val="24"/>
        </w:rPr>
      </w:pPr>
      <w:r>
        <w:rPr>
          <w:rFonts w:ascii="Times New Roman" w:eastAsiaTheme="majorEastAsia" w:hAnsi="Times New Roman" w:cs="Times New Roman"/>
          <w:b/>
          <w:bCs/>
          <w:color w:val="5B9BD5" w:themeColor="accent1"/>
          <w:sz w:val="24"/>
          <w:szCs w:val="24"/>
        </w:rPr>
        <w:t>Benefícios</w:t>
      </w:r>
    </w:p>
    <w:p w14:paraId="113AF18D" w14:textId="540C9C8F" w:rsidR="00703961" w:rsidRPr="00913C8A" w:rsidRDefault="000B40F2" w:rsidP="00913C8A">
      <w:pPr>
        <w:spacing w:after="0" w:line="360" w:lineRule="auto"/>
        <w:jc w:val="both"/>
        <w:rPr>
          <w:rFonts w:ascii="Times New Roman" w:eastAsia="Times New Roman" w:hAnsi="Times New Roman" w:cs="Times New Roman"/>
          <w:color w:val="000000"/>
          <w:lang w:eastAsia="pt-BR"/>
        </w:rPr>
      </w:pPr>
      <w:proofErr w:type="gramStart"/>
      <w:r w:rsidRPr="00913C8A">
        <w:rPr>
          <w:rFonts w:ascii="Times New Roman" w:eastAsia="Times New Roman" w:hAnsi="Times New Roman" w:cs="Times New Roman"/>
          <w:color w:val="000000"/>
          <w:lang w:eastAsia="pt-BR"/>
        </w:rPr>
        <w:t>A</w:t>
      </w:r>
      <w:r>
        <w:rPr>
          <w:rFonts w:ascii="Times New Roman" w:eastAsia="Times New Roman" w:hAnsi="Times New Roman" w:cs="Times New Roman"/>
          <w:color w:val="000000"/>
          <w:lang w:eastAsia="pt-BR"/>
        </w:rPr>
        <w:t>s</w:t>
      </w:r>
      <w:r w:rsidRPr="00913C8A">
        <w:rPr>
          <w:rFonts w:ascii="Times New Roman" w:eastAsia="Times New Roman" w:hAnsi="Times New Roman" w:cs="Times New Roman"/>
          <w:color w:val="000000"/>
          <w:lang w:eastAsia="pt-BR"/>
        </w:rPr>
        <w:t xml:space="preserve"> despesa</w:t>
      </w:r>
      <w:r>
        <w:rPr>
          <w:rFonts w:ascii="Times New Roman" w:eastAsia="Times New Roman" w:hAnsi="Times New Roman" w:cs="Times New Roman"/>
          <w:color w:val="000000"/>
          <w:lang w:eastAsia="pt-BR"/>
        </w:rPr>
        <w:t>s</w:t>
      </w:r>
      <w:r w:rsidRPr="00913C8A">
        <w:rPr>
          <w:rFonts w:ascii="Times New Roman" w:eastAsia="Times New Roman" w:hAnsi="Times New Roman" w:cs="Times New Roman"/>
          <w:color w:val="000000"/>
          <w:lang w:eastAsia="pt-BR"/>
        </w:rPr>
        <w:t xml:space="preserve"> com benefíc</w:t>
      </w:r>
      <w:r>
        <w:rPr>
          <w:rFonts w:ascii="Times New Roman" w:eastAsia="Times New Roman" w:hAnsi="Times New Roman" w:cs="Times New Roman"/>
          <w:color w:val="000000"/>
          <w:lang w:eastAsia="pt-BR"/>
        </w:rPr>
        <w:t>ios, como vale transporte, vale</w:t>
      </w:r>
      <w:proofErr w:type="gramEnd"/>
      <w:r w:rsidR="00913C8A" w:rsidRPr="00913C8A">
        <w:rPr>
          <w:rFonts w:ascii="Times New Roman" w:eastAsia="Times New Roman" w:hAnsi="Times New Roman" w:cs="Times New Roman"/>
          <w:color w:val="000000"/>
          <w:lang w:eastAsia="pt-BR"/>
        </w:rPr>
        <w:t xml:space="preserve"> alimentação, assistência médica e plano odontológico, totalizaram R$ 1.231.947. Houve um aumento significativo nas despesas com assistência médica em relação aos anos anteriores, ref</w:t>
      </w:r>
      <w:r w:rsidR="00913C8A">
        <w:rPr>
          <w:rFonts w:ascii="Times New Roman" w:eastAsia="Times New Roman" w:hAnsi="Times New Roman" w:cs="Times New Roman"/>
          <w:color w:val="000000"/>
          <w:lang w:eastAsia="pt-BR"/>
        </w:rPr>
        <w:t xml:space="preserve">letindo um possível aumento </w:t>
      </w:r>
      <w:r w:rsidR="00913C8A" w:rsidRPr="00913C8A">
        <w:rPr>
          <w:rFonts w:ascii="Times New Roman" w:eastAsia="Times New Roman" w:hAnsi="Times New Roman" w:cs="Times New Roman"/>
          <w:color w:val="000000"/>
          <w:lang w:eastAsia="pt-BR"/>
        </w:rPr>
        <w:t>nos custos desse serviço.</w:t>
      </w:r>
    </w:p>
    <w:p w14:paraId="5859E7F6" w14:textId="6071524F" w:rsidR="00703961" w:rsidRDefault="00913C8A" w:rsidP="00703961">
      <w:pPr>
        <w:rPr>
          <w:lang w:eastAsia="pt-BR"/>
        </w:rPr>
      </w:pPr>
      <w:r w:rsidRPr="00913C8A">
        <w:rPr>
          <w:noProof/>
          <w:lang w:eastAsia="pt-BR"/>
        </w:rPr>
        <w:drawing>
          <wp:anchor distT="0" distB="0" distL="114300" distR="114300" simplePos="0" relativeHeight="251759616" behindDoc="1" locked="0" layoutInCell="1" allowOverlap="1" wp14:anchorId="73587668" wp14:editId="59CE1CCE">
            <wp:simplePos x="0" y="0"/>
            <wp:positionH relativeFrom="margin">
              <wp:align>center</wp:align>
            </wp:positionH>
            <wp:positionV relativeFrom="paragraph">
              <wp:posOffset>113030</wp:posOffset>
            </wp:positionV>
            <wp:extent cx="9295200" cy="1428484"/>
            <wp:effectExtent l="0" t="0" r="1270" b="63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295200" cy="14284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3B5DA" w14:textId="6E8A712C" w:rsidR="00D13CF0" w:rsidRDefault="00D13CF0" w:rsidP="00703961">
      <w:pPr>
        <w:rPr>
          <w:lang w:eastAsia="pt-BR"/>
        </w:rPr>
      </w:pPr>
    </w:p>
    <w:p w14:paraId="50249BD2" w14:textId="0B8541B1" w:rsidR="00913C8A" w:rsidRDefault="00913C8A" w:rsidP="00703961">
      <w:pPr>
        <w:rPr>
          <w:lang w:eastAsia="pt-BR"/>
        </w:rPr>
      </w:pPr>
    </w:p>
    <w:p w14:paraId="1235C7B8" w14:textId="605B5960" w:rsidR="00913C8A" w:rsidRDefault="00913C8A" w:rsidP="00703961">
      <w:pPr>
        <w:rPr>
          <w:lang w:eastAsia="pt-BR"/>
        </w:rPr>
      </w:pPr>
    </w:p>
    <w:p w14:paraId="2B80A4E6" w14:textId="7AABDBE4" w:rsidR="00913C8A" w:rsidRDefault="00913C8A" w:rsidP="00703961">
      <w:pPr>
        <w:rPr>
          <w:lang w:eastAsia="pt-BR"/>
        </w:rPr>
      </w:pPr>
    </w:p>
    <w:p w14:paraId="59F674A5" w14:textId="28438F78" w:rsidR="003472AA" w:rsidRPr="00B24B4A" w:rsidRDefault="008924C4" w:rsidP="003472AA">
      <w:pPr>
        <w:pStyle w:val="PargrafodaLista"/>
        <w:numPr>
          <w:ilvl w:val="2"/>
          <w:numId w:val="13"/>
        </w:numPr>
        <w:rPr>
          <w:rFonts w:ascii="Times New Roman" w:eastAsiaTheme="majorEastAsia" w:hAnsi="Times New Roman" w:cs="Times New Roman"/>
          <w:b/>
          <w:bCs/>
          <w:color w:val="5B9BD5" w:themeColor="accent1"/>
          <w:sz w:val="24"/>
          <w:szCs w:val="24"/>
        </w:rPr>
      </w:pPr>
      <w:r>
        <w:rPr>
          <w:rFonts w:ascii="Times New Roman" w:eastAsiaTheme="majorEastAsia" w:hAnsi="Times New Roman" w:cs="Times New Roman"/>
          <w:b/>
          <w:bCs/>
          <w:color w:val="5B9BD5" w:themeColor="accent1"/>
          <w:sz w:val="24"/>
          <w:szCs w:val="24"/>
        </w:rPr>
        <w:lastRenderedPageBreak/>
        <w:t>Encargos Sociais</w:t>
      </w:r>
    </w:p>
    <w:p w14:paraId="6B0CAACC" w14:textId="11183011" w:rsidR="00AF7B8A" w:rsidRDefault="005A76B8" w:rsidP="005A76B8">
      <w:pPr>
        <w:spacing w:after="0" w:line="360" w:lineRule="auto"/>
        <w:jc w:val="both"/>
        <w:rPr>
          <w:rFonts w:ascii="Times New Roman" w:eastAsia="Times New Roman" w:hAnsi="Times New Roman" w:cs="Times New Roman"/>
          <w:color w:val="000000"/>
          <w:lang w:eastAsia="pt-BR"/>
        </w:rPr>
      </w:pPr>
      <w:r w:rsidRPr="005A76B8">
        <w:rPr>
          <w:rFonts w:ascii="Times New Roman" w:eastAsia="Times New Roman" w:hAnsi="Times New Roman" w:cs="Times New Roman"/>
          <w:color w:val="000000"/>
          <w:lang w:eastAsia="pt-BR"/>
        </w:rPr>
        <w:t>Os encargos sociais, incluindo INSS so</w:t>
      </w:r>
      <w:r w:rsidR="008924C4">
        <w:rPr>
          <w:rFonts w:ascii="Times New Roman" w:eastAsia="Times New Roman" w:hAnsi="Times New Roman" w:cs="Times New Roman"/>
          <w:color w:val="000000"/>
          <w:lang w:eastAsia="pt-BR"/>
        </w:rPr>
        <w:t>bre a folha de pagamento, FGTS,</w:t>
      </w:r>
      <w:r w:rsidRPr="005A76B8">
        <w:rPr>
          <w:rFonts w:ascii="Times New Roman" w:eastAsia="Times New Roman" w:hAnsi="Times New Roman" w:cs="Times New Roman"/>
          <w:color w:val="000000"/>
          <w:lang w:eastAsia="pt-BR"/>
        </w:rPr>
        <w:t xml:space="preserve"> PIS, </w:t>
      </w:r>
      <w:r w:rsidR="008924C4">
        <w:rPr>
          <w:rFonts w:ascii="Times New Roman" w:eastAsia="Times New Roman" w:hAnsi="Times New Roman" w:cs="Times New Roman"/>
          <w:color w:val="000000"/>
          <w:lang w:eastAsia="pt-BR"/>
        </w:rPr>
        <w:t xml:space="preserve">IRRF e Multa Rescisória </w:t>
      </w:r>
      <w:r w:rsidR="008916E4">
        <w:rPr>
          <w:rFonts w:ascii="Times New Roman" w:eastAsia="Times New Roman" w:hAnsi="Times New Roman" w:cs="Times New Roman"/>
          <w:color w:val="000000"/>
          <w:lang w:eastAsia="pt-BR"/>
        </w:rPr>
        <w:t>totalizaram R$ 1.382.364</w:t>
      </w:r>
      <w:r w:rsidRPr="005A76B8">
        <w:rPr>
          <w:rFonts w:ascii="Times New Roman" w:eastAsia="Times New Roman" w:hAnsi="Times New Roman" w:cs="Times New Roman"/>
          <w:color w:val="000000"/>
          <w:lang w:eastAsia="pt-BR"/>
        </w:rPr>
        <w:t>. Observa-se um aumento considerável nessas despesas, especialmente em relação ao INSS sobre a folha de pagamento, o que pode estar relacionado a mudanças na legislação trabalhista ou ao aumento do número de funcionários.</w:t>
      </w:r>
    </w:p>
    <w:p w14:paraId="53C1FD0E" w14:textId="15DD319C" w:rsidR="00703961" w:rsidRDefault="005B0D93" w:rsidP="003472AA">
      <w:pPr>
        <w:spacing w:after="0" w:line="360" w:lineRule="auto"/>
        <w:jc w:val="both"/>
        <w:rPr>
          <w:noProof/>
          <w:lang w:eastAsia="pt-BR"/>
        </w:rPr>
      </w:pPr>
      <w:r w:rsidRPr="005B0D93">
        <w:rPr>
          <w:noProof/>
          <w:lang w:eastAsia="pt-BR"/>
        </w:rPr>
        <w:drawing>
          <wp:anchor distT="0" distB="0" distL="114300" distR="114300" simplePos="0" relativeHeight="251760640" behindDoc="1" locked="0" layoutInCell="1" allowOverlap="1" wp14:anchorId="6D430E8B" wp14:editId="3916982C">
            <wp:simplePos x="0" y="0"/>
            <wp:positionH relativeFrom="margin">
              <wp:align>center</wp:align>
            </wp:positionH>
            <wp:positionV relativeFrom="paragraph">
              <wp:posOffset>139700</wp:posOffset>
            </wp:positionV>
            <wp:extent cx="9295200" cy="1530307"/>
            <wp:effectExtent l="0" t="0" r="127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295200" cy="15303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A339D" w14:textId="1B4C5B85" w:rsidR="005B0D93" w:rsidRDefault="005B0D93" w:rsidP="003472AA">
      <w:pPr>
        <w:spacing w:after="0" w:line="360" w:lineRule="auto"/>
        <w:jc w:val="both"/>
        <w:rPr>
          <w:noProof/>
          <w:lang w:eastAsia="pt-BR"/>
        </w:rPr>
      </w:pPr>
    </w:p>
    <w:p w14:paraId="5B5FBFA0" w14:textId="12F8CDC8" w:rsidR="005B0D93" w:rsidRDefault="005B0D93" w:rsidP="003472AA">
      <w:pPr>
        <w:spacing w:after="0" w:line="360" w:lineRule="auto"/>
        <w:jc w:val="both"/>
        <w:rPr>
          <w:noProof/>
          <w:lang w:eastAsia="pt-BR"/>
        </w:rPr>
      </w:pPr>
    </w:p>
    <w:p w14:paraId="6DFB2AC9" w14:textId="644DC6B2" w:rsidR="005B0D93" w:rsidRDefault="005B0D93" w:rsidP="003472AA">
      <w:pPr>
        <w:spacing w:after="0" w:line="360" w:lineRule="auto"/>
        <w:jc w:val="both"/>
        <w:rPr>
          <w:noProof/>
          <w:lang w:eastAsia="pt-BR"/>
        </w:rPr>
      </w:pPr>
    </w:p>
    <w:p w14:paraId="16CC9493" w14:textId="32DF8BF6" w:rsidR="005B0D93" w:rsidRDefault="005B0D93" w:rsidP="003472AA">
      <w:pPr>
        <w:spacing w:after="0" w:line="360" w:lineRule="auto"/>
        <w:jc w:val="both"/>
        <w:rPr>
          <w:noProof/>
          <w:lang w:eastAsia="pt-BR"/>
        </w:rPr>
      </w:pPr>
    </w:p>
    <w:p w14:paraId="45093A07" w14:textId="01A43392" w:rsidR="005B0D93" w:rsidRDefault="005B0D93" w:rsidP="003472AA">
      <w:pPr>
        <w:spacing w:after="0" w:line="360" w:lineRule="auto"/>
        <w:jc w:val="both"/>
        <w:rPr>
          <w:noProof/>
          <w:lang w:eastAsia="pt-BR"/>
        </w:rPr>
      </w:pPr>
    </w:p>
    <w:p w14:paraId="0C8A9192" w14:textId="29D92F68" w:rsidR="005B0D93" w:rsidRDefault="005B0D93" w:rsidP="003472AA">
      <w:pPr>
        <w:spacing w:after="0" w:line="360" w:lineRule="auto"/>
        <w:jc w:val="both"/>
        <w:rPr>
          <w:rFonts w:ascii="Times New Roman" w:eastAsia="Times New Roman" w:hAnsi="Times New Roman" w:cs="Times New Roman"/>
          <w:color w:val="000000"/>
          <w:lang w:eastAsia="pt-BR"/>
        </w:rPr>
      </w:pPr>
    </w:p>
    <w:p w14:paraId="213C9947" w14:textId="77777777" w:rsidR="00AF7B8A" w:rsidRPr="00E035AF" w:rsidRDefault="00AF7B8A" w:rsidP="003472AA">
      <w:pPr>
        <w:spacing w:after="0" w:line="360" w:lineRule="auto"/>
        <w:jc w:val="both"/>
        <w:rPr>
          <w:rFonts w:ascii="Times New Roman" w:eastAsia="Times New Roman" w:hAnsi="Times New Roman" w:cs="Times New Roman"/>
          <w:color w:val="000000"/>
          <w:lang w:eastAsia="pt-BR"/>
        </w:rPr>
      </w:pPr>
    </w:p>
    <w:p w14:paraId="2DA2E703" w14:textId="0D5EF9B1" w:rsidR="003472AA" w:rsidRPr="00D70659" w:rsidRDefault="008916E4" w:rsidP="003472AA">
      <w:pPr>
        <w:pStyle w:val="Ttulo2"/>
        <w:numPr>
          <w:ilvl w:val="2"/>
          <w:numId w:val="13"/>
        </w:numPr>
        <w:spacing w:line="360" w:lineRule="auto"/>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t>Despesas com Pessoal</w:t>
      </w:r>
    </w:p>
    <w:p w14:paraId="76249651" w14:textId="029552A5" w:rsidR="00703961" w:rsidRDefault="008916E4" w:rsidP="008916E4">
      <w:pPr>
        <w:spacing w:after="0" w:line="360" w:lineRule="auto"/>
        <w:jc w:val="both"/>
        <w:rPr>
          <w:rFonts w:ascii="Times New Roman" w:hAnsi="Times New Roman" w:cs="Times New Roman"/>
        </w:rPr>
      </w:pPr>
      <w:r w:rsidRPr="008916E4">
        <w:rPr>
          <w:rFonts w:ascii="Times New Roman" w:hAnsi="Times New Roman" w:cs="Times New Roman"/>
        </w:rPr>
        <w:t>As despesas com pessoal, que incluem exames, consultas, cursos, treinamentos e uniformes, totalizaram R$ 121.187. Houve variações significativas nessas despesas ao longo do ano, refletindo possíveis flutuações na demanda por esses ser</w:t>
      </w:r>
      <w:r>
        <w:rPr>
          <w:rFonts w:ascii="Times New Roman" w:hAnsi="Times New Roman" w:cs="Times New Roman"/>
        </w:rPr>
        <w:t>viços</w:t>
      </w:r>
      <w:r w:rsidR="00D13CF0" w:rsidRPr="00D13CF0">
        <w:rPr>
          <w:rFonts w:ascii="Times New Roman" w:hAnsi="Times New Roman" w:cs="Times New Roman"/>
        </w:rPr>
        <w:t>.</w:t>
      </w:r>
    </w:p>
    <w:p w14:paraId="15EAB758" w14:textId="27441A8F" w:rsidR="00AF7B8A" w:rsidRDefault="00080C12" w:rsidP="00D13CF0">
      <w:pPr>
        <w:spacing w:line="360" w:lineRule="auto"/>
        <w:jc w:val="both"/>
      </w:pPr>
      <w:r w:rsidRPr="00080C12">
        <w:rPr>
          <w:noProof/>
          <w:lang w:eastAsia="pt-BR"/>
        </w:rPr>
        <w:drawing>
          <wp:anchor distT="0" distB="0" distL="114300" distR="114300" simplePos="0" relativeHeight="251761664" behindDoc="1" locked="0" layoutInCell="1" allowOverlap="1" wp14:anchorId="2F8B8ED8" wp14:editId="0C49DA5C">
            <wp:simplePos x="0" y="0"/>
            <wp:positionH relativeFrom="margin">
              <wp:align>center</wp:align>
            </wp:positionH>
            <wp:positionV relativeFrom="paragraph">
              <wp:posOffset>64770</wp:posOffset>
            </wp:positionV>
            <wp:extent cx="9295200" cy="1552394"/>
            <wp:effectExtent l="0" t="0" r="127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295200" cy="15523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BA28C9" w14:textId="66C82519" w:rsidR="00703961" w:rsidRDefault="00703961" w:rsidP="00703961"/>
    <w:p w14:paraId="7203AACB" w14:textId="77777777" w:rsidR="00703961" w:rsidRDefault="00703961" w:rsidP="00703961"/>
    <w:p w14:paraId="7EB57F5B" w14:textId="77777777" w:rsidR="00D13CF0" w:rsidRDefault="00D13CF0" w:rsidP="00703961"/>
    <w:p w14:paraId="28A75BBE" w14:textId="69246D2F" w:rsidR="00D13CF0" w:rsidRPr="00703961" w:rsidRDefault="00D13CF0" w:rsidP="00703961"/>
    <w:p w14:paraId="5735FFDF" w14:textId="4FB42006" w:rsidR="003472AA" w:rsidRPr="00D70659" w:rsidRDefault="003F100F" w:rsidP="003F100F">
      <w:pPr>
        <w:pStyle w:val="Ttulo2"/>
        <w:numPr>
          <w:ilvl w:val="2"/>
          <w:numId w:val="13"/>
        </w:numPr>
        <w:spacing w:line="360" w:lineRule="auto"/>
        <w:rPr>
          <w:rFonts w:ascii="Times New Roman" w:hAnsi="Times New Roman" w:cs="Times New Roman"/>
          <w:b/>
          <w:bCs/>
          <w:color w:val="5B9BD5" w:themeColor="accent1"/>
          <w:sz w:val="24"/>
          <w:szCs w:val="24"/>
        </w:rPr>
      </w:pPr>
      <w:r w:rsidRPr="003F100F">
        <w:rPr>
          <w:rFonts w:ascii="Times New Roman" w:hAnsi="Times New Roman" w:cs="Times New Roman"/>
          <w:b/>
          <w:bCs/>
          <w:color w:val="5B9BD5" w:themeColor="accent1"/>
          <w:sz w:val="24"/>
          <w:szCs w:val="24"/>
        </w:rPr>
        <w:lastRenderedPageBreak/>
        <w:t>Aquisição Materiais e Serviços</w:t>
      </w:r>
    </w:p>
    <w:p w14:paraId="07D951E9" w14:textId="32F34BD2" w:rsidR="00D13CF0" w:rsidRDefault="001A1CA6" w:rsidP="003F100F">
      <w:pPr>
        <w:spacing w:after="0" w:line="360" w:lineRule="auto"/>
        <w:jc w:val="both"/>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As despesas de Aquisição Materiais e Serviços, abrange</w:t>
      </w:r>
      <w:r w:rsidR="003F100F" w:rsidRPr="003F100F">
        <w:rPr>
          <w:rFonts w:ascii="Times New Roman" w:eastAsia="Times New Roman" w:hAnsi="Times New Roman" w:cs="Times New Roman"/>
          <w:color w:val="000000"/>
          <w:lang w:eastAsia="pt-BR"/>
        </w:rPr>
        <w:t xml:space="preserve"> diversos it</w:t>
      </w:r>
      <w:r>
        <w:rPr>
          <w:rFonts w:ascii="Times New Roman" w:eastAsia="Times New Roman" w:hAnsi="Times New Roman" w:cs="Times New Roman"/>
          <w:color w:val="000000"/>
          <w:lang w:eastAsia="pt-BR"/>
        </w:rPr>
        <w:t xml:space="preserve">ens como, serviços de </w:t>
      </w:r>
      <w:r w:rsidRPr="003F100F">
        <w:rPr>
          <w:rFonts w:ascii="Times New Roman" w:eastAsia="Times New Roman" w:hAnsi="Times New Roman" w:cs="Times New Roman"/>
          <w:color w:val="000000"/>
          <w:lang w:eastAsia="pt-BR"/>
        </w:rPr>
        <w:t>manutenção</w:t>
      </w:r>
      <w:r>
        <w:rPr>
          <w:rFonts w:ascii="Times New Roman" w:eastAsia="Times New Roman" w:hAnsi="Times New Roman" w:cs="Times New Roman"/>
          <w:color w:val="000000"/>
          <w:lang w:eastAsia="pt-BR"/>
        </w:rPr>
        <w:t xml:space="preserve"> de limpeza</w:t>
      </w:r>
      <w:r w:rsidR="003F100F" w:rsidRPr="003F100F">
        <w:rPr>
          <w:rFonts w:ascii="Times New Roman" w:eastAsia="Times New Roman" w:hAnsi="Times New Roman" w:cs="Times New Roman"/>
          <w:color w:val="000000"/>
          <w:lang w:eastAsia="pt-BR"/>
        </w:rPr>
        <w:t xml:space="preserve"> </w:t>
      </w:r>
      <w:r>
        <w:rPr>
          <w:rFonts w:ascii="Times New Roman" w:eastAsia="Times New Roman" w:hAnsi="Times New Roman" w:cs="Times New Roman"/>
          <w:color w:val="000000"/>
          <w:lang w:eastAsia="pt-BR"/>
        </w:rPr>
        <w:t>e paisagismo</w:t>
      </w:r>
      <w:r w:rsidR="003F100F" w:rsidRPr="003F100F">
        <w:rPr>
          <w:rFonts w:ascii="Times New Roman" w:eastAsia="Times New Roman" w:hAnsi="Times New Roman" w:cs="Times New Roman"/>
          <w:color w:val="000000"/>
          <w:lang w:eastAsia="pt-BR"/>
        </w:rPr>
        <w:t xml:space="preserve">, </w:t>
      </w:r>
      <w:r>
        <w:rPr>
          <w:rFonts w:ascii="Times New Roman" w:eastAsia="Times New Roman" w:hAnsi="Times New Roman" w:cs="Times New Roman"/>
          <w:color w:val="000000"/>
          <w:lang w:eastAsia="pt-BR"/>
        </w:rPr>
        <w:t xml:space="preserve">essas contas </w:t>
      </w:r>
      <w:r w:rsidR="003F100F" w:rsidRPr="003F100F">
        <w:rPr>
          <w:rFonts w:ascii="Times New Roman" w:eastAsia="Times New Roman" w:hAnsi="Times New Roman" w:cs="Times New Roman"/>
          <w:color w:val="000000"/>
          <w:lang w:eastAsia="pt-BR"/>
        </w:rPr>
        <w:t>totalizaram R$ 1</w:t>
      </w:r>
      <w:r>
        <w:rPr>
          <w:rFonts w:ascii="Times New Roman" w:eastAsia="Times New Roman" w:hAnsi="Times New Roman" w:cs="Times New Roman"/>
          <w:color w:val="000000"/>
          <w:lang w:eastAsia="pt-BR"/>
        </w:rPr>
        <w:t>91.746</w:t>
      </w:r>
      <w:r w:rsidR="003F100F" w:rsidRPr="003F100F">
        <w:rPr>
          <w:rFonts w:ascii="Times New Roman" w:eastAsia="Times New Roman" w:hAnsi="Times New Roman" w:cs="Times New Roman"/>
          <w:color w:val="000000"/>
          <w:lang w:eastAsia="pt-BR"/>
        </w:rPr>
        <w:t xml:space="preserve">. Observa-se que houve um aumento considerável nessas despesas </w:t>
      </w:r>
      <w:r>
        <w:rPr>
          <w:rFonts w:ascii="Times New Roman" w:eastAsia="Times New Roman" w:hAnsi="Times New Roman" w:cs="Times New Roman"/>
          <w:color w:val="000000"/>
          <w:lang w:eastAsia="pt-BR"/>
        </w:rPr>
        <w:t xml:space="preserve">onde o valor máximo </w:t>
      </w:r>
      <w:r w:rsidRPr="008A459B">
        <w:rPr>
          <w:rFonts w:ascii="Times New Roman" w:eastAsia="Times New Roman" w:hAnsi="Times New Roman" w:cs="Times New Roman"/>
          <w:color w:val="000000"/>
          <w:lang w:eastAsia="pt-BR"/>
        </w:rPr>
        <w:t>de paisagismo atingiu R$ 22.428</w:t>
      </w:r>
      <w:r w:rsidR="004E3783">
        <w:rPr>
          <w:rFonts w:ascii="Times New Roman" w:eastAsia="Times New Roman" w:hAnsi="Times New Roman" w:cs="Times New Roman"/>
          <w:color w:val="000000"/>
          <w:lang w:eastAsia="pt-BR"/>
        </w:rPr>
        <w:t xml:space="preserve"> e Limpeza R$ 11.369</w:t>
      </w:r>
      <w:r>
        <w:rPr>
          <w:rFonts w:ascii="Times New Roman" w:eastAsia="Times New Roman" w:hAnsi="Times New Roman" w:cs="Times New Roman"/>
          <w:color w:val="000000"/>
          <w:lang w:eastAsia="pt-BR"/>
        </w:rPr>
        <w:t>.</w:t>
      </w:r>
    </w:p>
    <w:p w14:paraId="0885D23D" w14:textId="7333D45B" w:rsidR="00CE0AC6" w:rsidRDefault="00CE0AC6" w:rsidP="003F100F">
      <w:pPr>
        <w:spacing w:after="0" w:line="360" w:lineRule="auto"/>
        <w:jc w:val="both"/>
        <w:rPr>
          <w:rFonts w:ascii="Times New Roman" w:eastAsia="Times New Roman" w:hAnsi="Times New Roman" w:cs="Times New Roman"/>
          <w:color w:val="000000"/>
          <w:lang w:eastAsia="pt-BR"/>
        </w:rPr>
      </w:pPr>
      <w:r w:rsidRPr="001A1CA6">
        <w:rPr>
          <w:noProof/>
          <w:lang w:eastAsia="pt-BR"/>
        </w:rPr>
        <w:drawing>
          <wp:anchor distT="0" distB="0" distL="114300" distR="114300" simplePos="0" relativeHeight="251762688" behindDoc="1" locked="0" layoutInCell="1" allowOverlap="1" wp14:anchorId="41CB439E" wp14:editId="00ACCD57">
            <wp:simplePos x="0" y="0"/>
            <wp:positionH relativeFrom="margin">
              <wp:posOffset>-157480</wp:posOffset>
            </wp:positionH>
            <wp:positionV relativeFrom="paragraph">
              <wp:posOffset>109220</wp:posOffset>
            </wp:positionV>
            <wp:extent cx="9295200" cy="2942506"/>
            <wp:effectExtent l="0" t="0" r="127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295200" cy="29425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5FF84A" w14:textId="232F9354" w:rsidR="00703961" w:rsidRDefault="00703961" w:rsidP="003472AA">
      <w:pPr>
        <w:spacing w:after="0" w:line="360" w:lineRule="auto"/>
        <w:jc w:val="both"/>
        <w:rPr>
          <w:noProof/>
          <w:lang w:eastAsia="pt-BR"/>
        </w:rPr>
      </w:pPr>
    </w:p>
    <w:p w14:paraId="79C15404" w14:textId="07773D17" w:rsidR="003F100F" w:rsidRDefault="003F100F" w:rsidP="003472AA">
      <w:pPr>
        <w:spacing w:after="0" w:line="360" w:lineRule="auto"/>
        <w:jc w:val="both"/>
        <w:rPr>
          <w:noProof/>
          <w:lang w:eastAsia="pt-BR"/>
        </w:rPr>
      </w:pPr>
    </w:p>
    <w:p w14:paraId="046F3F1A" w14:textId="22A57B3C" w:rsidR="003F100F" w:rsidRDefault="003F100F" w:rsidP="003472AA">
      <w:pPr>
        <w:spacing w:after="0" w:line="360" w:lineRule="auto"/>
        <w:jc w:val="both"/>
        <w:rPr>
          <w:noProof/>
          <w:lang w:eastAsia="pt-BR"/>
        </w:rPr>
      </w:pPr>
    </w:p>
    <w:p w14:paraId="4175727B" w14:textId="595F1CEB" w:rsidR="003F100F" w:rsidRDefault="003F100F" w:rsidP="003472AA">
      <w:pPr>
        <w:spacing w:after="0" w:line="360" w:lineRule="auto"/>
        <w:jc w:val="both"/>
        <w:rPr>
          <w:noProof/>
          <w:lang w:eastAsia="pt-BR"/>
        </w:rPr>
      </w:pPr>
    </w:p>
    <w:p w14:paraId="30E55C02" w14:textId="5C97F1FE" w:rsidR="003F100F" w:rsidRDefault="003F100F" w:rsidP="003472AA">
      <w:pPr>
        <w:spacing w:after="0" w:line="360" w:lineRule="auto"/>
        <w:jc w:val="both"/>
        <w:rPr>
          <w:noProof/>
          <w:lang w:eastAsia="pt-BR"/>
        </w:rPr>
      </w:pPr>
    </w:p>
    <w:p w14:paraId="4C2B9622" w14:textId="5F0E1A90" w:rsidR="003F100F" w:rsidRDefault="003F100F" w:rsidP="003472AA">
      <w:pPr>
        <w:spacing w:after="0" w:line="360" w:lineRule="auto"/>
        <w:jc w:val="both"/>
        <w:rPr>
          <w:noProof/>
          <w:lang w:eastAsia="pt-BR"/>
        </w:rPr>
      </w:pPr>
    </w:p>
    <w:p w14:paraId="3B1DF50F" w14:textId="706D44B5" w:rsidR="003F100F" w:rsidRDefault="003F100F" w:rsidP="003472AA">
      <w:pPr>
        <w:spacing w:after="0" w:line="360" w:lineRule="auto"/>
        <w:jc w:val="both"/>
        <w:rPr>
          <w:noProof/>
          <w:lang w:eastAsia="pt-BR"/>
        </w:rPr>
      </w:pPr>
    </w:p>
    <w:p w14:paraId="2AF1CECA" w14:textId="6817D368" w:rsidR="003F100F" w:rsidRDefault="003F100F" w:rsidP="003472AA">
      <w:pPr>
        <w:spacing w:after="0" w:line="360" w:lineRule="auto"/>
        <w:jc w:val="both"/>
        <w:rPr>
          <w:noProof/>
          <w:lang w:eastAsia="pt-BR"/>
        </w:rPr>
      </w:pPr>
    </w:p>
    <w:p w14:paraId="7516198A" w14:textId="760FE54A" w:rsidR="003F100F" w:rsidRDefault="003F100F" w:rsidP="003472AA">
      <w:pPr>
        <w:spacing w:after="0" w:line="360" w:lineRule="auto"/>
        <w:jc w:val="both"/>
        <w:rPr>
          <w:noProof/>
          <w:lang w:eastAsia="pt-BR"/>
        </w:rPr>
      </w:pPr>
    </w:p>
    <w:p w14:paraId="5ADC4E27" w14:textId="6669527C" w:rsidR="003F100F" w:rsidRDefault="003F100F" w:rsidP="003472AA">
      <w:pPr>
        <w:spacing w:after="0" w:line="360" w:lineRule="auto"/>
        <w:jc w:val="both"/>
        <w:rPr>
          <w:noProof/>
          <w:lang w:eastAsia="pt-BR"/>
        </w:rPr>
      </w:pPr>
    </w:p>
    <w:p w14:paraId="1AA6B69E" w14:textId="40C9707E" w:rsidR="003F100F" w:rsidRDefault="003F100F" w:rsidP="003472AA">
      <w:pPr>
        <w:spacing w:after="0" w:line="360" w:lineRule="auto"/>
        <w:jc w:val="both"/>
        <w:rPr>
          <w:rFonts w:ascii="Times New Roman" w:eastAsia="Times New Roman" w:hAnsi="Times New Roman" w:cs="Times New Roman"/>
          <w:color w:val="000000"/>
          <w:lang w:eastAsia="pt-BR"/>
        </w:rPr>
      </w:pPr>
    </w:p>
    <w:p w14:paraId="72E0E08B" w14:textId="77777777" w:rsidR="00D13CF0" w:rsidRPr="00CB50E5" w:rsidRDefault="00D13CF0" w:rsidP="003472AA">
      <w:pPr>
        <w:spacing w:after="0" w:line="360" w:lineRule="auto"/>
        <w:jc w:val="both"/>
        <w:rPr>
          <w:rFonts w:ascii="Times New Roman" w:eastAsia="Times New Roman" w:hAnsi="Times New Roman" w:cs="Times New Roman"/>
          <w:color w:val="000000"/>
          <w:lang w:eastAsia="pt-BR"/>
        </w:rPr>
      </w:pPr>
    </w:p>
    <w:p w14:paraId="6FBC9360" w14:textId="36E056D1" w:rsidR="003472AA" w:rsidRPr="00B24B4A" w:rsidRDefault="00AE51F4" w:rsidP="00AE51F4">
      <w:pPr>
        <w:pStyle w:val="PargrafodaLista"/>
        <w:numPr>
          <w:ilvl w:val="2"/>
          <w:numId w:val="13"/>
        </w:numPr>
        <w:rPr>
          <w:rFonts w:ascii="Times New Roman" w:eastAsiaTheme="majorEastAsia" w:hAnsi="Times New Roman" w:cs="Times New Roman"/>
          <w:b/>
          <w:bCs/>
          <w:color w:val="5B9BD5" w:themeColor="accent1"/>
          <w:sz w:val="24"/>
          <w:szCs w:val="24"/>
        </w:rPr>
      </w:pPr>
      <w:r w:rsidRPr="00AE51F4">
        <w:rPr>
          <w:rFonts w:ascii="Times New Roman" w:eastAsiaTheme="majorEastAsia" w:hAnsi="Times New Roman" w:cs="Times New Roman"/>
          <w:b/>
          <w:bCs/>
          <w:color w:val="5B9BD5" w:themeColor="accent1"/>
          <w:sz w:val="24"/>
          <w:szCs w:val="24"/>
        </w:rPr>
        <w:t>Eventos Sociais-Esporte</w:t>
      </w:r>
    </w:p>
    <w:p w14:paraId="4F646DD5" w14:textId="52D5C9AC" w:rsidR="003472AA" w:rsidRDefault="008C68E6" w:rsidP="008C68E6">
      <w:pPr>
        <w:spacing w:after="0" w:line="360" w:lineRule="auto"/>
        <w:jc w:val="both"/>
        <w:rPr>
          <w:noProof/>
          <w:lang w:eastAsia="pt-BR"/>
        </w:rPr>
      </w:pPr>
      <w:r w:rsidRPr="008C68E6">
        <w:rPr>
          <w:rFonts w:ascii="Times New Roman" w:eastAsia="Times New Roman" w:hAnsi="Times New Roman" w:cs="Times New Roman"/>
          <w:color w:val="000000"/>
          <w:lang w:eastAsia="pt-BR"/>
        </w:rPr>
        <w:t>As despesas com eventos sociais e esportivos, como festas comemorativas e torneio</w:t>
      </w:r>
      <w:r w:rsidR="00DD3E3A">
        <w:rPr>
          <w:rFonts w:ascii="Times New Roman" w:eastAsia="Times New Roman" w:hAnsi="Times New Roman" w:cs="Times New Roman"/>
          <w:color w:val="000000"/>
          <w:lang w:eastAsia="pt-BR"/>
        </w:rPr>
        <w:t>s esportivos, totalizaram R$ 242.083</w:t>
      </w:r>
      <w:r w:rsidRPr="008C68E6">
        <w:rPr>
          <w:rFonts w:ascii="Times New Roman" w:eastAsia="Times New Roman" w:hAnsi="Times New Roman" w:cs="Times New Roman"/>
          <w:color w:val="000000"/>
          <w:lang w:eastAsia="pt-BR"/>
        </w:rPr>
        <w:t xml:space="preserve">. Houve variações significativas nessas despesas ao longo do ano, o que pode refletir a sazonalidade desses eventos ou mudanças na programação. </w:t>
      </w:r>
    </w:p>
    <w:p w14:paraId="5689C002" w14:textId="77777777" w:rsidR="00CE0AC6" w:rsidRDefault="00CE0AC6" w:rsidP="008C68E6">
      <w:pPr>
        <w:spacing w:after="0" w:line="360" w:lineRule="auto"/>
        <w:jc w:val="both"/>
        <w:rPr>
          <w:noProof/>
          <w:lang w:eastAsia="pt-BR"/>
        </w:rPr>
      </w:pPr>
    </w:p>
    <w:p w14:paraId="47F95466" w14:textId="77777777" w:rsidR="00CE0AC6" w:rsidRDefault="00CE0AC6" w:rsidP="008C68E6">
      <w:pPr>
        <w:spacing w:after="0" w:line="360" w:lineRule="auto"/>
        <w:jc w:val="both"/>
        <w:rPr>
          <w:noProof/>
          <w:lang w:eastAsia="pt-BR"/>
        </w:rPr>
      </w:pPr>
    </w:p>
    <w:p w14:paraId="3131BAA1" w14:textId="674272E2" w:rsidR="008C68E6" w:rsidRDefault="00CE0AC6" w:rsidP="008C68E6">
      <w:pPr>
        <w:spacing w:after="0" w:line="360" w:lineRule="auto"/>
        <w:jc w:val="both"/>
        <w:rPr>
          <w:noProof/>
          <w:lang w:eastAsia="pt-BR"/>
        </w:rPr>
      </w:pPr>
      <w:r w:rsidRPr="00DD3E3A">
        <w:rPr>
          <w:noProof/>
          <w:lang w:eastAsia="pt-BR"/>
        </w:rPr>
        <w:lastRenderedPageBreak/>
        <w:drawing>
          <wp:anchor distT="0" distB="0" distL="114300" distR="114300" simplePos="0" relativeHeight="251763712" behindDoc="1" locked="0" layoutInCell="1" allowOverlap="1" wp14:anchorId="7236E7CD" wp14:editId="10659A23">
            <wp:simplePos x="0" y="0"/>
            <wp:positionH relativeFrom="margin">
              <wp:align>center</wp:align>
            </wp:positionH>
            <wp:positionV relativeFrom="paragraph">
              <wp:posOffset>92710</wp:posOffset>
            </wp:positionV>
            <wp:extent cx="9295200" cy="2564925"/>
            <wp:effectExtent l="0" t="0" r="127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295200" cy="2564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65EBD6" w14:textId="548E0429" w:rsidR="008C68E6" w:rsidRDefault="008C68E6" w:rsidP="008C68E6">
      <w:pPr>
        <w:spacing w:after="0" w:line="360" w:lineRule="auto"/>
        <w:jc w:val="both"/>
        <w:rPr>
          <w:noProof/>
          <w:lang w:eastAsia="pt-BR"/>
        </w:rPr>
      </w:pPr>
    </w:p>
    <w:p w14:paraId="6CF48CB7" w14:textId="75EBCBD2" w:rsidR="008C68E6" w:rsidRDefault="008C68E6" w:rsidP="008C68E6">
      <w:pPr>
        <w:spacing w:after="0" w:line="360" w:lineRule="auto"/>
        <w:jc w:val="both"/>
        <w:rPr>
          <w:noProof/>
          <w:lang w:eastAsia="pt-BR"/>
        </w:rPr>
      </w:pPr>
    </w:p>
    <w:p w14:paraId="42F409C4" w14:textId="78124B00" w:rsidR="008C68E6" w:rsidRDefault="008C68E6" w:rsidP="008C68E6">
      <w:pPr>
        <w:spacing w:after="0" w:line="360" w:lineRule="auto"/>
        <w:jc w:val="both"/>
        <w:rPr>
          <w:noProof/>
          <w:lang w:eastAsia="pt-BR"/>
        </w:rPr>
      </w:pPr>
    </w:p>
    <w:p w14:paraId="70D44A24" w14:textId="263B021A" w:rsidR="008C68E6" w:rsidRDefault="008C68E6" w:rsidP="008C68E6">
      <w:pPr>
        <w:spacing w:after="0" w:line="360" w:lineRule="auto"/>
        <w:jc w:val="both"/>
        <w:rPr>
          <w:noProof/>
          <w:lang w:eastAsia="pt-BR"/>
        </w:rPr>
      </w:pPr>
    </w:p>
    <w:p w14:paraId="40CC5A1D" w14:textId="2BC00389" w:rsidR="008C68E6" w:rsidRDefault="008C68E6" w:rsidP="008C68E6">
      <w:pPr>
        <w:spacing w:after="0" w:line="360" w:lineRule="auto"/>
        <w:jc w:val="both"/>
        <w:rPr>
          <w:noProof/>
          <w:lang w:eastAsia="pt-BR"/>
        </w:rPr>
      </w:pPr>
    </w:p>
    <w:p w14:paraId="00546E33" w14:textId="22F88363" w:rsidR="008C68E6" w:rsidRDefault="008C68E6" w:rsidP="008C68E6">
      <w:pPr>
        <w:spacing w:after="0" w:line="360" w:lineRule="auto"/>
        <w:jc w:val="both"/>
        <w:rPr>
          <w:noProof/>
          <w:lang w:eastAsia="pt-BR"/>
        </w:rPr>
      </w:pPr>
    </w:p>
    <w:p w14:paraId="32D53DBD" w14:textId="7B2CEF1D" w:rsidR="008C68E6" w:rsidRDefault="008C68E6" w:rsidP="008C68E6">
      <w:pPr>
        <w:spacing w:after="0" w:line="360" w:lineRule="auto"/>
        <w:jc w:val="both"/>
        <w:rPr>
          <w:noProof/>
          <w:lang w:eastAsia="pt-BR"/>
        </w:rPr>
      </w:pPr>
    </w:p>
    <w:p w14:paraId="05DE28D2" w14:textId="221A9AF2" w:rsidR="008C68E6" w:rsidRDefault="008C68E6" w:rsidP="008C68E6">
      <w:pPr>
        <w:spacing w:after="0" w:line="360" w:lineRule="auto"/>
        <w:jc w:val="both"/>
        <w:rPr>
          <w:noProof/>
          <w:lang w:eastAsia="pt-BR"/>
        </w:rPr>
      </w:pPr>
    </w:p>
    <w:p w14:paraId="71B6F1DB" w14:textId="41D50A23" w:rsidR="008C68E6" w:rsidRDefault="008C68E6" w:rsidP="008C68E6">
      <w:pPr>
        <w:spacing w:after="0" w:line="360" w:lineRule="auto"/>
        <w:jc w:val="both"/>
        <w:rPr>
          <w:noProof/>
          <w:lang w:eastAsia="pt-BR"/>
        </w:rPr>
      </w:pPr>
    </w:p>
    <w:p w14:paraId="24F2BC21" w14:textId="77777777" w:rsidR="008C68E6" w:rsidRDefault="008C68E6" w:rsidP="008C68E6">
      <w:pPr>
        <w:spacing w:after="0" w:line="360" w:lineRule="auto"/>
        <w:jc w:val="both"/>
        <w:rPr>
          <w:rFonts w:ascii="Times New Roman" w:eastAsia="Times New Roman" w:hAnsi="Times New Roman" w:cs="Times New Roman"/>
          <w:color w:val="000000"/>
          <w:lang w:eastAsia="pt-BR"/>
        </w:rPr>
      </w:pPr>
    </w:p>
    <w:p w14:paraId="2B875253" w14:textId="77777777" w:rsidR="0013125A" w:rsidRDefault="0013125A" w:rsidP="008C68E6">
      <w:pPr>
        <w:spacing w:after="0" w:line="360" w:lineRule="auto"/>
        <w:jc w:val="both"/>
        <w:rPr>
          <w:rFonts w:ascii="Times New Roman" w:eastAsia="Times New Roman" w:hAnsi="Times New Roman" w:cs="Times New Roman"/>
          <w:color w:val="000000"/>
          <w:lang w:eastAsia="pt-BR"/>
        </w:rPr>
      </w:pPr>
    </w:p>
    <w:p w14:paraId="5AD66F27" w14:textId="348EBB96" w:rsidR="003472AA" w:rsidRPr="00B24B4A" w:rsidRDefault="00311CEF" w:rsidP="00311CEF">
      <w:pPr>
        <w:pStyle w:val="PargrafodaLista"/>
        <w:numPr>
          <w:ilvl w:val="2"/>
          <w:numId w:val="13"/>
        </w:numPr>
        <w:rPr>
          <w:rFonts w:ascii="Times New Roman" w:eastAsiaTheme="majorEastAsia" w:hAnsi="Times New Roman" w:cs="Times New Roman"/>
          <w:b/>
          <w:bCs/>
          <w:color w:val="5B9BD5" w:themeColor="accent1"/>
          <w:sz w:val="24"/>
          <w:szCs w:val="24"/>
        </w:rPr>
      </w:pPr>
      <w:r w:rsidRPr="00311CEF">
        <w:rPr>
          <w:rFonts w:ascii="Times New Roman" w:eastAsiaTheme="majorEastAsia" w:hAnsi="Times New Roman" w:cs="Times New Roman"/>
          <w:b/>
          <w:bCs/>
          <w:color w:val="5B9BD5" w:themeColor="accent1"/>
          <w:sz w:val="24"/>
          <w:szCs w:val="24"/>
        </w:rPr>
        <w:t>Serviços Essenciais</w:t>
      </w:r>
    </w:p>
    <w:p w14:paraId="1FC96CB2" w14:textId="2ABCDD8A" w:rsidR="00311CEF" w:rsidRDefault="00311CEF" w:rsidP="00311CEF">
      <w:pPr>
        <w:spacing w:after="0" w:line="360" w:lineRule="auto"/>
        <w:jc w:val="both"/>
        <w:rPr>
          <w:rFonts w:ascii="Times New Roman" w:eastAsia="Times New Roman" w:hAnsi="Times New Roman" w:cs="Times New Roman"/>
          <w:color w:val="000000"/>
          <w:lang w:eastAsia="pt-BR"/>
        </w:rPr>
      </w:pPr>
      <w:r w:rsidRPr="00311CEF">
        <w:rPr>
          <w:rFonts w:ascii="Times New Roman" w:eastAsia="Times New Roman" w:hAnsi="Times New Roman" w:cs="Times New Roman"/>
          <w:color w:val="000000"/>
          <w:lang w:eastAsia="pt-BR"/>
        </w:rPr>
        <w:t>As despesas com serviços essenciais, como água, luz, telefon</w:t>
      </w:r>
      <w:r>
        <w:rPr>
          <w:rFonts w:ascii="Times New Roman" w:eastAsia="Times New Roman" w:hAnsi="Times New Roman" w:cs="Times New Roman"/>
          <w:color w:val="000000"/>
          <w:lang w:eastAsia="pt-BR"/>
        </w:rPr>
        <w:t>e e internet, totalizaram R$ 407.314</w:t>
      </w:r>
      <w:r w:rsidRPr="00311CEF">
        <w:rPr>
          <w:rFonts w:ascii="Times New Roman" w:eastAsia="Times New Roman" w:hAnsi="Times New Roman" w:cs="Times New Roman"/>
          <w:color w:val="000000"/>
          <w:lang w:eastAsia="pt-BR"/>
        </w:rPr>
        <w:t xml:space="preserve">. </w:t>
      </w:r>
      <w:r w:rsidR="00870DB4" w:rsidRPr="00870DB4">
        <w:rPr>
          <w:rFonts w:ascii="Times New Roman" w:eastAsia="Times New Roman" w:hAnsi="Times New Roman" w:cs="Times New Roman"/>
          <w:color w:val="000000"/>
          <w:lang w:eastAsia="pt-BR"/>
        </w:rPr>
        <w:t>Houve variações significativas nessas despesas ao longo do ano</w:t>
      </w:r>
      <w:r w:rsidR="00870DB4" w:rsidRPr="00311CEF">
        <w:t xml:space="preserve"> </w:t>
      </w:r>
    </w:p>
    <w:p w14:paraId="35C1CAF0" w14:textId="1555D6CD" w:rsidR="00703961" w:rsidRDefault="0013125A" w:rsidP="003472AA">
      <w:pPr>
        <w:spacing w:after="0" w:line="360" w:lineRule="auto"/>
        <w:jc w:val="both"/>
        <w:rPr>
          <w:rFonts w:ascii="Times New Roman" w:eastAsia="Times New Roman" w:hAnsi="Times New Roman" w:cs="Times New Roman"/>
          <w:color w:val="000000"/>
          <w:lang w:eastAsia="pt-BR"/>
        </w:rPr>
      </w:pPr>
      <w:r w:rsidRPr="00311CEF">
        <w:rPr>
          <w:noProof/>
          <w:lang w:eastAsia="pt-BR"/>
        </w:rPr>
        <w:drawing>
          <wp:anchor distT="0" distB="0" distL="114300" distR="114300" simplePos="0" relativeHeight="251764736" behindDoc="1" locked="0" layoutInCell="1" allowOverlap="1" wp14:anchorId="4504C188" wp14:editId="6E42B8A7">
            <wp:simplePos x="0" y="0"/>
            <wp:positionH relativeFrom="margin">
              <wp:posOffset>-156210</wp:posOffset>
            </wp:positionH>
            <wp:positionV relativeFrom="paragraph">
              <wp:posOffset>180975</wp:posOffset>
            </wp:positionV>
            <wp:extent cx="9295130" cy="161861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295130" cy="1618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323461" w14:textId="3E5D1E07" w:rsidR="00311CEF" w:rsidRDefault="00311CEF" w:rsidP="003472AA">
      <w:pPr>
        <w:spacing w:after="0" w:line="360" w:lineRule="auto"/>
        <w:jc w:val="both"/>
        <w:rPr>
          <w:rFonts w:ascii="Times New Roman" w:eastAsia="Times New Roman" w:hAnsi="Times New Roman" w:cs="Times New Roman"/>
          <w:color w:val="000000"/>
          <w:lang w:eastAsia="pt-BR"/>
        </w:rPr>
      </w:pPr>
    </w:p>
    <w:p w14:paraId="1E1B91BB" w14:textId="2FAF39B3" w:rsidR="00311CEF" w:rsidRDefault="00311CEF" w:rsidP="003472AA">
      <w:pPr>
        <w:spacing w:after="0" w:line="360" w:lineRule="auto"/>
        <w:jc w:val="both"/>
        <w:rPr>
          <w:rFonts w:ascii="Times New Roman" w:eastAsia="Times New Roman" w:hAnsi="Times New Roman" w:cs="Times New Roman"/>
          <w:color w:val="000000"/>
          <w:lang w:eastAsia="pt-BR"/>
        </w:rPr>
      </w:pPr>
    </w:p>
    <w:p w14:paraId="70455786" w14:textId="690A2900" w:rsidR="00311CEF" w:rsidRDefault="00311CEF" w:rsidP="003472AA">
      <w:pPr>
        <w:spacing w:after="0" w:line="360" w:lineRule="auto"/>
        <w:jc w:val="both"/>
        <w:rPr>
          <w:rFonts w:ascii="Times New Roman" w:eastAsia="Times New Roman" w:hAnsi="Times New Roman" w:cs="Times New Roman"/>
          <w:color w:val="000000"/>
          <w:lang w:eastAsia="pt-BR"/>
        </w:rPr>
      </w:pPr>
    </w:p>
    <w:p w14:paraId="45D3E6C7" w14:textId="4C647767" w:rsidR="00311CEF" w:rsidRDefault="00311CEF" w:rsidP="003472AA">
      <w:pPr>
        <w:spacing w:after="0" w:line="360" w:lineRule="auto"/>
        <w:jc w:val="both"/>
        <w:rPr>
          <w:rFonts w:ascii="Times New Roman" w:eastAsia="Times New Roman" w:hAnsi="Times New Roman" w:cs="Times New Roman"/>
          <w:color w:val="000000"/>
          <w:lang w:eastAsia="pt-BR"/>
        </w:rPr>
      </w:pPr>
    </w:p>
    <w:p w14:paraId="521EEF79" w14:textId="3EB4A45D" w:rsidR="00311CEF" w:rsidRDefault="00311CEF" w:rsidP="003472AA">
      <w:pPr>
        <w:spacing w:after="0" w:line="360" w:lineRule="auto"/>
        <w:jc w:val="both"/>
        <w:rPr>
          <w:rFonts w:ascii="Times New Roman" w:eastAsia="Times New Roman" w:hAnsi="Times New Roman" w:cs="Times New Roman"/>
          <w:color w:val="000000"/>
          <w:lang w:eastAsia="pt-BR"/>
        </w:rPr>
      </w:pPr>
    </w:p>
    <w:p w14:paraId="465DBE25" w14:textId="77777777" w:rsidR="00311CEF" w:rsidRDefault="00311CEF" w:rsidP="003472AA">
      <w:pPr>
        <w:spacing w:after="0" w:line="360" w:lineRule="auto"/>
        <w:jc w:val="both"/>
        <w:rPr>
          <w:rFonts w:ascii="Times New Roman" w:eastAsia="Times New Roman" w:hAnsi="Times New Roman" w:cs="Times New Roman"/>
          <w:color w:val="000000"/>
          <w:lang w:eastAsia="pt-BR"/>
        </w:rPr>
      </w:pPr>
    </w:p>
    <w:p w14:paraId="0640C3AF" w14:textId="1B01EFDC" w:rsidR="003472AA" w:rsidRPr="00B24B4A" w:rsidRDefault="00870DB4" w:rsidP="003472AA">
      <w:pPr>
        <w:pStyle w:val="PargrafodaLista"/>
        <w:numPr>
          <w:ilvl w:val="2"/>
          <w:numId w:val="13"/>
        </w:numPr>
        <w:rPr>
          <w:rFonts w:ascii="Times New Roman" w:eastAsiaTheme="majorEastAsia" w:hAnsi="Times New Roman" w:cs="Times New Roman"/>
          <w:b/>
          <w:bCs/>
          <w:color w:val="5B9BD5" w:themeColor="accent1"/>
          <w:sz w:val="24"/>
          <w:szCs w:val="24"/>
        </w:rPr>
      </w:pPr>
      <w:r>
        <w:rPr>
          <w:rFonts w:ascii="Times New Roman" w:eastAsiaTheme="majorEastAsia" w:hAnsi="Times New Roman" w:cs="Times New Roman"/>
          <w:b/>
          <w:bCs/>
          <w:color w:val="5B9BD5" w:themeColor="accent1"/>
          <w:sz w:val="24"/>
          <w:szCs w:val="24"/>
        </w:rPr>
        <w:lastRenderedPageBreak/>
        <w:t>Outros</w:t>
      </w:r>
    </w:p>
    <w:p w14:paraId="37B859A5" w14:textId="56BA8214" w:rsidR="00703961" w:rsidRDefault="00870DB4" w:rsidP="00870DB4">
      <w:pPr>
        <w:spacing w:after="0" w:line="360" w:lineRule="auto"/>
        <w:jc w:val="both"/>
        <w:rPr>
          <w:noProof/>
          <w:lang w:eastAsia="pt-BR"/>
        </w:rPr>
      </w:pPr>
      <w:r w:rsidRPr="00870DB4">
        <w:rPr>
          <w:rFonts w:ascii="Times New Roman" w:eastAsia="Times New Roman" w:hAnsi="Times New Roman" w:cs="Times New Roman"/>
          <w:color w:val="000000"/>
          <w:lang w:eastAsia="pt-BR"/>
        </w:rPr>
        <w:t>Outras despesas, como contentores de lixo, seguro patrimonial e peças de</w:t>
      </w:r>
      <w:r>
        <w:rPr>
          <w:rFonts w:ascii="Times New Roman" w:eastAsia="Times New Roman" w:hAnsi="Times New Roman" w:cs="Times New Roman"/>
          <w:color w:val="000000"/>
          <w:lang w:eastAsia="pt-BR"/>
        </w:rPr>
        <w:t xml:space="preserve"> veículos, totalizaram R$ 31.659</w:t>
      </w:r>
      <w:r w:rsidRPr="00870DB4">
        <w:rPr>
          <w:rFonts w:ascii="Times New Roman" w:eastAsia="Times New Roman" w:hAnsi="Times New Roman" w:cs="Times New Roman"/>
          <w:color w:val="000000"/>
          <w:lang w:eastAsia="pt-BR"/>
        </w:rPr>
        <w:t>. Houve variações significativas nessas despesas ao longo do ano, refletindo possíveis necessidades imprevistas de manutenção ou reparo.</w:t>
      </w:r>
      <w:r w:rsidR="006F7F07" w:rsidRPr="00BD251D">
        <w:rPr>
          <w:rFonts w:ascii="Times New Roman" w:hAnsi="Times New Roman" w:cs="Times New Roman"/>
        </w:rPr>
        <w:tab/>
      </w:r>
    </w:p>
    <w:p w14:paraId="4DCE5E5B" w14:textId="080CDFD7" w:rsidR="00870DB4" w:rsidRDefault="00CE0AC6" w:rsidP="00870DB4">
      <w:pPr>
        <w:spacing w:after="0" w:line="360" w:lineRule="auto"/>
        <w:jc w:val="both"/>
        <w:rPr>
          <w:noProof/>
          <w:lang w:eastAsia="pt-BR"/>
        </w:rPr>
      </w:pPr>
      <w:r w:rsidRPr="00870DB4">
        <w:rPr>
          <w:noProof/>
          <w:lang w:eastAsia="pt-BR"/>
        </w:rPr>
        <w:drawing>
          <wp:anchor distT="0" distB="0" distL="114300" distR="114300" simplePos="0" relativeHeight="251765760" behindDoc="1" locked="0" layoutInCell="1" allowOverlap="1" wp14:anchorId="0C84210C" wp14:editId="00ECEDC2">
            <wp:simplePos x="0" y="0"/>
            <wp:positionH relativeFrom="margin">
              <wp:posOffset>-157480</wp:posOffset>
            </wp:positionH>
            <wp:positionV relativeFrom="paragraph">
              <wp:posOffset>1270</wp:posOffset>
            </wp:positionV>
            <wp:extent cx="9295200" cy="1219370"/>
            <wp:effectExtent l="0" t="0" r="127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295200" cy="1219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2CDEE7" w14:textId="01FDFE2E" w:rsidR="00870DB4" w:rsidRDefault="00870DB4" w:rsidP="00870DB4">
      <w:pPr>
        <w:spacing w:after="0" w:line="360" w:lineRule="auto"/>
        <w:jc w:val="both"/>
        <w:rPr>
          <w:noProof/>
          <w:lang w:eastAsia="pt-BR"/>
        </w:rPr>
      </w:pPr>
    </w:p>
    <w:p w14:paraId="30DC4844" w14:textId="37D16C26" w:rsidR="00870DB4" w:rsidRDefault="00870DB4" w:rsidP="00870DB4">
      <w:pPr>
        <w:spacing w:after="0" w:line="360" w:lineRule="auto"/>
        <w:jc w:val="both"/>
        <w:rPr>
          <w:noProof/>
          <w:lang w:eastAsia="pt-BR"/>
        </w:rPr>
      </w:pPr>
    </w:p>
    <w:p w14:paraId="782EB6EE" w14:textId="5EF3338E" w:rsidR="00870DB4" w:rsidRDefault="00870DB4" w:rsidP="00870DB4">
      <w:pPr>
        <w:spacing w:after="0" w:line="360" w:lineRule="auto"/>
        <w:jc w:val="both"/>
        <w:rPr>
          <w:noProof/>
          <w:lang w:eastAsia="pt-BR"/>
        </w:rPr>
      </w:pPr>
    </w:p>
    <w:p w14:paraId="011ED8CF" w14:textId="77777777" w:rsidR="00CE0AC6" w:rsidRDefault="00CE0AC6" w:rsidP="00CE0AC6">
      <w:pPr>
        <w:rPr>
          <w:rFonts w:ascii="Times New Roman" w:hAnsi="Times New Roman" w:cs="Times New Roman"/>
        </w:rPr>
      </w:pPr>
    </w:p>
    <w:p w14:paraId="3653D60D" w14:textId="5639C3F1" w:rsidR="00703961" w:rsidRPr="00B24B4A" w:rsidRDefault="00B01BBE" w:rsidP="00B01BBE">
      <w:pPr>
        <w:pStyle w:val="PargrafodaLista"/>
        <w:numPr>
          <w:ilvl w:val="2"/>
          <w:numId w:val="13"/>
        </w:numPr>
        <w:rPr>
          <w:rFonts w:ascii="Times New Roman" w:eastAsiaTheme="majorEastAsia" w:hAnsi="Times New Roman" w:cs="Times New Roman"/>
          <w:b/>
          <w:bCs/>
          <w:color w:val="5B9BD5" w:themeColor="accent1"/>
          <w:sz w:val="24"/>
          <w:szCs w:val="24"/>
        </w:rPr>
      </w:pPr>
      <w:r w:rsidRPr="00B01BBE">
        <w:rPr>
          <w:rFonts w:ascii="Times New Roman" w:eastAsiaTheme="majorEastAsia" w:hAnsi="Times New Roman" w:cs="Times New Roman"/>
          <w:b/>
          <w:bCs/>
          <w:color w:val="5B9BD5" w:themeColor="accent1"/>
          <w:sz w:val="24"/>
          <w:szCs w:val="24"/>
        </w:rPr>
        <w:t>Assessoria e Consultoria</w:t>
      </w:r>
    </w:p>
    <w:p w14:paraId="07402D6F" w14:textId="1638A640" w:rsidR="00F16B95" w:rsidRDefault="0013125A" w:rsidP="002F68D8">
      <w:pPr>
        <w:spacing w:after="0" w:line="360" w:lineRule="auto"/>
        <w:jc w:val="both"/>
        <w:rPr>
          <w:noProof/>
          <w:lang w:eastAsia="pt-BR"/>
        </w:rPr>
      </w:pPr>
      <w:r w:rsidRPr="00F16B95">
        <w:rPr>
          <w:noProof/>
          <w:lang w:eastAsia="pt-BR"/>
        </w:rPr>
        <w:drawing>
          <wp:anchor distT="0" distB="0" distL="114300" distR="114300" simplePos="0" relativeHeight="251766784" behindDoc="1" locked="0" layoutInCell="1" allowOverlap="1" wp14:anchorId="0C5688C1" wp14:editId="6B117878">
            <wp:simplePos x="0" y="0"/>
            <wp:positionH relativeFrom="margin">
              <wp:align>center</wp:align>
            </wp:positionH>
            <wp:positionV relativeFrom="paragraph">
              <wp:posOffset>264160</wp:posOffset>
            </wp:positionV>
            <wp:extent cx="9295200" cy="2815597"/>
            <wp:effectExtent l="0" t="0" r="1270" b="381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295200" cy="28155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68D8" w:rsidRPr="002F68D8">
        <w:rPr>
          <w:rFonts w:ascii="Times New Roman" w:eastAsia="Times New Roman" w:hAnsi="Times New Roman" w:cs="Times New Roman"/>
          <w:color w:val="000000"/>
          <w:lang w:eastAsia="pt-BR"/>
        </w:rPr>
        <w:t>As despesas com serviços de terceiros, incluindo assessoria, consultoria e serviço</w:t>
      </w:r>
      <w:r w:rsidR="002F68D8">
        <w:rPr>
          <w:rFonts w:ascii="Times New Roman" w:eastAsia="Times New Roman" w:hAnsi="Times New Roman" w:cs="Times New Roman"/>
          <w:color w:val="000000"/>
          <w:lang w:eastAsia="pt-BR"/>
        </w:rPr>
        <w:t>s diversos, totalizaram R$ 631.269</w:t>
      </w:r>
      <w:r w:rsidR="002F68D8" w:rsidRPr="002F68D8">
        <w:rPr>
          <w:rFonts w:ascii="Times New Roman" w:eastAsia="Times New Roman" w:hAnsi="Times New Roman" w:cs="Times New Roman"/>
          <w:color w:val="000000"/>
          <w:lang w:eastAsia="pt-BR"/>
        </w:rPr>
        <w:t xml:space="preserve">. </w:t>
      </w:r>
    </w:p>
    <w:p w14:paraId="6170E5C8" w14:textId="246372D2" w:rsidR="00F16B95" w:rsidRDefault="00F16B95" w:rsidP="00B01BBE">
      <w:pPr>
        <w:spacing w:after="0" w:line="360" w:lineRule="auto"/>
        <w:jc w:val="both"/>
        <w:rPr>
          <w:noProof/>
          <w:lang w:eastAsia="pt-BR"/>
        </w:rPr>
      </w:pPr>
    </w:p>
    <w:p w14:paraId="49F304ED" w14:textId="5C0B56CF" w:rsidR="00F16B95" w:rsidRDefault="00F16B95" w:rsidP="00B01BBE">
      <w:pPr>
        <w:spacing w:after="0" w:line="360" w:lineRule="auto"/>
        <w:jc w:val="both"/>
        <w:rPr>
          <w:noProof/>
          <w:lang w:eastAsia="pt-BR"/>
        </w:rPr>
      </w:pPr>
    </w:p>
    <w:p w14:paraId="792A98C0" w14:textId="17E45286" w:rsidR="00F16B95" w:rsidRDefault="00F16B95" w:rsidP="00B01BBE">
      <w:pPr>
        <w:spacing w:after="0" w:line="360" w:lineRule="auto"/>
        <w:jc w:val="both"/>
        <w:rPr>
          <w:noProof/>
          <w:lang w:eastAsia="pt-BR"/>
        </w:rPr>
      </w:pPr>
    </w:p>
    <w:p w14:paraId="70DE140D" w14:textId="756D322B" w:rsidR="00703961" w:rsidRDefault="006F7F07" w:rsidP="00B01BBE">
      <w:pPr>
        <w:spacing w:after="0" w:line="360" w:lineRule="auto"/>
        <w:jc w:val="both"/>
        <w:rPr>
          <w:rFonts w:ascii="Times New Roman" w:hAnsi="Times New Roman" w:cs="Times New Roman"/>
        </w:rPr>
      </w:pPr>
      <w:r w:rsidRPr="00BD251D">
        <w:rPr>
          <w:rFonts w:ascii="Times New Roman" w:hAnsi="Times New Roman" w:cs="Times New Roman"/>
        </w:rPr>
        <w:tab/>
      </w:r>
      <w:r w:rsidRPr="00BD251D">
        <w:rPr>
          <w:rFonts w:ascii="Times New Roman" w:hAnsi="Times New Roman" w:cs="Times New Roman"/>
        </w:rPr>
        <w:tab/>
      </w:r>
    </w:p>
    <w:p w14:paraId="3A3466A6" w14:textId="77777777" w:rsidR="00D13CF0" w:rsidRDefault="00D13CF0" w:rsidP="00890077">
      <w:pPr>
        <w:spacing w:line="360" w:lineRule="auto"/>
        <w:jc w:val="both"/>
        <w:rPr>
          <w:rFonts w:ascii="Times New Roman" w:hAnsi="Times New Roman" w:cs="Times New Roman"/>
        </w:rPr>
      </w:pPr>
    </w:p>
    <w:p w14:paraId="0D4B0B53" w14:textId="77777777" w:rsidR="00D13CF0" w:rsidRDefault="00D13CF0" w:rsidP="00890077">
      <w:pPr>
        <w:spacing w:line="360" w:lineRule="auto"/>
        <w:jc w:val="both"/>
        <w:rPr>
          <w:rFonts w:ascii="Times New Roman" w:hAnsi="Times New Roman" w:cs="Times New Roman"/>
        </w:rPr>
      </w:pPr>
    </w:p>
    <w:p w14:paraId="3B580297" w14:textId="0831261A" w:rsidR="00D13CF0" w:rsidRDefault="00D13CF0" w:rsidP="00890077">
      <w:pPr>
        <w:spacing w:line="360" w:lineRule="auto"/>
        <w:jc w:val="both"/>
        <w:rPr>
          <w:rFonts w:ascii="Times New Roman" w:hAnsi="Times New Roman" w:cs="Times New Roman"/>
        </w:rPr>
      </w:pPr>
    </w:p>
    <w:p w14:paraId="608F5D8E" w14:textId="0AC653E1" w:rsidR="00F16B95" w:rsidRDefault="00F16B95" w:rsidP="00890077">
      <w:pPr>
        <w:spacing w:line="360" w:lineRule="auto"/>
        <w:jc w:val="both"/>
        <w:rPr>
          <w:rFonts w:ascii="Times New Roman" w:hAnsi="Times New Roman" w:cs="Times New Roman"/>
        </w:rPr>
      </w:pPr>
    </w:p>
    <w:p w14:paraId="758CA372" w14:textId="2CAB5D28" w:rsidR="00F16B95" w:rsidRDefault="00F16B95" w:rsidP="00890077">
      <w:pPr>
        <w:spacing w:line="360" w:lineRule="auto"/>
        <w:jc w:val="both"/>
        <w:rPr>
          <w:rFonts w:ascii="Times New Roman" w:hAnsi="Times New Roman" w:cs="Times New Roman"/>
        </w:rPr>
      </w:pPr>
    </w:p>
    <w:p w14:paraId="36562D1C" w14:textId="45C31E34" w:rsidR="00231417" w:rsidRPr="00231417" w:rsidRDefault="00973C14" w:rsidP="00231417">
      <w:pPr>
        <w:pStyle w:val="PargrafodaLista"/>
        <w:numPr>
          <w:ilvl w:val="2"/>
          <w:numId w:val="13"/>
        </w:numPr>
        <w:rPr>
          <w:rFonts w:ascii="Times New Roman" w:eastAsiaTheme="majorEastAsia" w:hAnsi="Times New Roman" w:cs="Times New Roman"/>
          <w:b/>
          <w:bCs/>
          <w:color w:val="5B9BD5" w:themeColor="accent1"/>
          <w:sz w:val="24"/>
          <w:szCs w:val="24"/>
        </w:rPr>
      </w:pPr>
      <w:r w:rsidRPr="00973C14">
        <w:rPr>
          <w:rFonts w:ascii="Times New Roman" w:eastAsiaTheme="majorEastAsia" w:hAnsi="Times New Roman" w:cs="Times New Roman"/>
          <w:b/>
          <w:bCs/>
          <w:color w:val="5B9BD5" w:themeColor="accent1"/>
          <w:sz w:val="24"/>
          <w:szCs w:val="24"/>
        </w:rPr>
        <w:lastRenderedPageBreak/>
        <w:t>Serviços de Manutenção</w:t>
      </w:r>
    </w:p>
    <w:p w14:paraId="4910DC30" w14:textId="161BCBFF" w:rsidR="00231417" w:rsidRDefault="00231417" w:rsidP="00231417">
      <w:pPr>
        <w:spacing w:after="0" w:line="360" w:lineRule="auto"/>
        <w:jc w:val="both"/>
        <w:rPr>
          <w:rFonts w:ascii="Times New Roman" w:eastAsia="Times New Roman" w:hAnsi="Times New Roman" w:cs="Times New Roman"/>
          <w:color w:val="000000"/>
          <w:lang w:eastAsia="pt-BR"/>
        </w:rPr>
      </w:pPr>
      <w:r w:rsidRPr="00973C14">
        <w:rPr>
          <w:rFonts w:ascii="Times New Roman" w:eastAsia="Times New Roman" w:hAnsi="Times New Roman" w:cs="Times New Roman"/>
          <w:color w:val="000000"/>
          <w:lang w:eastAsia="pt-BR"/>
        </w:rPr>
        <w:t>As despesas com serviços de manutenção, engloba</w:t>
      </w:r>
      <w:r>
        <w:rPr>
          <w:rFonts w:ascii="Times New Roman" w:eastAsia="Times New Roman" w:hAnsi="Times New Roman" w:cs="Times New Roman"/>
          <w:color w:val="000000"/>
          <w:lang w:eastAsia="pt-BR"/>
        </w:rPr>
        <w:t xml:space="preserve">ndo diversos itens como segurança, máquinas e equipamentos e Links </w:t>
      </w:r>
      <w:proofErr w:type="spellStart"/>
      <w:r w:rsidR="009443C9">
        <w:rPr>
          <w:rFonts w:ascii="Times New Roman" w:eastAsia="Times New Roman" w:hAnsi="Times New Roman" w:cs="Times New Roman"/>
          <w:color w:val="000000"/>
          <w:lang w:eastAsia="pt-BR"/>
        </w:rPr>
        <w:t>xxxxxxxxx</w:t>
      </w:r>
      <w:proofErr w:type="spellEnd"/>
      <w:r>
        <w:rPr>
          <w:rFonts w:ascii="Times New Roman" w:eastAsia="Times New Roman" w:hAnsi="Times New Roman" w:cs="Times New Roman"/>
          <w:color w:val="000000"/>
          <w:lang w:eastAsia="pt-BR"/>
        </w:rPr>
        <w:t>, totalizaram R$ 1.330.093</w:t>
      </w:r>
      <w:r w:rsidRPr="00973C14">
        <w:rPr>
          <w:rFonts w:ascii="Times New Roman" w:eastAsia="Times New Roman" w:hAnsi="Times New Roman" w:cs="Times New Roman"/>
          <w:color w:val="000000"/>
          <w:lang w:eastAsia="pt-BR"/>
        </w:rPr>
        <w:t xml:space="preserve">. Houve variações nessas despesas ao longo do ano, refletindo possíveis necessidades de manutenção corretiva ou preventiva. </w:t>
      </w:r>
    </w:p>
    <w:p w14:paraId="61DC1CF3" w14:textId="313CF0D0" w:rsidR="00ED5EA6" w:rsidRDefault="00B5035C" w:rsidP="00231417">
      <w:pPr>
        <w:spacing w:after="0" w:line="360" w:lineRule="auto"/>
        <w:jc w:val="both"/>
        <w:rPr>
          <w:rFonts w:ascii="Times New Roman" w:eastAsia="Times New Roman" w:hAnsi="Times New Roman" w:cs="Times New Roman"/>
          <w:color w:val="000000"/>
          <w:lang w:eastAsia="pt-BR"/>
        </w:rPr>
      </w:pPr>
      <w:r w:rsidRPr="006627BC">
        <w:rPr>
          <w:noProof/>
          <w:lang w:eastAsia="pt-BR"/>
        </w:rPr>
        <w:drawing>
          <wp:anchor distT="0" distB="0" distL="114300" distR="114300" simplePos="0" relativeHeight="251767808" behindDoc="1" locked="0" layoutInCell="1" allowOverlap="1" wp14:anchorId="19909990" wp14:editId="09EF3195">
            <wp:simplePos x="0" y="0"/>
            <wp:positionH relativeFrom="margin">
              <wp:align>center</wp:align>
            </wp:positionH>
            <wp:positionV relativeFrom="paragraph">
              <wp:posOffset>140335</wp:posOffset>
            </wp:positionV>
            <wp:extent cx="9295200" cy="4235544"/>
            <wp:effectExtent l="0" t="0" r="127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295200" cy="42355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CEF217" w14:textId="23348772" w:rsidR="00ED5EA6" w:rsidRDefault="00ED5EA6" w:rsidP="00231417">
      <w:pPr>
        <w:spacing w:after="0" w:line="360" w:lineRule="auto"/>
        <w:jc w:val="both"/>
        <w:rPr>
          <w:rFonts w:ascii="Times New Roman" w:hAnsi="Times New Roman" w:cs="Times New Roman"/>
        </w:rPr>
      </w:pPr>
    </w:p>
    <w:p w14:paraId="30C3CA05" w14:textId="29C16A10" w:rsidR="00231417" w:rsidRDefault="00231417" w:rsidP="00231417">
      <w:pPr>
        <w:rPr>
          <w:rFonts w:ascii="Times New Roman" w:eastAsiaTheme="majorEastAsia" w:hAnsi="Times New Roman" w:cs="Times New Roman"/>
          <w:b/>
          <w:bCs/>
          <w:color w:val="5B9BD5" w:themeColor="accent1"/>
          <w:sz w:val="24"/>
          <w:szCs w:val="24"/>
        </w:rPr>
      </w:pPr>
    </w:p>
    <w:p w14:paraId="7B381812" w14:textId="4BF24373" w:rsidR="00231417" w:rsidRDefault="00231417" w:rsidP="00231417">
      <w:pPr>
        <w:rPr>
          <w:rFonts w:ascii="Times New Roman" w:eastAsiaTheme="majorEastAsia" w:hAnsi="Times New Roman" w:cs="Times New Roman"/>
          <w:b/>
          <w:bCs/>
          <w:color w:val="5B9BD5" w:themeColor="accent1"/>
          <w:sz w:val="24"/>
          <w:szCs w:val="24"/>
        </w:rPr>
      </w:pPr>
    </w:p>
    <w:p w14:paraId="73BB53E2" w14:textId="427BDF21" w:rsidR="00231417" w:rsidRDefault="00231417" w:rsidP="00231417">
      <w:pPr>
        <w:rPr>
          <w:rFonts w:ascii="Times New Roman" w:eastAsiaTheme="majorEastAsia" w:hAnsi="Times New Roman" w:cs="Times New Roman"/>
          <w:b/>
          <w:bCs/>
          <w:color w:val="5B9BD5" w:themeColor="accent1"/>
          <w:sz w:val="24"/>
          <w:szCs w:val="24"/>
        </w:rPr>
      </w:pPr>
    </w:p>
    <w:p w14:paraId="215A0BD4" w14:textId="7F8A90F3" w:rsidR="00231417" w:rsidRDefault="00231417" w:rsidP="00231417">
      <w:pPr>
        <w:rPr>
          <w:rFonts w:ascii="Times New Roman" w:eastAsiaTheme="majorEastAsia" w:hAnsi="Times New Roman" w:cs="Times New Roman"/>
          <w:b/>
          <w:bCs/>
          <w:color w:val="5B9BD5" w:themeColor="accent1"/>
          <w:sz w:val="24"/>
          <w:szCs w:val="24"/>
        </w:rPr>
      </w:pPr>
    </w:p>
    <w:p w14:paraId="5FDBDE18" w14:textId="36E1093B" w:rsidR="00231417" w:rsidRDefault="00231417" w:rsidP="00231417">
      <w:pPr>
        <w:rPr>
          <w:rFonts w:ascii="Times New Roman" w:eastAsiaTheme="majorEastAsia" w:hAnsi="Times New Roman" w:cs="Times New Roman"/>
          <w:b/>
          <w:bCs/>
          <w:color w:val="5B9BD5" w:themeColor="accent1"/>
          <w:sz w:val="24"/>
          <w:szCs w:val="24"/>
        </w:rPr>
      </w:pPr>
    </w:p>
    <w:p w14:paraId="21AD6D50" w14:textId="7C979FC0" w:rsidR="00231417" w:rsidRDefault="00231417" w:rsidP="00231417">
      <w:pPr>
        <w:rPr>
          <w:rFonts w:ascii="Times New Roman" w:eastAsiaTheme="majorEastAsia" w:hAnsi="Times New Roman" w:cs="Times New Roman"/>
          <w:b/>
          <w:bCs/>
          <w:color w:val="5B9BD5" w:themeColor="accent1"/>
          <w:sz w:val="24"/>
          <w:szCs w:val="24"/>
        </w:rPr>
      </w:pPr>
    </w:p>
    <w:p w14:paraId="76756814" w14:textId="73B7F488" w:rsidR="00231417" w:rsidRDefault="00231417" w:rsidP="00231417">
      <w:pPr>
        <w:rPr>
          <w:rFonts w:ascii="Times New Roman" w:eastAsiaTheme="majorEastAsia" w:hAnsi="Times New Roman" w:cs="Times New Roman"/>
          <w:b/>
          <w:bCs/>
          <w:color w:val="5B9BD5" w:themeColor="accent1"/>
          <w:sz w:val="24"/>
          <w:szCs w:val="24"/>
        </w:rPr>
      </w:pPr>
    </w:p>
    <w:p w14:paraId="732CF353" w14:textId="547C222E" w:rsidR="00231417" w:rsidRDefault="00231417" w:rsidP="00231417">
      <w:pPr>
        <w:rPr>
          <w:rFonts w:ascii="Times New Roman" w:eastAsiaTheme="majorEastAsia" w:hAnsi="Times New Roman" w:cs="Times New Roman"/>
          <w:b/>
          <w:bCs/>
          <w:color w:val="5B9BD5" w:themeColor="accent1"/>
          <w:sz w:val="24"/>
          <w:szCs w:val="24"/>
        </w:rPr>
      </w:pPr>
    </w:p>
    <w:p w14:paraId="3938310D" w14:textId="35D3C78F" w:rsidR="00231417" w:rsidRDefault="00231417" w:rsidP="00231417">
      <w:pPr>
        <w:rPr>
          <w:rFonts w:ascii="Times New Roman" w:eastAsiaTheme="majorEastAsia" w:hAnsi="Times New Roman" w:cs="Times New Roman"/>
          <w:b/>
          <w:bCs/>
          <w:color w:val="5B9BD5" w:themeColor="accent1"/>
          <w:sz w:val="24"/>
          <w:szCs w:val="24"/>
        </w:rPr>
      </w:pPr>
    </w:p>
    <w:p w14:paraId="22AB1398" w14:textId="51611008" w:rsidR="00231417" w:rsidRDefault="00231417" w:rsidP="00231417">
      <w:pPr>
        <w:rPr>
          <w:rFonts w:ascii="Times New Roman" w:eastAsiaTheme="majorEastAsia" w:hAnsi="Times New Roman" w:cs="Times New Roman"/>
          <w:b/>
          <w:bCs/>
          <w:color w:val="5B9BD5" w:themeColor="accent1"/>
          <w:sz w:val="24"/>
          <w:szCs w:val="24"/>
        </w:rPr>
      </w:pPr>
    </w:p>
    <w:p w14:paraId="478DD231" w14:textId="4F095A55" w:rsidR="00231417" w:rsidRDefault="00231417" w:rsidP="00231417">
      <w:pPr>
        <w:rPr>
          <w:rFonts w:ascii="Times New Roman" w:eastAsiaTheme="majorEastAsia" w:hAnsi="Times New Roman" w:cs="Times New Roman"/>
          <w:b/>
          <w:bCs/>
          <w:color w:val="5B9BD5" w:themeColor="accent1"/>
          <w:sz w:val="24"/>
          <w:szCs w:val="24"/>
        </w:rPr>
      </w:pPr>
    </w:p>
    <w:p w14:paraId="70173AD7" w14:textId="39FBF404" w:rsidR="00231417" w:rsidRDefault="00231417" w:rsidP="00231417">
      <w:pPr>
        <w:rPr>
          <w:rFonts w:ascii="Times New Roman" w:eastAsiaTheme="majorEastAsia" w:hAnsi="Times New Roman" w:cs="Times New Roman"/>
          <w:b/>
          <w:bCs/>
          <w:color w:val="5B9BD5" w:themeColor="accent1"/>
          <w:sz w:val="24"/>
          <w:szCs w:val="24"/>
        </w:rPr>
      </w:pPr>
    </w:p>
    <w:p w14:paraId="093EFC26" w14:textId="7F65B689" w:rsidR="00231417" w:rsidRDefault="00231417" w:rsidP="00231417">
      <w:pPr>
        <w:rPr>
          <w:rFonts w:ascii="Times New Roman" w:eastAsiaTheme="majorEastAsia" w:hAnsi="Times New Roman" w:cs="Times New Roman"/>
          <w:b/>
          <w:bCs/>
          <w:color w:val="5B9BD5" w:themeColor="accent1"/>
          <w:sz w:val="24"/>
          <w:szCs w:val="24"/>
        </w:rPr>
      </w:pPr>
    </w:p>
    <w:p w14:paraId="54D797A7" w14:textId="75D2F5A4" w:rsidR="00231417" w:rsidRPr="00231417" w:rsidRDefault="00231417" w:rsidP="00231417">
      <w:pPr>
        <w:rPr>
          <w:rFonts w:ascii="Times New Roman" w:eastAsiaTheme="majorEastAsia" w:hAnsi="Times New Roman" w:cs="Times New Roman"/>
          <w:b/>
          <w:bCs/>
          <w:color w:val="5B9BD5" w:themeColor="accent1"/>
          <w:sz w:val="24"/>
          <w:szCs w:val="24"/>
        </w:rPr>
      </w:pPr>
    </w:p>
    <w:p w14:paraId="114514CD" w14:textId="5851C9F0" w:rsidR="00231417" w:rsidRDefault="00231417" w:rsidP="00231417">
      <w:pPr>
        <w:pStyle w:val="PargrafodaLista"/>
        <w:numPr>
          <w:ilvl w:val="2"/>
          <w:numId w:val="13"/>
        </w:numPr>
        <w:rPr>
          <w:rFonts w:ascii="Times New Roman" w:eastAsiaTheme="majorEastAsia" w:hAnsi="Times New Roman" w:cs="Times New Roman"/>
          <w:b/>
          <w:bCs/>
          <w:color w:val="5B9BD5" w:themeColor="accent1"/>
          <w:sz w:val="24"/>
          <w:szCs w:val="24"/>
        </w:rPr>
      </w:pPr>
      <w:r w:rsidRPr="00231417">
        <w:rPr>
          <w:rFonts w:ascii="Times New Roman" w:eastAsiaTheme="majorEastAsia" w:hAnsi="Times New Roman" w:cs="Times New Roman"/>
          <w:b/>
          <w:bCs/>
          <w:color w:val="5B9BD5" w:themeColor="accent1"/>
          <w:sz w:val="24"/>
          <w:szCs w:val="24"/>
        </w:rPr>
        <w:lastRenderedPageBreak/>
        <w:t>Segurança</w:t>
      </w:r>
    </w:p>
    <w:p w14:paraId="54BCE982" w14:textId="7BDAFCB4" w:rsidR="00231417" w:rsidRPr="00231417" w:rsidRDefault="00231417" w:rsidP="00B45479">
      <w:pPr>
        <w:spacing w:after="0" w:line="360" w:lineRule="auto"/>
        <w:jc w:val="both"/>
        <w:rPr>
          <w:rFonts w:ascii="Times New Roman" w:eastAsia="Times New Roman" w:hAnsi="Times New Roman" w:cs="Times New Roman"/>
          <w:color w:val="000000"/>
          <w:lang w:eastAsia="pt-BR"/>
        </w:rPr>
      </w:pPr>
      <w:r w:rsidRPr="00231417">
        <w:rPr>
          <w:rFonts w:ascii="Times New Roman" w:eastAsia="Times New Roman" w:hAnsi="Times New Roman" w:cs="Times New Roman"/>
          <w:color w:val="000000"/>
          <w:lang w:eastAsia="pt-BR"/>
        </w:rPr>
        <w:t>As despesas com segurança, incluindo segurança privada e retenções t</w:t>
      </w:r>
      <w:r w:rsidR="00B45479">
        <w:rPr>
          <w:rFonts w:ascii="Times New Roman" w:eastAsia="Times New Roman" w:hAnsi="Times New Roman" w:cs="Times New Roman"/>
          <w:color w:val="000000"/>
          <w:lang w:eastAsia="pt-BR"/>
        </w:rPr>
        <w:t>ributárias, totalizaram R$ 2.798.022</w:t>
      </w:r>
      <w:r w:rsidRPr="00231417">
        <w:rPr>
          <w:rFonts w:ascii="Times New Roman" w:eastAsia="Times New Roman" w:hAnsi="Times New Roman" w:cs="Times New Roman"/>
          <w:color w:val="000000"/>
          <w:lang w:eastAsia="pt-BR"/>
        </w:rPr>
        <w:t>. Observa-se que houve um aumento nessas despesas em relação ao ano anterior, possivelmente devido ao reforço na segurança do condomínio.</w:t>
      </w:r>
    </w:p>
    <w:p w14:paraId="292E7AB4" w14:textId="6C9F0968" w:rsidR="00231417" w:rsidRDefault="00DE4227" w:rsidP="00231417">
      <w:pPr>
        <w:rPr>
          <w:rFonts w:ascii="Times New Roman" w:eastAsiaTheme="majorEastAsia" w:hAnsi="Times New Roman" w:cs="Times New Roman"/>
          <w:b/>
          <w:bCs/>
          <w:color w:val="5B9BD5" w:themeColor="accent1"/>
          <w:sz w:val="24"/>
          <w:szCs w:val="24"/>
        </w:rPr>
      </w:pPr>
      <w:r w:rsidRPr="00231417">
        <w:rPr>
          <w:noProof/>
          <w:lang w:eastAsia="pt-BR"/>
        </w:rPr>
        <w:drawing>
          <wp:anchor distT="0" distB="0" distL="114300" distR="114300" simplePos="0" relativeHeight="251768832" behindDoc="1" locked="0" layoutInCell="1" allowOverlap="1" wp14:anchorId="12F368E3" wp14:editId="16E32C4B">
            <wp:simplePos x="0" y="0"/>
            <wp:positionH relativeFrom="margin">
              <wp:posOffset>-100330</wp:posOffset>
            </wp:positionH>
            <wp:positionV relativeFrom="paragraph">
              <wp:posOffset>132715</wp:posOffset>
            </wp:positionV>
            <wp:extent cx="9295200" cy="1552394"/>
            <wp:effectExtent l="0" t="0" r="1270" b="0"/>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295200" cy="15523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2B549" w14:textId="057ECD85" w:rsidR="00231417" w:rsidRDefault="00231417" w:rsidP="00231417">
      <w:pPr>
        <w:rPr>
          <w:rFonts w:ascii="Times New Roman" w:eastAsiaTheme="majorEastAsia" w:hAnsi="Times New Roman" w:cs="Times New Roman"/>
          <w:b/>
          <w:bCs/>
          <w:color w:val="5B9BD5" w:themeColor="accent1"/>
          <w:sz w:val="24"/>
          <w:szCs w:val="24"/>
        </w:rPr>
      </w:pPr>
    </w:p>
    <w:p w14:paraId="0F1C8D84" w14:textId="76E52A13" w:rsidR="00231417" w:rsidRDefault="00231417" w:rsidP="00231417">
      <w:pPr>
        <w:rPr>
          <w:rFonts w:ascii="Times New Roman" w:eastAsiaTheme="majorEastAsia" w:hAnsi="Times New Roman" w:cs="Times New Roman"/>
          <w:b/>
          <w:bCs/>
          <w:color w:val="5B9BD5" w:themeColor="accent1"/>
          <w:sz w:val="24"/>
          <w:szCs w:val="24"/>
        </w:rPr>
      </w:pPr>
    </w:p>
    <w:p w14:paraId="508C1C4E" w14:textId="75FC406E" w:rsidR="00231417" w:rsidRDefault="00231417" w:rsidP="00231417">
      <w:pPr>
        <w:rPr>
          <w:rFonts w:ascii="Times New Roman" w:eastAsiaTheme="majorEastAsia" w:hAnsi="Times New Roman" w:cs="Times New Roman"/>
          <w:b/>
          <w:bCs/>
          <w:color w:val="5B9BD5" w:themeColor="accent1"/>
          <w:sz w:val="24"/>
          <w:szCs w:val="24"/>
        </w:rPr>
      </w:pPr>
    </w:p>
    <w:p w14:paraId="6940A89B" w14:textId="74BD86CC" w:rsidR="00231417" w:rsidRDefault="00231417" w:rsidP="00231417">
      <w:pPr>
        <w:rPr>
          <w:rFonts w:ascii="Times New Roman" w:eastAsiaTheme="majorEastAsia" w:hAnsi="Times New Roman" w:cs="Times New Roman"/>
          <w:b/>
          <w:bCs/>
          <w:color w:val="5B9BD5" w:themeColor="accent1"/>
          <w:sz w:val="24"/>
          <w:szCs w:val="24"/>
        </w:rPr>
      </w:pPr>
    </w:p>
    <w:p w14:paraId="25E9415D" w14:textId="00578BE3" w:rsidR="00231417" w:rsidRDefault="00231417" w:rsidP="00231417">
      <w:pPr>
        <w:rPr>
          <w:rFonts w:ascii="Times New Roman" w:eastAsiaTheme="majorEastAsia" w:hAnsi="Times New Roman" w:cs="Times New Roman"/>
          <w:b/>
          <w:bCs/>
          <w:color w:val="5B9BD5" w:themeColor="accent1"/>
          <w:sz w:val="24"/>
          <w:szCs w:val="24"/>
        </w:rPr>
      </w:pPr>
    </w:p>
    <w:p w14:paraId="29523B3A" w14:textId="77777777" w:rsidR="00DE4227" w:rsidRDefault="00DE4227" w:rsidP="00231417">
      <w:pPr>
        <w:rPr>
          <w:rFonts w:ascii="Times New Roman" w:eastAsiaTheme="majorEastAsia" w:hAnsi="Times New Roman" w:cs="Times New Roman"/>
          <w:b/>
          <w:bCs/>
          <w:color w:val="5B9BD5" w:themeColor="accent1"/>
          <w:sz w:val="24"/>
          <w:szCs w:val="24"/>
        </w:rPr>
      </w:pPr>
    </w:p>
    <w:p w14:paraId="1470D9AF" w14:textId="6352703F" w:rsidR="00231417" w:rsidRDefault="00B45479" w:rsidP="00B45479">
      <w:pPr>
        <w:pStyle w:val="PargrafodaLista"/>
        <w:numPr>
          <w:ilvl w:val="2"/>
          <w:numId w:val="13"/>
        </w:numPr>
        <w:rPr>
          <w:rFonts w:ascii="Times New Roman" w:eastAsiaTheme="majorEastAsia" w:hAnsi="Times New Roman" w:cs="Times New Roman"/>
          <w:b/>
          <w:bCs/>
          <w:color w:val="5B9BD5" w:themeColor="accent1"/>
          <w:sz w:val="24"/>
          <w:szCs w:val="24"/>
        </w:rPr>
      </w:pPr>
      <w:r w:rsidRPr="00B45479">
        <w:rPr>
          <w:rFonts w:ascii="Times New Roman" w:eastAsiaTheme="majorEastAsia" w:hAnsi="Times New Roman" w:cs="Times New Roman"/>
          <w:b/>
          <w:bCs/>
          <w:color w:val="5B9BD5" w:themeColor="accent1"/>
          <w:sz w:val="24"/>
          <w:szCs w:val="24"/>
        </w:rPr>
        <w:t>Despesa com Locação</w:t>
      </w:r>
    </w:p>
    <w:p w14:paraId="237428BE" w14:textId="43E49541" w:rsidR="00B45479" w:rsidRPr="00B45479" w:rsidRDefault="00B45479" w:rsidP="00B45479">
      <w:pPr>
        <w:spacing w:after="0" w:line="360" w:lineRule="auto"/>
        <w:jc w:val="both"/>
        <w:rPr>
          <w:rFonts w:ascii="Times New Roman" w:eastAsia="Times New Roman" w:hAnsi="Times New Roman" w:cs="Times New Roman"/>
          <w:color w:val="000000"/>
          <w:lang w:eastAsia="pt-BR"/>
        </w:rPr>
      </w:pPr>
      <w:r w:rsidRPr="00B45479">
        <w:rPr>
          <w:rFonts w:ascii="Times New Roman" w:eastAsia="Times New Roman" w:hAnsi="Times New Roman" w:cs="Times New Roman"/>
          <w:color w:val="000000"/>
          <w:lang w:eastAsia="pt-BR"/>
        </w:rPr>
        <w:t>As desp</w:t>
      </w:r>
      <w:r w:rsidR="00E23DDB">
        <w:rPr>
          <w:rFonts w:ascii="Times New Roman" w:eastAsia="Times New Roman" w:hAnsi="Times New Roman" w:cs="Times New Roman"/>
          <w:color w:val="000000"/>
          <w:lang w:eastAsia="pt-BR"/>
        </w:rPr>
        <w:t>esas com locação, de máquinas e equipamentos, totalizaram R$ 14.651</w:t>
      </w:r>
      <w:r w:rsidRPr="00B45479">
        <w:rPr>
          <w:rFonts w:ascii="Times New Roman" w:eastAsia="Times New Roman" w:hAnsi="Times New Roman" w:cs="Times New Roman"/>
          <w:color w:val="000000"/>
          <w:lang w:eastAsia="pt-BR"/>
        </w:rPr>
        <w:t>. Houve variações nessas despesas ao longo do ano, refletindo possíveis necessidades de aluguel de equipamentos específicos para determinados projetos.</w:t>
      </w:r>
    </w:p>
    <w:p w14:paraId="6F5DA18F" w14:textId="0E4EB724" w:rsidR="00B45479" w:rsidRDefault="00DE4227" w:rsidP="00B45479">
      <w:pPr>
        <w:rPr>
          <w:rFonts w:ascii="Times New Roman" w:eastAsiaTheme="majorEastAsia" w:hAnsi="Times New Roman" w:cs="Times New Roman"/>
          <w:b/>
          <w:bCs/>
          <w:color w:val="5B9BD5" w:themeColor="accent1"/>
          <w:sz w:val="24"/>
          <w:szCs w:val="24"/>
        </w:rPr>
      </w:pPr>
      <w:r w:rsidRPr="00025FF2">
        <w:rPr>
          <w:noProof/>
          <w:lang w:eastAsia="pt-BR"/>
        </w:rPr>
        <w:drawing>
          <wp:anchor distT="0" distB="0" distL="114300" distR="114300" simplePos="0" relativeHeight="251769856" behindDoc="1" locked="0" layoutInCell="1" allowOverlap="1" wp14:anchorId="5AB1ECAB" wp14:editId="1E9F154F">
            <wp:simplePos x="0" y="0"/>
            <wp:positionH relativeFrom="margin">
              <wp:posOffset>-119380</wp:posOffset>
            </wp:positionH>
            <wp:positionV relativeFrom="paragraph">
              <wp:posOffset>215265</wp:posOffset>
            </wp:positionV>
            <wp:extent cx="9295200" cy="765268"/>
            <wp:effectExtent l="0" t="0" r="1270" b="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295200" cy="7652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33687E" w14:textId="0D263868" w:rsidR="00B45479" w:rsidRDefault="00B45479" w:rsidP="00B45479">
      <w:pPr>
        <w:rPr>
          <w:rFonts w:ascii="Times New Roman" w:eastAsiaTheme="majorEastAsia" w:hAnsi="Times New Roman" w:cs="Times New Roman"/>
          <w:b/>
          <w:bCs/>
          <w:color w:val="5B9BD5" w:themeColor="accent1"/>
          <w:sz w:val="24"/>
          <w:szCs w:val="24"/>
        </w:rPr>
      </w:pPr>
    </w:p>
    <w:p w14:paraId="3A1225BD" w14:textId="7EA94B79" w:rsidR="00B45479" w:rsidRDefault="00B45479" w:rsidP="00B45479">
      <w:pPr>
        <w:rPr>
          <w:rFonts w:ascii="Times New Roman" w:eastAsiaTheme="majorEastAsia" w:hAnsi="Times New Roman" w:cs="Times New Roman"/>
          <w:b/>
          <w:bCs/>
          <w:color w:val="5B9BD5" w:themeColor="accent1"/>
          <w:sz w:val="24"/>
          <w:szCs w:val="24"/>
        </w:rPr>
      </w:pPr>
    </w:p>
    <w:p w14:paraId="06D7960F" w14:textId="24EA1F79" w:rsidR="00B45479" w:rsidRDefault="00B45479" w:rsidP="00B45479">
      <w:pPr>
        <w:rPr>
          <w:rFonts w:ascii="Times New Roman" w:eastAsiaTheme="majorEastAsia" w:hAnsi="Times New Roman" w:cs="Times New Roman"/>
          <w:b/>
          <w:bCs/>
          <w:color w:val="5B9BD5" w:themeColor="accent1"/>
          <w:sz w:val="24"/>
          <w:szCs w:val="24"/>
        </w:rPr>
      </w:pPr>
    </w:p>
    <w:p w14:paraId="1F5C095A" w14:textId="77777777" w:rsidR="00DE4227" w:rsidRDefault="00DE4227" w:rsidP="00B45479">
      <w:pPr>
        <w:rPr>
          <w:rFonts w:ascii="Times New Roman" w:eastAsiaTheme="majorEastAsia" w:hAnsi="Times New Roman" w:cs="Times New Roman"/>
          <w:b/>
          <w:bCs/>
          <w:color w:val="5B9BD5" w:themeColor="accent1"/>
          <w:sz w:val="24"/>
          <w:szCs w:val="24"/>
        </w:rPr>
      </w:pPr>
    </w:p>
    <w:p w14:paraId="036E513B" w14:textId="77777777" w:rsidR="00B5035C" w:rsidRDefault="00B5035C" w:rsidP="00B45479">
      <w:pPr>
        <w:rPr>
          <w:rFonts w:ascii="Times New Roman" w:eastAsiaTheme="majorEastAsia" w:hAnsi="Times New Roman" w:cs="Times New Roman"/>
          <w:b/>
          <w:bCs/>
          <w:color w:val="5B9BD5" w:themeColor="accent1"/>
          <w:sz w:val="24"/>
          <w:szCs w:val="24"/>
        </w:rPr>
      </w:pPr>
    </w:p>
    <w:p w14:paraId="5310CDE1" w14:textId="43BA91BB" w:rsidR="00B45479" w:rsidRDefault="00E23DDB" w:rsidP="00E23DDB">
      <w:pPr>
        <w:pStyle w:val="PargrafodaLista"/>
        <w:numPr>
          <w:ilvl w:val="2"/>
          <w:numId w:val="13"/>
        </w:numPr>
        <w:rPr>
          <w:rFonts w:ascii="Times New Roman" w:eastAsiaTheme="majorEastAsia" w:hAnsi="Times New Roman" w:cs="Times New Roman"/>
          <w:b/>
          <w:bCs/>
          <w:color w:val="5B9BD5" w:themeColor="accent1"/>
          <w:sz w:val="24"/>
          <w:szCs w:val="24"/>
        </w:rPr>
      </w:pPr>
      <w:r w:rsidRPr="00E23DDB">
        <w:rPr>
          <w:rFonts w:ascii="Times New Roman" w:eastAsiaTheme="majorEastAsia" w:hAnsi="Times New Roman" w:cs="Times New Roman"/>
          <w:b/>
          <w:bCs/>
          <w:color w:val="5B9BD5" w:themeColor="accent1"/>
          <w:sz w:val="24"/>
          <w:szCs w:val="24"/>
        </w:rPr>
        <w:lastRenderedPageBreak/>
        <w:t>Tributária</w:t>
      </w:r>
    </w:p>
    <w:p w14:paraId="2C645D85" w14:textId="1A3B8CBA" w:rsidR="00E23DDB" w:rsidRPr="00E23DDB" w:rsidRDefault="00E23DDB" w:rsidP="00E23DDB">
      <w:pPr>
        <w:spacing w:after="0" w:line="360" w:lineRule="auto"/>
        <w:jc w:val="both"/>
        <w:rPr>
          <w:rFonts w:ascii="Times New Roman" w:eastAsia="Times New Roman" w:hAnsi="Times New Roman" w:cs="Times New Roman"/>
          <w:color w:val="000000"/>
          <w:lang w:eastAsia="pt-BR"/>
        </w:rPr>
      </w:pPr>
      <w:r w:rsidRPr="00E23DDB">
        <w:rPr>
          <w:rFonts w:ascii="Times New Roman" w:eastAsia="Times New Roman" w:hAnsi="Times New Roman" w:cs="Times New Roman"/>
          <w:color w:val="000000"/>
          <w:lang w:eastAsia="pt-BR"/>
        </w:rPr>
        <w:t>Despesas Tributárias e Financeiras: As despesas tributárias e financeiras, incluindo tributos retid</w:t>
      </w:r>
      <w:r>
        <w:rPr>
          <w:rFonts w:ascii="Times New Roman" w:eastAsia="Times New Roman" w:hAnsi="Times New Roman" w:cs="Times New Roman"/>
          <w:color w:val="000000"/>
          <w:lang w:eastAsia="pt-BR"/>
        </w:rPr>
        <w:t>os na fonte</w:t>
      </w:r>
      <w:r w:rsidRPr="00E23DDB">
        <w:rPr>
          <w:rFonts w:ascii="Times New Roman" w:eastAsia="Times New Roman" w:hAnsi="Times New Roman" w:cs="Times New Roman"/>
          <w:color w:val="000000"/>
          <w:lang w:eastAsia="pt-BR"/>
        </w:rPr>
        <w:t>, totaliza</w:t>
      </w:r>
      <w:r>
        <w:rPr>
          <w:rFonts w:ascii="Times New Roman" w:eastAsia="Times New Roman" w:hAnsi="Times New Roman" w:cs="Times New Roman"/>
          <w:color w:val="000000"/>
          <w:lang w:eastAsia="pt-BR"/>
        </w:rPr>
        <w:t>ram R$ 64.261</w:t>
      </w:r>
      <w:r w:rsidRPr="00E23DDB">
        <w:rPr>
          <w:rFonts w:ascii="Times New Roman" w:eastAsia="Times New Roman" w:hAnsi="Times New Roman" w:cs="Times New Roman"/>
          <w:color w:val="000000"/>
          <w:lang w:eastAsia="pt-BR"/>
        </w:rPr>
        <w:t>.</w:t>
      </w:r>
      <w:r>
        <w:rPr>
          <w:rFonts w:ascii="Times New Roman" w:eastAsia="Times New Roman" w:hAnsi="Times New Roman" w:cs="Times New Roman"/>
          <w:color w:val="000000"/>
          <w:lang w:eastAsia="pt-BR"/>
        </w:rPr>
        <w:t xml:space="preserve"> Observa-se que houve </w:t>
      </w:r>
      <w:r w:rsidR="00896692">
        <w:rPr>
          <w:rFonts w:ascii="Times New Roman" w:eastAsia="Times New Roman" w:hAnsi="Times New Roman" w:cs="Times New Roman"/>
          <w:color w:val="000000"/>
          <w:lang w:eastAsia="pt-BR"/>
        </w:rPr>
        <w:t>oscilações</w:t>
      </w:r>
      <w:r w:rsidRPr="00E23DDB">
        <w:rPr>
          <w:rFonts w:ascii="Times New Roman" w:eastAsia="Times New Roman" w:hAnsi="Times New Roman" w:cs="Times New Roman"/>
          <w:color w:val="000000"/>
          <w:lang w:eastAsia="pt-BR"/>
        </w:rPr>
        <w:t xml:space="preserve"> nessas despesas, possivelmente devido a mudanças na legislação tributária ou aumento nas taxas bancárias.</w:t>
      </w:r>
    </w:p>
    <w:p w14:paraId="3DEDF418" w14:textId="5D83D77F" w:rsidR="00E23DDB" w:rsidRDefault="00E23DDB" w:rsidP="00E23DDB">
      <w:pPr>
        <w:rPr>
          <w:rFonts w:ascii="Times New Roman" w:eastAsiaTheme="majorEastAsia" w:hAnsi="Times New Roman" w:cs="Times New Roman"/>
          <w:b/>
          <w:bCs/>
          <w:color w:val="5B9BD5" w:themeColor="accent1"/>
          <w:sz w:val="24"/>
          <w:szCs w:val="24"/>
        </w:rPr>
      </w:pPr>
    </w:p>
    <w:p w14:paraId="55499B88" w14:textId="799285BF" w:rsidR="00E23DDB" w:rsidRDefault="00B5035C" w:rsidP="00E23DDB">
      <w:pPr>
        <w:rPr>
          <w:rFonts w:ascii="Times New Roman" w:eastAsiaTheme="majorEastAsia" w:hAnsi="Times New Roman" w:cs="Times New Roman"/>
          <w:b/>
          <w:bCs/>
          <w:color w:val="5B9BD5" w:themeColor="accent1"/>
          <w:sz w:val="24"/>
          <w:szCs w:val="24"/>
        </w:rPr>
      </w:pPr>
      <w:r w:rsidRPr="00E23DDB">
        <w:rPr>
          <w:noProof/>
          <w:lang w:eastAsia="pt-BR"/>
        </w:rPr>
        <w:drawing>
          <wp:anchor distT="0" distB="0" distL="114300" distR="114300" simplePos="0" relativeHeight="251770880" behindDoc="1" locked="0" layoutInCell="1" allowOverlap="1" wp14:anchorId="7B02ECF8" wp14:editId="08E45DAE">
            <wp:simplePos x="0" y="0"/>
            <wp:positionH relativeFrom="margin">
              <wp:posOffset>-133350</wp:posOffset>
            </wp:positionH>
            <wp:positionV relativeFrom="paragraph">
              <wp:posOffset>55245</wp:posOffset>
            </wp:positionV>
            <wp:extent cx="9295200" cy="1949465"/>
            <wp:effectExtent l="0" t="0" r="1270" b="0"/>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295200" cy="1949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07890E" w14:textId="134C2528" w:rsidR="00E23DDB" w:rsidRDefault="00E23DDB" w:rsidP="00E23DDB">
      <w:pPr>
        <w:rPr>
          <w:rFonts w:ascii="Times New Roman" w:eastAsiaTheme="majorEastAsia" w:hAnsi="Times New Roman" w:cs="Times New Roman"/>
          <w:b/>
          <w:bCs/>
          <w:color w:val="5B9BD5" w:themeColor="accent1"/>
          <w:sz w:val="24"/>
          <w:szCs w:val="24"/>
        </w:rPr>
      </w:pPr>
    </w:p>
    <w:p w14:paraId="3D5FA8A2" w14:textId="5EAB9304" w:rsidR="00E23DDB" w:rsidRDefault="00E23DDB" w:rsidP="00E23DDB">
      <w:pPr>
        <w:rPr>
          <w:rFonts w:ascii="Times New Roman" w:eastAsiaTheme="majorEastAsia" w:hAnsi="Times New Roman" w:cs="Times New Roman"/>
          <w:b/>
          <w:bCs/>
          <w:color w:val="5B9BD5" w:themeColor="accent1"/>
          <w:sz w:val="24"/>
          <w:szCs w:val="24"/>
        </w:rPr>
      </w:pPr>
    </w:p>
    <w:p w14:paraId="14E8EA3F" w14:textId="1D252CFC" w:rsidR="00E23DDB" w:rsidRDefault="00E23DDB" w:rsidP="00E23DDB">
      <w:pPr>
        <w:rPr>
          <w:rFonts w:ascii="Times New Roman" w:eastAsiaTheme="majorEastAsia" w:hAnsi="Times New Roman" w:cs="Times New Roman"/>
          <w:b/>
          <w:bCs/>
          <w:color w:val="5B9BD5" w:themeColor="accent1"/>
          <w:sz w:val="24"/>
          <w:szCs w:val="24"/>
        </w:rPr>
      </w:pPr>
    </w:p>
    <w:p w14:paraId="343D23CB" w14:textId="0F7F5A74" w:rsidR="00E23DDB" w:rsidRDefault="00E23DDB" w:rsidP="00E23DDB">
      <w:pPr>
        <w:rPr>
          <w:rFonts w:ascii="Times New Roman" w:eastAsiaTheme="majorEastAsia" w:hAnsi="Times New Roman" w:cs="Times New Roman"/>
          <w:b/>
          <w:bCs/>
          <w:color w:val="5B9BD5" w:themeColor="accent1"/>
          <w:sz w:val="24"/>
          <w:szCs w:val="24"/>
        </w:rPr>
      </w:pPr>
    </w:p>
    <w:p w14:paraId="672825D9" w14:textId="54928E50" w:rsidR="00E23DDB" w:rsidRDefault="00E23DDB" w:rsidP="00E23DDB">
      <w:pPr>
        <w:rPr>
          <w:rFonts w:ascii="Times New Roman" w:eastAsiaTheme="majorEastAsia" w:hAnsi="Times New Roman" w:cs="Times New Roman"/>
          <w:b/>
          <w:bCs/>
          <w:color w:val="5B9BD5" w:themeColor="accent1"/>
          <w:sz w:val="24"/>
          <w:szCs w:val="24"/>
        </w:rPr>
      </w:pPr>
    </w:p>
    <w:p w14:paraId="2DB9704B" w14:textId="77777777" w:rsidR="00B5035C" w:rsidRDefault="00B5035C" w:rsidP="00E23DDB">
      <w:pPr>
        <w:rPr>
          <w:rFonts w:ascii="Times New Roman" w:eastAsiaTheme="majorEastAsia" w:hAnsi="Times New Roman" w:cs="Times New Roman"/>
          <w:b/>
          <w:bCs/>
          <w:color w:val="5B9BD5" w:themeColor="accent1"/>
          <w:sz w:val="24"/>
          <w:szCs w:val="24"/>
        </w:rPr>
      </w:pPr>
    </w:p>
    <w:p w14:paraId="62756054" w14:textId="77777777" w:rsidR="00B5035C" w:rsidRDefault="00B5035C" w:rsidP="00E23DDB">
      <w:pPr>
        <w:rPr>
          <w:rFonts w:ascii="Times New Roman" w:eastAsiaTheme="majorEastAsia" w:hAnsi="Times New Roman" w:cs="Times New Roman"/>
          <w:b/>
          <w:bCs/>
          <w:color w:val="5B9BD5" w:themeColor="accent1"/>
          <w:sz w:val="24"/>
          <w:szCs w:val="24"/>
        </w:rPr>
      </w:pPr>
    </w:p>
    <w:p w14:paraId="0088CF33" w14:textId="50E34D20" w:rsidR="00E23DDB" w:rsidRDefault="00B335D7" w:rsidP="00E23DDB">
      <w:pPr>
        <w:pStyle w:val="PargrafodaLista"/>
        <w:numPr>
          <w:ilvl w:val="2"/>
          <w:numId w:val="13"/>
        </w:numPr>
        <w:rPr>
          <w:rFonts w:ascii="Times New Roman" w:eastAsiaTheme="majorEastAsia" w:hAnsi="Times New Roman" w:cs="Times New Roman"/>
          <w:b/>
          <w:bCs/>
          <w:color w:val="5B9BD5" w:themeColor="accent1"/>
          <w:sz w:val="24"/>
          <w:szCs w:val="24"/>
        </w:rPr>
      </w:pPr>
      <w:r>
        <w:rPr>
          <w:rFonts w:ascii="Times New Roman" w:eastAsiaTheme="majorEastAsia" w:hAnsi="Times New Roman" w:cs="Times New Roman"/>
          <w:b/>
          <w:bCs/>
          <w:color w:val="5B9BD5" w:themeColor="accent1"/>
          <w:sz w:val="24"/>
          <w:szCs w:val="24"/>
        </w:rPr>
        <w:t>Financeira</w:t>
      </w:r>
    </w:p>
    <w:p w14:paraId="6D342918" w14:textId="16010588" w:rsidR="00B335D7" w:rsidRDefault="00896692" w:rsidP="00896692">
      <w:pPr>
        <w:spacing w:after="0" w:line="360" w:lineRule="auto"/>
        <w:jc w:val="both"/>
        <w:rPr>
          <w:rFonts w:ascii="Times New Roman" w:eastAsia="Times New Roman" w:hAnsi="Times New Roman" w:cs="Times New Roman"/>
          <w:color w:val="000000"/>
          <w:lang w:eastAsia="pt-BR"/>
        </w:rPr>
      </w:pPr>
      <w:r w:rsidRPr="00896692">
        <w:rPr>
          <w:rFonts w:ascii="Times New Roman" w:eastAsia="Times New Roman" w:hAnsi="Times New Roman" w:cs="Times New Roman"/>
          <w:color w:val="000000"/>
          <w:lang w:eastAsia="pt-BR"/>
        </w:rPr>
        <w:t>As despesas financeiras apresentaram variações ao</w:t>
      </w:r>
      <w:r w:rsidR="00A626D4">
        <w:rPr>
          <w:rFonts w:ascii="Times New Roman" w:eastAsia="Times New Roman" w:hAnsi="Times New Roman" w:cs="Times New Roman"/>
          <w:color w:val="000000"/>
          <w:lang w:eastAsia="pt-BR"/>
        </w:rPr>
        <w:t xml:space="preserve"> longo do ano, totalizando R$ 50.349</w:t>
      </w:r>
      <w:r w:rsidRPr="00896692">
        <w:rPr>
          <w:rFonts w:ascii="Times New Roman" w:eastAsia="Times New Roman" w:hAnsi="Times New Roman" w:cs="Times New Roman"/>
          <w:color w:val="000000"/>
          <w:lang w:eastAsia="pt-BR"/>
        </w:rPr>
        <w:t xml:space="preserve"> em 2023. Houve uma tendência de aumento nos primeiros meses do ano, atingindo o pico de R$ 4.255 em março, seguido por uma redução gradual nos meses seguintes. Esse aumento inicial pode ser atribuído principalmente ao aumento das tarifas bancárias e juros/multa por atraso, indicando a possibilidade de dificuldades temporárias de caixa ou atrasos nos pagamentos. Observou-se também um ressarcimento significativo em dezembro, no valor de R$ 6.810, que pode representar uma compensação de valores previamente pagos ou recebidos.</w:t>
      </w:r>
    </w:p>
    <w:p w14:paraId="0114EE3F" w14:textId="353D0567" w:rsidR="00B5035C" w:rsidRDefault="00B5035C" w:rsidP="00896692">
      <w:pPr>
        <w:spacing w:after="0" w:line="360" w:lineRule="auto"/>
        <w:jc w:val="both"/>
        <w:rPr>
          <w:rFonts w:ascii="Times New Roman" w:eastAsia="Times New Roman" w:hAnsi="Times New Roman" w:cs="Times New Roman"/>
          <w:color w:val="000000"/>
          <w:lang w:eastAsia="pt-BR"/>
        </w:rPr>
      </w:pPr>
    </w:p>
    <w:p w14:paraId="3C4A30CE" w14:textId="77777777" w:rsidR="00B5035C" w:rsidRDefault="00B5035C" w:rsidP="00896692">
      <w:pPr>
        <w:spacing w:after="0" w:line="360" w:lineRule="auto"/>
        <w:jc w:val="both"/>
        <w:rPr>
          <w:rFonts w:ascii="Times New Roman" w:eastAsia="Times New Roman" w:hAnsi="Times New Roman" w:cs="Times New Roman"/>
          <w:color w:val="000000"/>
          <w:lang w:eastAsia="pt-BR"/>
        </w:rPr>
      </w:pPr>
    </w:p>
    <w:p w14:paraId="6219B140" w14:textId="77777777" w:rsidR="00B5035C" w:rsidRDefault="00B5035C" w:rsidP="00896692">
      <w:pPr>
        <w:spacing w:after="0" w:line="360" w:lineRule="auto"/>
        <w:jc w:val="both"/>
        <w:rPr>
          <w:rFonts w:ascii="Times New Roman" w:eastAsia="Times New Roman" w:hAnsi="Times New Roman" w:cs="Times New Roman"/>
          <w:color w:val="000000"/>
          <w:lang w:eastAsia="pt-BR"/>
        </w:rPr>
      </w:pPr>
    </w:p>
    <w:p w14:paraId="31B68D7D" w14:textId="3421F7EE" w:rsidR="00B335D7" w:rsidRDefault="00B5035C" w:rsidP="00B5035C">
      <w:pPr>
        <w:spacing w:after="0" w:line="360" w:lineRule="auto"/>
        <w:jc w:val="both"/>
        <w:rPr>
          <w:rFonts w:ascii="Times New Roman" w:eastAsiaTheme="majorEastAsia" w:hAnsi="Times New Roman" w:cs="Times New Roman"/>
          <w:b/>
          <w:bCs/>
          <w:color w:val="5B9BD5" w:themeColor="accent1"/>
          <w:sz w:val="24"/>
          <w:szCs w:val="24"/>
        </w:rPr>
      </w:pPr>
      <w:r w:rsidRPr="00896692">
        <w:rPr>
          <w:noProof/>
          <w:lang w:eastAsia="pt-BR"/>
        </w:rPr>
        <w:lastRenderedPageBreak/>
        <w:drawing>
          <wp:anchor distT="0" distB="0" distL="114300" distR="114300" simplePos="0" relativeHeight="251771904" behindDoc="1" locked="0" layoutInCell="1" allowOverlap="1" wp14:anchorId="18806389" wp14:editId="507D3DE9">
            <wp:simplePos x="0" y="0"/>
            <wp:positionH relativeFrom="margin">
              <wp:posOffset>-71755</wp:posOffset>
            </wp:positionH>
            <wp:positionV relativeFrom="paragraph">
              <wp:posOffset>61595</wp:posOffset>
            </wp:positionV>
            <wp:extent cx="9295130" cy="1953260"/>
            <wp:effectExtent l="0" t="0" r="1270" b="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295130" cy="195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A0B2E" w14:textId="2496EECC" w:rsidR="00B335D7" w:rsidRDefault="00B335D7" w:rsidP="00B335D7">
      <w:pPr>
        <w:rPr>
          <w:rFonts w:ascii="Times New Roman" w:eastAsiaTheme="majorEastAsia" w:hAnsi="Times New Roman" w:cs="Times New Roman"/>
          <w:b/>
          <w:bCs/>
          <w:color w:val="5B9BD5" w:themeColor="accent1"/>
          <w:sz w:val="24"/>
          <w:szCs w:val="24"/>
        </w:rPr>
      </w:pPr>
    </w:p>
    <w:p w14:paraId="370E2337" w14:textId="522A7D2C" w:rsidR="00B335D7" w:rsidRDefault="00B335D7" w:rsidP="00B335D7">
      <w:pPr>
        <w:rPr>
          <w:rFonts w:ascii="Times New Roman" w:eastAsiaTheme="majorEastAsia" w:hAnsi="Times New Roman" w:cs="Times New Roman"/>
          <w:b/>
          <w:bCs/>
          <w:color w:val="5B9BD5" w:themeColor="accent1"/>
          <w:sz w:val="24"/>
          <w:szCs w:val="24"/>
        </w:rPr>
      </w:pPr>
    </w:p>
    <w:p w14:paraId="62631795" w14:textId="321E17AF" w:rsidR="00B335D7" w:rsidRDefault="00B335D7" w:rsidP="00B335D7">
      <w:pPr>
        <w:rPr>
          <w:rFonts w:ascii="Times New Roman" w:eastAsiaTheme="majorEastAsia" w:hAnsi="Times New Roman" w:cs="Times New Roman"/>
          <w:b/>
          <w:bCs/>
          <w:color w:val="5B9BD5" w:themeColor="accent1"/>
          <w:sz w:val="24"/>
          <w:szCs w:val="24"/>
        </w:rPr>
      </w:pPr>
    </w:p>
    <w:p w14:paraId="10BA4A15" w14:textId="3F7EEB44" w:rsidR="00586F97" w:rsidRDefault="00586F97" w:rsidP="00B335D7">
      <w:pPr>
        <w:rPr>
          <w:rFonts w:ascii="Times New Roman" w:eastAsiaTheme="majorEastAsia" w:hAnsi="Times New Roman" w:cs="Times New Roman"/>
          <w:b/>
          <w:bCs/>
          <w:color w:val="5B9BD5" w:themeColor="accent1"/>
          <w:sz w:val="24"/>
          <w:szCs w:val="24"/>
        </w:rPr>
      </w:pPr>
    </w:p>
    <w:p w14:paraId="029450F1" w14:textId="77777777" w:rsidR="00B5035C" w:rsidRDefault="00B5035C" w:rsidP="00B335D7">
      <w:pPr>
        <w:rPr>
          <w:rFonts w:ascii="Times New Roman" w:eastAsiaTheme="majorEastAsia" w:hAnsi="Times New Roman" w:cs="Times New Roman"/>
          <w:b/>
          <w:bCs/>
          <w:color w:val="5B9BD5" w:themeColor="accent1"/>
          <w:sz w:val="24"/>
          <w:szCs w:val="24"/>
        </w:rPr>
      </w:pPr>
    </w:p>
    <w:p w14:paraId="4FC5BB52" w14:textId="77777777" w:rsidR="00B5035C" w:rsidRDefault="00B5035C" w:rsidP="00B335D7">
      <w:pPr>
        <w:rPr>
          <w:rFonts w:ascii="Times New Roman" w:eastAsiaTheme="majorEastAsia" w:hAnsi="Times New Roman" w:cs="Times New Roman"/>
          <w:b/>
          <w:bCs/>
          <w:color w:val="5B9BD5" w:themeColor="accent1"/>
          <w:sz w:val="24"/>
          <w:szCs w:val="24"/>
        </w:rPr>
      </w:pPr>
    </w:p>
    <w:p w14:paraId="7B96AFAC" w14:textId="77777777" w:rsidR="00B5035C" w:rsidRDefault="00B5035C" w:rsidP="00B335D7">
      <w:pPr>
        <w:rPr>
          <w:rFonts w:ascii="Times New Roman" w:eastAsiaTheme="majorEastAsia" w:hAnsi="Times New Roman" w:cs="Times New Roman"/>
          <w:b/>
          <w:bCs/>
          <w:color w:val="5B9BD5" w:themeColor="accent1"/>
          <w:sz w:val="24"/>
          <w:szCs w:val="24"/>
        </w:rPr>
      </w:pPr>
    </w:p>
    <w:p w14:paraId="212E8825" w14:textId="4C97F1D9" w:rsidR="00586F97" w:rsidRDefault="00586F97" w:rsidP="00586F97">
      <w:pPr>
        <w:pStyle w:val="PargrafodaLista"/>
        <w:numPr>
          <w:ilvl w:val="2"/>
          <w:numId w:val="13"/>
        </w:numPr>
        <w:spacing w:after="0" w:line="360" w:lineRule="auto"/>
        <w:jc w:val="both"/>
        <w:rPr>
          <w:rFonts w:ascii="Times New Roman" w:eastAsiaTheme="majorEastAsia" w:hAnsi="Times New Roman" w:cs="Times New Roman"/>
          <w:b/>
          <w:bCs/>
          <w:color w:val="5B9BD5" w:themeColor="accent1"/>
          <w:sz w:val="24"/>
          <w:szCs w:val="24"/>
        </w:rPr>
      </w:pPr>
      <w:r w:rsidRPr="00586F97">
        <w:rPr>
          <w:rFonts w:ascii="Times New Roman" w:eastAsiaTheme="majorEastAsia" w:hAnsi="Times New Roman" w:cs="Times New Roman"/>
          <w:b/>
          <w:bCs/>
          <w:color w:val="5B9BD5" w:themeColor="accent1"/>
          <w:sz w:val="24"/>
          <w:szCs w:val="24"/>
        </w:rPr>
        <w:t>Aquisições e Manutenções</w:t>
      </w:r>
    </w:p>
    <w:p w14:paraId="72D7D3EA" w14:textId="77777777" w:rsidR="00FD13A5" w:rsidRPr="00FD13A5" w:rsidRDefault="00FD13A5" w:rsidP="00FD13A5">
      <w:pPr>
        <w:pStyle w:val="PargrafodaLista"/>
        <w:spacing w:after="0" w:line="360" w:lineRule="auto"/>
        <w:ind w:left="0"/>
        <w:jc w:val="both"/>
        <w:rPr>
          <w:rFonts w:ascii="Times New Roman" w:eastAsia="Times New Roman" w:hAnsi="Times New Roman" w:cs="Times New Roman"/>
          <w:color w:val="000000"/>
          <w:lang w:eastAsia="pt-BR"/>
        </w:rPr>
      </w:pPr>
      <w:r w:rsidRPr="00FD13A5">
        <w:rPr>
          <w:rFonts w:ascii="Times New Roman" w:eastAsia="Times New Roman" w:hAnsi="Times New Roman" w:cs="Times New Roman"/>
          <w:color w:val="000000"/>
          <w:lang w:eastAsia="pt-BR"/>
        </w:rPr>
        <w:t xml:space="preserve">As despesas de Aquisições e Manutenções totalizaram R$ 169.545 em 2023, apresentando variações significativas ao longo do ano. Houve um aumento expressivo em agosto, atingindo o pico de R$ 65.232, principalmente devido a despesas com máquinas e equipamentos e veículos. </w:t>
      </w:r>
    </w:p>
    <w:p w14:paraId="7C25E66C" w14:textId="73ED9643" w:rsidR="00FD13A5" w:rsidRDefault="00B5035C" w:rsidP="00FD13A5">
      <w:pPr>
        <w:spacing w:after="0" w:line="360" w:lineRule="auto"/>
        <w:jc w:val="both"/>
        <w:rPr>
          <w:rFonts w:ascii="Times New Roman" w:eastAsiaTheme="majorEastAsia" w:hAnsi="Times New Roman" w:cs="Times New Roman"/>
          <w:b/>
          <w:bCs/>
          <w:color w:val="5B9BD5" w:themeColor="accent1"/>
          <w:sz w:val="24"/>
          <w:szCs w:val="24"/>
        </w:rPr>
      </w:pPr>
      <w:r w:rsidRPr="002608C9">
        <w:rPr>
          <w:noProof/>
          <w:lang w:eastAsia="pt-BR"/>
        </w:rPr>
        <w:drawing>
          <wp:anchor distT="0" distB="0" distL="114300" distR="114300" simplePos="0" relativeHeight="251772928" behindDoc="1" locked="0" layoutInCell="1" allowOverlap="1" wp14:anchorId="14C2F2C3" wp14:editId="7A808820">
            <wp:simplePos x="0" y="0"/>
            <wp:positionH relativeFrom="margin">
              <wp:posOffset>-118110</wp:posOffset>
            </wp:positionH>
            <wp:positionV relativeFrom="paragraph">
              <wp:posOffset>180340</wp:posOffset>
            </wp:positionV>
            <wp:extent cx="9295200" cy="1617425"/>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295200" cy="161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A9B4DA" w14:textId="39E07B79" w:rsidR="00FD13A5" w:rsidRDefault="00FD13A5" w:rsidP="00FD13A5">
      <w:pPr>
        <w:spacing w:after="0" w:line="360" w:lineRule="auto"/>
        <w:jc w:val="both"/>
        <w:rPr>
          <w:rFonts w:ascii="Times New Roman" w:eastAsiaTheme="majorEastAsia" w:hAnsi="Times New Roman" w:cs="Times New Roman"/>
          <w:b/>
          <w:bCs/>
          <w:color w:val="5B9BD5" w:themeColor="accent1"/>
          <w:sz w:val="24"/>
          <w:szCs w:val="24"/>
        </w:rPr>
      </w:pPr>
    </w:p>
    <w:p w14:paraId="1235C739" w14:textId="5EA59802" w:rsidR="00FD13A5" w:rsidRDefault="00FD13A5" w:rsidP="00FD13A5">
      <w:pPr>
        <w:spacing w:after="0" w:line="360" w:lineRule="auto"/>
        <w:jc w:val="both"/>
        <w:rPr>
          <w:rFonts w:ascii="Times New Roman" w:eastAsiaTheme="majorEastAsia" w:hAnsi="Times New Roman" w:cs="Times New Roman"/>
          <w:b/>
          <w:bCs/>
          <w:color w:val="5B9BD5" w:themeColor="accent1"/>
          <w:sz w:val="24"/>
          <w:szCs w:val="24"/>
        </w:rPr>
      </w:pPr>
    </w:p>
    <w:p w14:paraId="16A86166" w14:textId="74C86356" w:rsidR="00FD13A5" w:rsidRDefault="00FD13A5" w:rsidP="00FD13A5">
      <w:pPr>
        <w:spacing w:after="0" w:line="360" w:lineRule="auto"/>
        <w:jc w:val="both"/>
        <w:rPr>
          <w:rFonts w:ascii="Times New Roman" w:eastAsiaTheme="majorEastAsia" w:hAnsi="Times New Roman" w:cs="Times New Roman"/>
          <w:b/>
          <w:bCs/>
          <w:color w:val="5B9BD5" w:themeColor="accent1"/>
          <w:sz w:val="24"/>
          <w:szCs w:val="24"/>
        </w:rPr>
      </w:pPr>
    </w:p>
    <w:p w14:paraId="20CBC054" w14:textId="1C3BA09E" w:rsidR="00FD13A5" w:rsidRDefault="00FD13A5" w:rsidP="00FD13A5">
      <w:pPr>
        <w:spacing w:after="0" w:line="360" w:lineRule="auto"/>
        <w:jc w:val="both"/>
        <w:rPr>
          <w:rFonts w:ascii="Times New Roman" w:eastAsiaTheme="majorEastAsia" w:hAnsi="Times New Roman" w:cs="Times New Roman"/>
          <w:b/>
          <w:bCs/>
          <w:color w:val="5B9BD5" w:themeColor="accent1"/>
          <w:sz w:val="24"/>
          <w:szCs w:val="24"/>
        </w:rPr>
      </w:pPr>
    </w:p>
    <w:p w14:paraId="02128D61" w14:textId="1E64BF97" w:rsidR="00FD13A5" w:rsidRDefault="00FD13A5" w:rsidP="00FD13A5">
      <w:pPr>
        <w:spacing w:after="0" w:line="360" w:lineRule="auto"/>
        <w:jc w:val="both"/>
        <w:rPr>
          <w:rFonts w:ascii="Times New Roman" w:eastAsiaTheme="majorEastAsia" w:hAnsi="Times New Roman" w:cs="Times New Roman"/>
          <w:b/>
          <w:bCs/>
          <w:color w:val="5B9BD5" w:themeColor="accent1"/>
          <w:sz w:val="24"/>
          <w:szCs w:val="24"/>
        </w:rPr>
      </w:pPr>
    </w:p>
    <w:p w14:paraId="1A16D00F" w14:textId="5F4D4D17" w:rsidR="00AC0614" w:rsidRDefault="00AC0614" w:rsidP="00FD13A5">
      <w:pPr>
        <w:spacing w:after="0" w:line="360" w:lineRule="auto"/>
        <w:jc w:val="both"/>
        <w:rPr>
          <w:rFonts w:ascii="Times New Roman" w:eastAsiaTheme="majorEastAsia" w:hAnsi="Times New Roman" w:cs="Times New Roman"/>
          <w:b/>
          <w:bCs/>
          <w:color w:val="5B9BD5" w:themeColor="accent1"/>
          <w:sz w:val="24"/>
          <w:szCs w:val="24"/>
        </w:rPr>
      </w:pPr>
    </w:p>
    <w:p w14:paraId="451C0CFA" w14:textId="77777777" w:rsidR="00B5035C" w:rsidRDefault="00B5035C" w:rsidP="00FD13A5">
      <w:pPr>
        <w:spacing w:after="0" w:line="360" w:lineRule="auto"/>
        <w:jc w:val="both"/>
        <w:rPr>
          <w:rFonts w:ascii="Times New Roman" w:eastAsiaTheme="majorEastAsia" w:hAnsi="Times New Roman" w:cs="Times New Roman"/>
          <w:b/>
          <w:bCs/>
          <w:color w:val="5B9BD5" w:themeColor="accent1"/>
          <w:sz w:val="24"/>
          <w:szCs w:val="24"/>
        </w:rPr>
      </w:pPr>
    </w:p>
    <w:p w14:paraId="0C504679" w14:textId="77777777" w:rsidR="00B5035C" w:rsidRDefault="00B5035C" w:rsidP="00FD13A5">
      <w:pPr>
        <w:spacing w:after="0" w:line="360" w:lineRule="auto"/>
        <w:jc w:val="both"/>
        <w:rPr>
          <w:rFonts w:ascii="Times New Roman" w:eastAsiaTheme="majorEastAsia" w:hAnsi="Times New Roman" w:cs="Times New Roman"/>
          <w:b/>
          <w:bCs/>
          <w:color w:val="5B9BD5" w:themeColor="accent1"/>
          <w:sz w:val="24"/>
          <w:szCs w:val="24"/>
        </w:rPr>
      </w:pPr>
    </w:p>
    <w:p w14:paraId="40C5EEA7" w14:textId="5D2E0C26" w:rsidR="00FD13A5" w:rsidRDefault="00956C48" w:rsidP="00956C48">
      <w:pPr>
        <w:pStyle w:val="PargrafodaLista"/>
        <w:numPr>
          <w:ilvl w:val="2"/>
          <w:numId w:val="13"/>
        </w:numPr>
        <w:spacing w:after="0" w:line="360" w:lineRule="auto"/>
        <w:jc w:val="both"/>
        <w:rPr>
          <w:rFonts w:ascii="Times New Roman" w:eastAsiaTheme="majorEastAsia" w:hAnsi="Times New Roman" w:cs="Times New Roman"/>
          <w:b/>
          <w:bCs/>
          <w:color w:val="5B9BD5" w:themeColor="accent1"/>
          <w:sz w:val="24"/>
          <w:szCs w:val="24"/>
        </w:rPr>
      </w:pPr>
      <w:r w:rsidRPr="00956C48">
        <w:rPr>
          <w:rFonts w:ascii="Times New Roman" w:eastAsiaTheme="majorEastAsia" w:hAnsi="Times New Roman" w:cs="Times New Roman"/>
          <w:b/>
          <w:bCs/>
          <w:color w:val="5B9BD5" w:themeColor="accent1"/>
          <w:sz w:val="24"/>
          <w:szCs w:val="24"/>
        </w:rPr>
        <w:lastRenderedPageBreak/>
        <w:t>Benfeitorias</w:t>
      </w:r>
    </w:p>
    <w:p w14:paraId="4A94E9F8" w14:textId="0CC35AE0" w:rsidR="00956C48" w:rsidRPr="009D34DC" w:rsidRDefault="00956C48" w:rsidP="009D34DC">
      <w:pPr>
        <w:pStyle w:val="PargrafodaLista"/>
        <w:spacing w:after="0" w:line="360" w:lineRule="auto"/>
        <w:ind w:left="0"/>
        <w:jc w:val="both"/>
        <w:rPr>
          <w:rFonts w:ascii="Times New Roman" w:eastAsia="Times New Roman" w:hAnsi="Times New Roman" w:cs="Times New Roman"/>
          <w:color w:val="000000"/>
          <w:lang w:eastAsia="pt-BR"/>
        </w:rPr>
      </w:pPr>
      <w:r w:rsidRPr="009D34DC">
        <w:rPr>
          <w:rFonts w:ascii="Times New Roman" w:eastAsia="Times New Roman" w:hAnsi="Times New Roman" w:cs="Times New Roman"/>
          <w:color w:val="000000"/>
          <w:lang w:eastAsia="pt-BR"/>
        </w:rPr>
        <w:t>Benfeitorias: Os gastos com benfeitorias ao longo de 2023 totalizaram R$ 437.459. Nota-se uma variação considerável nos valores mensais, destacando-se um pico em março, quando atingiram R$ 104.368. Esse aumento significativo pode ser atribuído a investimentos em obras e melhorias nas instalações do residencial, refletindo um período de intensa atividade de construção e manutenção. É importante ressaltar que os gastos com benfeitorias contribuem para a valorização do patrimônio e o bem-estar dos moradores.</w:t>
      </w:r>
    </w:p>
    <w:p w14:paraId="37597F09" w14:textId="235F6EE4" w:rsidR="00D13CF0" w:rsidRDefault="00B5035C" w:rsidP="00586F97">
      <w:pPr>
        <w:spacing w:after="0" w:line="360" w:lineRule="auto"/>
        <w:jc w:val="both"/>
        <w:rPr>
          <w:rFonts w:ascii="Times New Roman" w:hAnsi="Times New Roman" w:cs="Times New Roman"/>
        </w:rPr>
      </w:pPr>
      <w:r w:rsidRPr="009D34DC">
        <w:rPr>
          <w:noProof/>
          <w:lang w:eastAsia="pt-BR"/>
        </w:rPr>
        <w:drawing>
          <wp:anchor distT="0" distB="0" distL="114300" distR="114300" simplePos="0" relativeHeight="251773952" behindDoc="1" locked="0" layoutInCell="1" allowOverlap="1" wp14:anchorId="238B8B97" wp14:editId="30AA4BB4">
            <wp:simplePos x="0" y="0"/>
            <wp:positionH relativeFrom="margin">
              <wp:align>center</wp:align>
            </wp:positionH>
            <wp:positionV relativeFrom="paragraph">
              <wp:posOffset>201295</wp:posOffset>
            </wp:positionV>
            <wp:extent cx="9295200" cy="2940319"/>
            <wp:effectExtent l="0" t="0" r="0" b="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295200" cy="29403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6E239" w14:textId="67257752" w:rsidR="00973C14" w:rsidRDefault="00973C14" w:rsidP="00890077">
      <w:pPr>
        <w:spacing w:line="360" w:lineRule="auto"/>
        <w:jc w:val="both"/>
        <w:rPr>
          <w:rFonts w:ascii="Times New Roman" w:hAnsi="Times New Roman" w:cs="Times New Roman"/>
        </w:rPr>
      </w:pPr>
    </w:p>
    <w:p w14:paraId="0CE6B8FF" w14:textId="6C561FA4" w:rsidR="00973C14" w:rsidRDefault="00973C14" w:rsidP="00890077">
      <w:pPr>
        <w:spacing w:line="360" w:lineRule="auto"/>
        <w:jc w:val="both"/>
        <w:rPr>
          <w:rFonts w:ascii="Times New Roman" w:hAnsi="Times New Roman" w:cs="Times New Roman"/>
        </w:rPr>
      </w:pPr>
    </w:p>
    <w:p w14:paraId="3F08CE04" w14:textId="5E131515" w:rsidR="00973C14" w:rsidRDefault="00973C14" w:rsidP="00890077">
      <w:pPr>
        <w:spacing w:line="360" w:lineRule="auto"/>
        <w:jc w:val="both"/>
        <w:rPr>
          <w:rFonts w:ascii="Times New Roman" w:hAnsi="Times New Roman" w:cs="Times New Roman"/>
        </w:rPr>
      </w:pPr>
    </w:p>
    <w:p w14:paraId="1D1CA005" w14:textId="62931B80" w:rsidR="00973C14" w:rsidRDefault="00973C14" w:rsidP="00890077">
      <w:pPr>
        <w:spacing w:line="360" w:lineRule="auto"/>
        <w:jc w:val="both"/>
        <w:rPr>
          <w:rFonts w:ascii="Times New Roman" w:hAnsi="Times New Roman" w:cs="Times New Roman"/>
        </w:rPr>
      </w:pPr>
    </w:p>
    <w:p w14:paraId="4092FA8E" w14:textId="7E4C3232" w:rsidR="00973C14" w:rsidRDefault="00973C14" w:rsidP="00890077">
      <w:pPr>
        <w:spacing w:line="360" w:lineRule="auto"/>
        <w:jc w:val="both"/>
        <w:rPr>
          <w:rFonts w:ascii="Times New Roman" w:hAnsi="Times New Roman" w:cs="Times New Roman"/>
        </w:rPr>
      </w:pPr>
    </w:p>
    <w:p w14:paraId="27CE4C45" w14:textId="5B7B6987" w:rsidR="004A304F" w:rsidRDefault="004A304F" w:rsidP="00BC0A88">
      <w:pPr>
        <w:rPr>
          <w:rFonts w:ascii="Times New Roman" w:hAnsi="Times New Roman" w:cs="Times New Roman"/>
        </w:rPr>
        <w:sectPr w:rsidR="004A304F" w:rsidSect="00DB3D87">
          <w:type w:val="evenPage"/>
          <w:pgSz w:w="16838" w:h="11906" w:orient="landscape"/>
          <w:pgMar w:top="1701" w:right="1559" w:bottom="1701" w:left="1134" w:header="709" w:footer="709" w:gutter="0"/>
          <w:cols w:space="708"/>
          <w:docGrid w:linePitch="360"/>
        </w:sectPr>
      </w:pPr>
      <w:r>
        <w:rPr>
          <w:rFonts w:ascii="Times New Roman" w:hAnsi="Times New Roman" w:cs="Times New Roman"/>
        </w:rPr>
        <w:br w:type="page"/>
      </w:r>
    </w:p>
    <w:p w14:paraId="5CE9BB8D" w14:textId="278BDB83" w:rsidR="00D00FC2" w:rsidRPr="00AE4CF9" w:rsidRDefault="0021761F" w:rsidP="00D00FC2">
      <w:pPr>
        <w:pStyle w:val="Ttulo2"/>
        <w:rPr>
          <w:b/>
          <w:bCs/>
          <w:color w:val="5B9BD5" w:themeColor="accent1"/>
          <w:sz w:val="28"/>
          <w:szCs w:val="28"/>
        </w:rPr>
      </w:pPr>
      <w:bookmarkStart w:id="11" w:name="_Toc145925670"/>
      <w:r>
        <w:rPr>
          <w:b/>
          <w:bCs/>
          <w:color w:val="5B9BD5" w:themeColor="accent1"/>
          <w:sz w:val="28"/>
          <w:szCs w:val="28"/>
        </w:rPr>
        <w:lastRenderedPageBreak/>
        <w:t>I</w:t>
      </w:r>
      <w:r w:rsidR="00D00FC2" w:rsidRPr="00AE4CF9">
        <w:rPr>
          <w:b/>
          <w:bCs/>
          <w:color w:val="5B9BD5" w:themeColor="accent1"/>
          <w:sz w:val="28"/>
          <w:szCs w:val="28"/>
        </w:rPr>
        <w:t xml:space="preserve">V - </w:t>
      </w:r>
      <w:r>
        <w:rPr>
          <w:b/>
          <w:bCs/>
          <w:color w:val="5B9BD5" w:themeColor="accent1"/>
          <w:sz w:val="28"/>
          <w:szCs w:val="28"/>
        </w:rPr>
        <w:t>Cobertura de seguro</w:t>
      </w:r>
      <w:r w:rsidR="00D00FC2" w:rsidRPr="00AE4CF9">
        <w:rPr>
          <w:b/>
          <w:bCs/>
          <w:color w:val="5B9BD5" w:themeColor="accent1"/>
          <w:sz w:val="28"/>
          <w:szCs w:val="28"/>
        </w:rPr>
        <w:t>s</w:t>
      </w:r>
      <w:bookmarkEnd w:id="11"/>
      <w:r w:rsidR="00D00FC2" w:rsidRPr="00AE4CF9">
        <w:rPr>
          <w:b/>
          <w:bCs/>
          <w:color w:val="5B9BD5" w:themeColor="accent1"/>
          <w:sz w:val="28"/>
          <w:szCs w:val="28"/>
        </w:rPr>
        <w:t xml:space="preserve"> </w:t>
      </w:r>
    </w:p>
    <w:p w14:paraId="339C2BB1" w14:textId="0944FB9F" w:rsidR="003A07F4" w:rsidRDefault="003A07F4" w:rsidP="0021761F">
      <w:pPr>
        <w:spacing w:after="0" w:line="360" w:lineRule="auto"/>
        <w:jc w:val="both"/>
        <w:rPr>
          <w:rFonts w:ascii="Times New Roman" w:eastAsia="Times New Roman" w:hAnsi="Times New Roman"/>
          <w:color w:val="222222"/>
          <w:lang w:eastAsia="pt-BR"/>
        </w:rPr>
      </w:pPr>
    </w:p>
    <w:p w14:paraId="1397E854" w14:textId="47458214" w:rsidR="00CE12F5" w:rsidRPr="00F71A72" w:rsidRDefault="00CE12F5" w:rsidP="00CE12F5">
      <w:pPr>
        <w:spacing w:after="0" w:line="360" w:lineRule="auto"/>
        <w:jc w:val="both"/>
        <w:rPr>
          <w:rFonts w:ascii="Times New Roman" w:eastAsia="Times New Roman" w:hAnsi="Times New Roman"/>
          <w:color w:val="222222"/>
          <w:sz w:val="6"/>
          <w:szCs w:val="6"/>
          <w:lang w:eastAsia="pt-BR"/>
        </w:rPr>
      </w:pPr>
      <w:r w:rsidRPr="00F71A72">
        <w:rPr>
          <w:rFonts w:ascii="Times New Roman" w:eastAsia="Times New Roman" w:hAnsi="Times New Roman"/>
          <w:color w:val="222222"/>
          <w:lang w:eastAsia="pt-BR"/>
        </w:rPr>
        <w:t xml:space="preserve">A </w:t>
      </w:r>
      <w:r w:rsidRPr="00F71A72">
        <w:rPr>
          <w:rFonts w:ascii="Times New Roman" w:eastAsia="Times New Roman" w:hAnsi="Times New Roman"/>
          <w:b/>
          <w:bCs/>
          <w:color w:val="222222"/>
          <w:sz w:val="24"/>
          <w:szCs w:val="24"/>
          <w:lang w:eastAsia="pt-BR"/>
        </w:rPr>
        <w:t>Administração</w:t>
      </w:r>
      <w:r w:rsidRPr="00F71A72">
        <w:rPr>
          <w:rFonts w:ascii="Times New Roman" w:eastAsia="Times New Roman" w:hAnsi="Times New Roman"/>
          <w:color w:val="222222"/>
          <w:lang w:eastAsia="pt-BR"/>
        </w:rPr>
        <w:t xml:space="preserve"> mantém cobertura de seguros </w:t>
      </w:r>
      <w:r w:rsidR="00156FC1">
        <w:rPr>
          <w:rFonts w:ascii="Times New Roman" w:eastAsia="Times New Roman" w:hAnsi="Times New Roman"/>
          <w:color w:val="222222"/>
          <w:lang w:eastAsia="pt-BR"/>
        </w:rPr>
        <w:t xml:space="preserve">da </w:t>
      </w:r>
      <w:r w:rsidR="00336CCA">
        <w:rPr>
          <w:rFonts w:ascii="Times New Roman" w:eastAsia="Times New Roman" w:hAnsi="Times New Roman"/>
          <w:b/>
          <w:color w:val="222222"/>
          <w:lang w:eastAsia="pt-BR"/>
        </w:rPr>
        <w:t>[Associação/Condomínio XPTO]</w:t>
      </w:r>
      <w:r w:rsidR="00156FC1" w:rsidRPr="00156FC1">
        <w:rPr>
          <w:rFonts w:ascii="Times New Roman" w:eastAsia="Times New Roman" w:hAnsi="Times New Roman"/>
          <w:b/>
          <w:color w:val="222222"/>
          <w:lang w:eastAsia="pt-BR"/>
        </w:rPr>
        <w:t xml:space="preserve"> </w:t>
      </w:r>
      <w:r w:rsidRPr="00F71A72">
        <w:rPr>
          <w:rFonts w:ascii="Times New Roman" w:eastAsia="Times New Roman" w:hAnsi="Times New Roman"/>
          <w:color w:val="222222"/>
          <w:lang w:eastAsia="pt-BR"/>
        </w:rPr>
        <w:t>para cobrir eventuais sinistros considerando: a natureza da sua atividade, os riscos envolvidos e a orientação de seus consultores de seguro.</w:t>
      </w:r>
    </w:p>
    <w:p w14:paraId="45B897B0" w14:textId="77777777" w:rsidR="00CE12F5" w:rsidRPr="003C7CCE" w:rsidRDefault="00CE12F5" w:rsidP="00CE12F5">
      <w:pPr>
        <w:spacing w:after="0" w:line="360" w:lineRule="auto"/>
        <w:ind w:left="360"/>
        <w:jc w:val="both"/>
        <w:rPr>
          <w:rFonts w:ascii="Times New Roman" w:eastAsia="Times New Roman" w:hAnsi="Times New Roman"/>
          <w:color w:val="222222"/>
          <w:sz w:val="6"/>
          <w:szCs w:val="6"/>
          <w:highlight w:val="yellow"/>
          <w:lang w:eastAsia="pt-BR"/>
        </w:rPr>
      </w:pPr>
    </w:p>
    <w:p w14:paraId="55A0051E" w14:textId="6838633B" w:rsidR="00CE12F5" w:rsidRDefault="00CE12F5" w:rsidP="00CE12F5">
      <w:pPr>
        <w:spacing w:after="0" w:line="360" w:lineRule="auto"/>
        <w:jc w:val="both"/>
        <w:rPr>
          <w:rFonts w:ascii="Times New Roman" w:eastAsia="Times New Roman" w:hAnsi="Times New Roman"/>
          <w:b/>
          <w:bCs/>
          <w:color w:val="222222"/>
          <w:lang w:eastAsia="pt-BR"/>
        </w:rPr>
      </w:pPr>
      <w:r w:rsidRPr="00DC31E0">
        <w:rPr>
          <w:rFonts w:ascii="Times New Roman" w:eastAsia="Times New Roman" w:hAnsi="Times New Roman"/>
          <w:color w:val="222222"/>
          <w:lang w:eastAsia="pt-BR"/>
        </w:rPr>
        <w:t xml:space="preserve">O valor do risco declarado na apólice foi de </w:t>
      </w:r>
      <w:r w:rsidRPr="00976EE5">
        <w:rPr>
          <w:rFonts w:ascii="Times New Roman" w:eastAsia="Times New Roman" w:hAnsi="Times New Roman"/>
          <w:b/>
          <w:bCs/>
          <w:color w:val="222222"/>
          <w:lang w:eastAsia="pt-BR"/>
        </w:rPr>
        <w:t xml:space="preserve">R$ </w:t>
      </w:r>
      <w:r w:rsidR="00425214">
        <w:rPr>
          <w:rFonts w:ascii="Times New Roman" w:eastAsia="Times New Roman" w:hAnsi="Times New Roman"/>
          <w:b/>
          <w:bCs/>
          <w:color w:val="222222"/>
          <w:lang w:eastAsia="pt-BR"/>
        </w:rPr>
        <w:t>3.190.000</w:t>
      </w:r>
      <w:r w:rsidRPr="00976EE5">
        <w:rPr>
          <w:rFonts w:ascii="Times New Roman" w:eastAsia="Times New Roman" w:hAnsi="Times New Roman"/>
          <w:b/>
          <w:bCs/>
          <w:color w:val="222222"/>
          <w:lang w:eastAsia="pt-BR"/>
        </w:rPr>
        <w:t xml:space="preserve">,00 </w:t>
      </w:r>
      <w:r w:rsidRPr="00AD15F7">
        <w:rPr>
          <w:rFonts w:ascii="Times New Roman" w:eastAsia="Times New Roman" w:hAnsi="Times New Roman"/>
          <w:color w:val="222222"/>
          <w:lang w:eastAsia="pt-BR"/>
        </w:rPr>
        <w:t xml:space="preserve">e o seguro contratado foi na </w:t>
      </w:r>
      <w:r w:rsidR="00CD7E4E">
        <w:rPr>
          <w:rFonts w:ascii="Times New Roman" w:eastAsia="Times New Roman" w:hAnsi="Times New Roman"/>
          <w:b/>
          <w:bCs/>
          <w:color w:val="222222"/>
          <w:lang w:eastAsia="pt-BR"/>
        </w:rPr>
        <w:t>Tokio Marine</w:t>
      </w:r>
      <w:r w:rsidR="00742104">
        <w:rPr>
          <w:rFonts w:ascii="Times New Roman" w:eastAsia="Times New Roman" w:hAnsi="Times New Roman"/>
          <w:b/>
          <w:bCs/>
          <w:color w:val="222222"/>
          <w:lang w:eastAsia="pt-BR"/>
        </w:rPr>
        <w:t xml:space="preserve"> Seguradora</w:t>
      </w:r>
      <w:r w:rsidRPr="00976EE5">
        <w:rPr>
          <w:rFonts w:ascii="Times New Roman" w:eastAsia="Times New Roman" w:hAnsi="Times New Roman"/>
          <w:color w:val="222222"/>
          <w:lang w:eastAsia="pt-BR"/>
        </w:rPr>
        <w:t>,</w:t>
      </w:r>
      <w:r w:rsidR="00CD7E4E">
        <w:rPr>
          <w:rFonts w:ascii="Times New Roman" w:eastAsia="Times New Roman" w:hAnsi="Times New Roman"/>
          <w:color w:val="222222"/>
          <w:lang w:eastAsia="pt-BR"/>
        </w:rPr>
        <w:t xml:space="preserve"> </w:t>
      </w:r>
      <w:r w:rsidRPr="00AD15F7">
        <w:rPr>
          <w:rFonts w:ascii="Times New Roman" w:eastAsia="Times New Roman" w:hAnsi="Times New Roman"/>
          <w:color w:val="222222"/>
          <w:lang w:eastAsia="pt-BR"/>
        </w:rPr>
        <w:t xml:space="preserve">inscrita no </w:t>
      </w:r>
      <w:r w:rsidRPr="00976EE5">
        <w:rPr>
          <w:rFonts w:ascii="Times New Roman" w:eastAsia="Times New Roman" w:hAnsi="Times New Roman"/>
          <w:b/>
          <w:bCs/>
          <w:color w:val="222222"/>
          <w:lang w:eastAsia="pt-BR"/>
        </w:rPr>
        <w:t xml:space="preserve">CNPJ: </w:t>
      </w:r>
      <w:proofErr w:type="spellStart"/>
      <w:r w:rsidR="000E0BCA">
        <w:rPr>
          <w:rFonts w:ascii="Times New Roman" w:eastAsia="Times New Roman" w:hAnsi="Times New Roman"/>
          <w:b/>
          <w:bCs/>
          <w:color w:val="222222"/>
          <w:lang w:eastAsia="pt-BR"/>
        </w:rPr>
        <w:t>xx</w:t>
      </w:r>
      <w:r w:rsidR="00742104" w:rsidRPr="00742104">
        <w:rPr>
          <w:rFonts w:ascii="Times New Roman" w:eastAsia="Times New Roman" w:hAnsi="Times New Roman"/>
          <w:b/>
          <w:bCs/>
          <w:color w:val="222222"/>
          <w:lang w:eastAsia="pt-BR"/>
        </w:rPr>
        <w:t>.</w:t>
      </w:r>
      <w:r w:rsidR="000E0BCA">
        <w:rPr>
          <w:rFonts w:ascii="Times New Roman" w:eastAsia="Times New Roman" w:hAnsi="Times New Roman"/>
          <w:b/>
          <w:bCs/>
          <w:color w:val="222222"/>
          <w:lang w:eastAsia="pt-BR"/>
        </w:rPr>
        <w:t>xxx</w:t>
      </w:r>
      <w:r w:rsidR="00742104" w:rsidRPr="00742104">
        <w:rPr>
          <w:rFonts w:ascii="Times New Roman" w:eastAsia="Times New Roman" w:hAnsi="Times New Roman"/>
          <w:b/>
          <w:bCs/>
          <w:color w:val="222222"/>
          <w:lang w:eastAsia="pt-BR"/>
        </w:rPr>
        <w:t>.</w:t>
      </w:r>
      <w:r w:rsidR="000E0BCA">
        <w:rPr>
          <w:rFonts w:ascii="Times New Roman" w:eastAsia="Times New Roman" w:hAnsi="Times New Roman"/>
          <w:b/>
          <w:bCs/>
          <w:color w:val="222222"/>
          <w:lang w:eastAsia="pt-BR"/>
        </w:rPr>
        <w:t>xxx</w:t>
      </w:r>
      <w:proofErr w:type="spellEnd"/>
      <w:r w:rsidR="00742104" w:rsidRPr="00742104">
        <w:rPr>
          <w:rFonts w:ascii="Times New Roman" w:eastAsia="Times New Roman" w:hAnsi="Times New Roman"/>
          <w:b/>
          <w:bCs/>
          <w:color w:val="222222"/>
          <w:lang w:eastAsia="pt-BR"/>
        </w:rPr>
        <w:t>/0001-00</w:t>
      </w:r>
      <w:r w:rsidRPr="00AD15F7">
        <w:rPr>
          <w:rFonts w:ascii="Times New Roman" w:eastAsia="Times New Roman" w:hAnsi="Times New Roman"/>
          <w:color w:val="222222"/>
          <w:lang w:eastAsia="pt-BR"/>
        </w:rPr>
        <w:t xml:space="preserve"> e sua inscrição na SUSEP é a </w:t>
      </w:r>
      <w:r w:rsidR="00767BCB">
        <w:rPr>
          <w:rFonts w:ascii="Times New Roman" w:eastAsia="Times New Roman" w:hAnsi="Times New Roman"/>
          <w:color w:val="222222"/>
          <w:lang w:eastAsia="pt-BR"/>
        </w:rPr>
        <w:t>202020202</w:t>
      </w:r>
      <w:r w:rsidRPr="00AD15F7">
        <w:rPr>
          <w:rFonts w:ascii="Times New Roman" w:eastAsia="Times New Roman" w:hAnsi="Times New Roman"/>
          <w:color w:val="222222"/>
          <w:lang w:eastAsia="pt-BR"/>
        </w:rPr>
        <w:t xml:space="preserve">, </w:t>
      </w:r>
      <w:r w:rsidRPr="000D675D">
        <w:rPr>
          <w:rFonts w:ascii="Times New Roman" w:eastAsia="Times New Roman" w:hAnsi="Times New Roman"/>
          <w:b/>
          <w:bCs/>
          <w:color w:val="222222"/>
          <w:lang w:eastAsia="pt-BR"/>
        </w:rPr>
        <w:t xml:space="preserve">vigência de </w:t>
      </w:r>
      <w:r w:rsidR="00742104">
        <w:rPr>
          <w:rFonts w:ascii="Times New Roman" w:eastAsia="Times New Roman" w:hAnsi="Times New Roman"/>
          <w:b/>
          <w:bCs/>
          <w:color w:val="222222"/>
          <w:lang w:eastAsia="pt-BR"/>
        </w:rPr>
        <w:t>19/10/2023</w:t>
      </w:r>
      <w:r w:rsidRPr="000D675D">
        <w:rPr>
          <w:rFonts w:ascii="Times New Roman" w:eastAsia="Times New Roman" w:hAnsi="Times New Roman"/>
          <w:b/>
          <w:bCs/>
          <w:color w:val="222222"/>
          <w:lang w:eastAsia="pt-BR"/>
        </w:rPr>
        <w:t xml:space="preserve"> </w:t>
      </w:r>
      <w:proofErr w:type="gramStart"/>
      <w:r w:rsidRPr="000D675D">
        <w:rPr>
          <w:rFonts w:ascii="Times New Roman" w:eastAsia="Times New Roman" w:hAnsi="Times New Roman"/>
          <w:b/>
          <w:bCs/>
          <w:color w:val="222222"/>
          <w:lang w:eastAsia="pt-BR"/>
        </w:rPr>
        <w:t>à</w:t>
      </w:r>
      <w:proofErr w:type="gramEnd"/>
      <w:r w:rsidRPr="000D675D">
        <w:rPr>
          <w:rFonts w:ascii="Times New Roman" w:eastAsia="Times New Roman" w:hAnsi="Times New Roman"/>
          <w:b/>
          <w:bCs/>
          <w:color w:val="222222"/>
          <w:lang w:eastAsia="pt-BR"/>
        </w:rPr>
        <w:t xml:space="preserve"> </w:t>
      </w:r>
      <w:r w:rsidR="00742104">
        <w:rPr>
          <w:rFonts w:ascii="Times New Roman" w:eastAsia="Times New Roman" w:hAnsi="Times New Roman"/>
          <w:b/>
          <w:bCs/>
          <w:color w:val="222222"/>
          <w:lang w:eastAsia="pt-BR"/>
        </w:rPr>
        <w:t>19/10/2024</w:t>
      </w:r>
      <w:r w:rsidRPr="000D675D">
        <w:rPr>
          <w:rFonts w:ascii="Times New Roman" w:eastAsia="Times New Roman" w:hAnsi="Times New Roman"/>
          <w:b/>
          <w:bCs/>
          <w:color w:val="222222"/>
          <w:lang w:eastAsia="pt-BR"/>
        </w:rPr>
        <w:t>.</w:t>
      </w:r>
    </w:p>
    <w:p w14:paraId="1E6761D2" w14:textId="5C636545" w:rsidR="00CE12F5" w:rsidRDefault="00CE12F5" w:rsidP="00CE12F5">
      <w:pPr>
        <w:spacing w:after="0" w:line="360" w:lineRule="auto"/>
        <w:jc w:val="both"/>
        <w:rPr>
          <w:rFonts w:ascii="Times New Roman" w:eastAsia="Times New Roman" w:hAnsi="Times New Roman"/>
          <w:b/>
          <w:bCs/>
          <w:color w:val="222222"/>
          <w:lang w:eastAsia="pt-BR"/>
        </w:rPr>
      </w:pPr>
    </w:p>
    <w:p w14:paraId="6C30F8FB" w14:textId="77777777" w:rsidR="00CE12F5" w:rsidRDefault="00CE12F5" w:rsidP="00CE12F5">
      <w:pPr>
        <w:spacing w:after="0" w:line="360" w:lineRule="auto"/>
        <w:jc w:val="both"/>
        <w:rPr>
          <w:rFonts w:ascii="Times New Roman" w:eastAsia="Times New Roman" w:hAnsi="Times New Roman"/>
          <w:b/>
          <w:bCs/>
          <w:color w:val="222222"/>
          <w:lang w:eastAsia="pt-BR"/>
        </w:rPr>
      </w:pPr>
    </w:p>
    <w:tbl>
      <w:tblPr>
        <w:tblW w:w="8647" w:type="dxa"/>
        <w:tblInd w:w="-147" w:type="dxa"/>
        <w:tblCellMar>
          <w:left w:w="70" w:type="dxa"/>
          <w:right w:w="70" w:type="dxa"/>
        </w:tblCellMar>
        <w:tblLook w:val="04A0" w:firstRow="1" w:lastRow="0" w:firstColumn="1" w:lastColumn="0" w:noHBand="0" w:noVBand="1"/>
      </w:tblPr>
      <w:tblGrid>
        <w:gridCol w:w="5558"/>
        <w:gridCol w:w="3089"/>
      </w:tblGrid>
      <w:tr w:rsidR="00CE12F5" w:rsidRPr="00F71A72" w14:paraId="52867B20" w14:textId="77777777" w:rsidTr="003578BA">
        <w:trPr>
          <w:trHeight w:val="493"/>
        </w:trPr>
        <w:tc>
          <w:tcPr>
            <w:tcW w:w="5558" w:type="dxa"/>
            <w:tcBorders>
              <w:top w:val="single" w:sz="4" w:space="0" w:color="FFFFFF"/>
              <w:left w:val="single" w:sz="4" w:space="0" w:color="FFFFFF"/>
              <w:bottom w:val="single" w:sz="4" w:space="0" w:color="FFFFFF"/>
              <w:right w:val="single" w:sz="4" w:space="0" w:color="FFFFFF"/>
            </w:tcBorders>
            <w:shd w:val="clear" w:color="auto" w:fill="0D0D0D" w:themeFill="text1" w:themeFillTint="F2"/>
            <w:noWrap/>
            <w:vAlign w:val="center"/>
          </w:tcPr>
          <w:p w14:paraId="44036082" w14:textId="77777777" w:rsidR="00CE12F5" w:rsidRPr="00F71A72" w:rsidRDefault="00CE12F5" w:rsidP="00BC1B3A">
            <w:pPr>
              <w:spacing w:line="240" w:lineRule="auto"/>
              <w:ind w:left="360"/>
              <w:jc w:val="center"/>
              <w:rPr>
                <w:rFonts w:ascii="Verdana" w:hAnsi="Verdana"/>
                <w:b/>
                <w:bCs/>
                <w:color w:val="FFFFFF"/>
                <w:sz w:val="2"/>
                <w:szCs w:val="2"/>
                <w:lang w:eastAsia="pt-BR"/>
              </w:rPr>
            </w:pPr>
          </w:p>
          <w:p w14:paraId="509A3A4F" w14:textId="77777777" w:rsidR="00CE12F5" w:rsidRPr="00F71A72" w:rsidRDefault="00CE12F5" w:rsidP="003578BA">
            <w:pPr>
              <w:spacing w:line="240" w:lineRule="auto"/>
              <w:ind w:left="360"/>
              <w:rPr>
                <w:rFonts w:ascii="Verdana" w:hAnsi="Verdana"/>
                <w:b/>
                <w:bCs/>
                <w:color w:val="FFFFFF"/>
                <w:sz w:val="20"/>
                <w:szCs w:val="18"/>
                <w:lang w:eastAsia="pt-BR"/>
              </w:rPr>
            </w:pPr>
            <w:r w:rsidRPr="00F71A72">
              <w:rPr>
                <w:rFonts w:ascii="Verdana" w:hAnsi="Verdana"/>
                <w:b/>
                <w:bCs/>
                <w:color w:val="FFFFFF"/>
                <w:sz w:val="20"/>
                <w:szCs w:val="18"/>
                <w:lang w:eastAsia="pt-BR"/>
              </w:rPr>
              <w:t>Tipo</w:t>
            </w:r>
          </w:p>
        </w:tc>
        <w:tc>
          <w:tcPr>
            <w:tcW w:w="3089" w:type="dxa"/>
            <w:tcBorders>
              <w:top w:val="single" w:sz="4" w:space="0" w:color="FFFFFF"/>
              <w:left w:val="nil"/>
              <w:bottom w:val="single" w:sz="4" w:space="0" w:color="FFFFFF"/>
              <w:right w:val="single" w:sz="4" w:space="0" w:color="FFFFFF"/>
            </w:tcBorders>
            <w:shd w:val="clear" w:color="auto" w:fill="0D0D0D" w:themeFill="text1" w:themeFillTint="F2"/>
            <w:noWrap/>
            <w:vAlign w:val="center"/>
          </w:tcPr>
          <w:p w14:paraId="47BBD5CB" w14:textId="77777777" w:rsidR="00CE12F5" w:rsidRPr="00F71A72" w:rsidRDefault="00CE12F5" w:rsidP="00BC1B3A">
            <w:pPr>
              <w:spacing w:line="240" w:lineRule="auto"/>
              <w:ind w:left="360"/>
              <w:jc w:val="center"/>
              <w:rPr>
                <w:rFonts w:ascii="Verdana" w:hAnsi="Verdana"/>
                <w:b/>
                <w:bCs/>
                <w:color w:val="FFFFFF"/>
                <w:sz w:val="2"/>
                <w:szCs w:val="2"/>
                <w:lang w:eastAsia="pt-BR"/>
              </w:rPr>
            </w:pPr>
          </w:p>
          <w:p w14:paraId="0C05B892" w14:textId="77777777" w:rsidR="00CE12F5" w:rsidRPr="00F71A72" w:rsidRDefault="00CE12F5" w:rsidP="00BC1B3A">
            <w:pPr>
              <w:spacing w:line="240" w:lineRule="auto"/>
              <w:ind w:left="360"/>
              <w:jc w:val="center"/>
              <w:rPr>
                <w:rFonts w:ascii="Verdana" w:hAnsi="Verdana"/>
                <w:b/>
                <w:bCs/>
                <w:color w:val="FFFFFF"/>
                <w:sz w:val="20"/>
                <w:szCs w:val="18"/>
                <w:lang w:eastAsia="pt-BR"/>
              </w:rPr>
            </w:pPr>
            <w:r w:rsidRPr="00F71A72">
              <w:rPr>
                <w:rFonts w:ascii="Verdana" w:hAnsi="Verdana"/>
                <w:b/>
                <w:bCs/>
                <w:color w:val="FFFFFF"/>
                <w:sz w:val="20"/>
                <w:szCs w:val="18"/>
                <w:lang w:eastAsia="pt-BR"/>
              </w:rPr>
              <w:t>Coberturas máximas</w:t>
            </w:r>
          </w:p>
        </w:tc>
      </w:tr>
      <w:tr w:rsidR="00CE12F5" w:rsidRPr="00F71A72" w14:paraId="1B8191B8" w14:textId="77777777" w:rsidTr="004A02D9">
        <w:trPr>
          <w:trHeight w:val="441"/>
        </w:trPr>
        <w:tc>
          <w:tcPr>
            <w:tcW w:w="5558" w:type="dxa"/>
            <w:tcBorders>
              <w:top w:val="single" w:sz="4" w:space="0" w:color="FFFFFF"/>
              <w:left w:val="single" w:sz="4" w:space="0" w:color="FFFFFF"/>
              <w:bottom w:val="single" w:sz="4" w:space="0" w:color="FFFFFF"/>
              <w:right w:val="single" w:sz="4" w:space="0" w:color="FFFFFF"/>
            </w:tcBorders>
            <w:noWrap/>
            <w:vAlign w:val="center"/>
          </w:tcPr>
          <w:p w14:paraId="0C2E5C69" w14:textId="77777777" w:rsidR="00CE12F5" w:rsidRPr="00A71F7D" w:rsidRDefault="00CE12F5" w:rsidP="00BC1B3A">
            <w:pPr>
              <w:spacing w:line="240" w:lineRule="auto"/>
              <w:rPr>
                <w:rFonts w:ascii="Times New Roman" w:hAnsi="Times New Roman"/>
                <w:b/>
                <w:bCs/>
                <w:color w:val="000000"/>
                <w:szCs w:val="20"/>
                <w:lang w:eastAsia="pt-BR"/>
              </w:rPr>
            </w:pPr>
            <w:r w:rsidRPr="00A71F7D">
              <w:rPr>
                <w:b/>
                <w:bCs/>
              </w:rPr>
              <w:t>Danos Patrimoniais</w:t>
            </w:r>
          </w:p>
        </w:tc>
        <w:tc>
          <w:tcPr>
            <w:tcW w:w="3089" w:type="dxa"/>
            <w:tcBorders>
              <w:top w:val="single" w:sz="4" w:space="0" w:color="FFFFFF"/>
              <w:left w:val="nil"/>
              <w:bottom w:val="single" w:sz="4" w:space="0" w:color="FFFFFF"/>
              <w:right w:val="single" w:sz="4" w:space="0" w:color="FFFFFF"/>
            </w:tcBorders>
            <w:noWrap/>
          </w:tcPr>
          <w:p w14:paraId="699BDD31" w14:textId="786F84CB" w:rsidR="00CE12F5" w:rsidRPr="00F71A72" w:rsidRDefault="000C11C9" w:rsidP="00BC1B3A">
            <w:pPr>
              <w:spacing w:line="240" w:lineRule="auto"/>
              <w:jc w:val="right"/>
            </w:pPr>
            <w:r>
              <w:t xml:space="preserve"> R$ 10.000,00</w:t>
            </w:r>
            <w:r w:rsidR="00CE12F5" w:rsidRPr="00DF636B">
              <w:t xml:space="preserve"> </w:t>
            </w:r>
          </w:p>
        </w:tc>
      </w:tr>
      <w:tr w:rsidR="00CE12F5" w:rsidRPr="00F71A72" w14:paraId="44813F41" w14:textId="77777777" w:rsidTr="004A02D9">
        <w:trPr>
          <w:trHeight w:val="441"/>
        </w:trPr>
        <w:tc>
          <w:tcPr>
            <w:tcW w:w="5558" w:type="dxa"/>
            <w:tcBorders>
              <w:top w:val="single" w:sz="4" w:space="0" w:color="FFFFFF"/>
              <w:left w:val="single" w:sz="4" w:space="0" w:color="FFFFFF"/>
              <w:bottom w:val="single" w:sz="4" w:space="0" w:color="FFFFFF"/>
              <w:right w:val="single" w:sz="4" w:space="0" w:color="FFFFFF"/>
            </w:tcBorders>
            <w:shd w:val="clear" w:color="auto" w:fill="D9D9D9"/>
            <w:noWrap/>
            <w:vAlign w:val="center"/>
          </w:tcPr>
          <w:p w14:paraId="54C00F6B" w14:textId="77777777" w:rsidR="00CE12F5" w:rsidRPr="00A71F7D" w:rsidRDefault="00CE12F5" w:rsidP="00BC1B3A">
            <w:pPr>
              <w:rPr>
                <w:b/>
                <w:bCs/>
              </w:rPr>
            </w:pPr>
            <w:r w:rsidRPr="00A71F7D">
              <w:rPr>
                <w:b/>
                <w:bCs/>
              </w:rPr>
              <w:t>Responsabilidade Civil - Síndico</w:t>
            </w:r>
          </w:p>
        </w:tc>
        <w:tc>
          <w:tcPr>
            <w:tcW w:w="3089" w:type="dxa"/>
            <w:tcBorders>
              <w:top w:val="single" w:sz="4" w:space="0" w:color="FFFFFF"/>
              <w:left w:val="nil"/>
              <w:bottom w:val="single" w:sz="4" w:space="0" w:color="FFFFFF"/>
              <w:right w:val="single" w:sz="4" w:space="0" w:color="FFFFFF"/>
            </w:tcBorders>
            <w:shd w:val="clear" w:color="auto" w:fill="D9D9D9"/>
            <w:noWrap/>
          </w:tcPr>
          <w:p w14:paraId="671C51F6" w14:textId="11CB985E" w:rsidR="00CE12F5" w:rsidRPr="00F71A72" w:rsidRDefault="00B0720D" w:rsidP="00BC1B3A">
            <w:pPr>
              <w:spacing w:line="240" w:lineRule="auto"/>
              <w:jc w:val="right"/>
              <w:rPr>
                <w:color w:val="000000"/>
                <w:lang w:eastAsia="pt-BR"/>
              </w:rPr>
            </w:pPr>
            <w:r>
              <w:t xml:space="preserve"> R$ 130.000</w:t>
            </w:r>
            <w:r w:rsidR="00CE12F5" w:rsidRPr="00DF636B">
              <w:t xml:space="preserve">,00 </w:t>
            </w:r>
          </w:p>
        </w:tc>
      </w:tr>
      <w:tr w:rsidR="00CE12F5" w:rsidRPr="00F71A72" w14:paraId="0B4871D6" w14:textId="77777777" w:rsidTr="004A02D9">
        <w:trPr>
          <w:trHeight w:val="441"/>
        </w:trPr>
        <w:tc>
          <w:tcPr>
            <w:tcW w:w="5558" w:type="dxa"/>
            <w:tcBorders>
              <w:top w:val="nil"/>
              <w:left w:val="single" w:sz="4" w:space="0" w:color="FFFFFF"/>
              <w:bottom w:val="nil"/>
              <w:right w:val="single" w:sz="4" w:space="0" w:color="FFFFFF"/>
            </w:tcBorders>
            <w:noWrap/>
            <w:vAlign w:val="center"/>
          </w:tcPr>
          <w:p w14:paraId="2D64883E" w14:textId="77777777" w:rsidR="00CE12F5" w:rsidRPr="00A71F7D" w:rsidRDefault="00CE12F5" w:rsidP="00BC1B3A">
            <w:pPr>
              <w:rPr>
                <w:b/>
                <w:bCs/>
              </w:rPr>
            </w:pPr>
            <w:r w:rsidRPr="00A71F7D">
              <w:rPr>
                <w:b/>
                <w:bCs/>
              </w:rPr>
              <w:t>Responsabilidade Civil Geral</w:t>
            </w:r>
          </w:p>
        </w:tc>
        <w:tc>
          <w:tcPr>
            <w:tcW w:w="3089" w:type="dxa"/>
            <w:tcBorders>
              <w:top w:val="nil"/>
              <w:left w:val="nil"/>
              <w:bottom w:val="nil"/>
              <w:right w:val="single" w:sz="4" w:space="0" w:color="FFFFFF"/>
            </w:tcBorders>
            <w:noWrap/>
          </w:tcPr>
          <w:p w14:paraId="04CB6E05" w14:textId="7939990F" w:rsidR="00CE12F5" w:rsidRPr="00F71A72" w:rsidRDefault="00B0720D" w:rsidP="00BC1B3A">
            <w:pPr>
              <w:spacing w:line="240" w:lineRule="auto"/>
              <w:jc w:val="right"/>
              <w:rPr>
                <w:rFonts w:ascii="Calibri" w:hAnsi="Calibri" w:cs="Calibri"/>
                <w:color w:val="000000"/>
              </w:rPr>
            </w:pPr>
            <w:r>
              <w:t xml:space="preserve"> R$ 3.050</w:t>
            </w:r>
            <w:r w:rsidR="0092021F">
              <w:t>.0</w:t>
            </w:r>
            <w:r w:rsidR="00CE12F5" w:rsidRPr="00DF636B">
              <w:t xml:space="preserve">00,00 </w:t>
            </w:r>
          </w:p>
        </w:tc>
      </w:tr>
      <w:tr w:rsidR="00CE12F5" w:rsidRPr="00F71A72" w14:paraId="65A69941" w14:textId="77777777" w:rsidTr="004A02D9">
        <w:trPr>
          <w:trHeight w:val="790"/>
        </w:trPr>
        <w:tc>
          <w:tcPr>
            <w:tcW w:w="5558" w:type="dxa"/>
            <w:tcBorders>
              <w:top w:val="nil"/>
              <w:left w:val="single" w:sz="4" w:space="0" w:color="FFFFFF"/>
              <w:bottom w:val="nil"/>
              <w:right w:val="single" w:sz="4" w:space="0" w:color="FFFFFF"/>
            </w:tcBorders>
            <w:noWrap/>
            <w:vAlign w:val="center"/>
          </w:tcPr>
          <w:p w14:paraId="7543E52C" w14:textId="77777777" w:rsidR="00CE12F5" w:rsidRPr="00F71A72" w:rsidRDefault="00CE12F5" w:rsidP="00BC1B3A">
            <w:pPr>
              <w:spacing w:line="240" w:lineRule="auto"/>
              <w:ind w:left="1416"/>
              <w:rPr>
                <w:rFonts w:ascii="Times New Roman" w:hAnsi="Times New Roman"/>
                <w:b/>
                <w:bCs/>
                <w:color w:val="000000"/>
                <w:sz w:val="24"/>
                <w:szCs w:val="24"/>
                <w:lang w:eastAsia="pt-BR"/>
              </w:rPr>
            </w:pPr>
            <w:r w:rsidRPr="00F71A72">
              <w:rPr>
                <w:rFonts w:ascii="Times New Roman" w:hAnsi="Times New Roman"/>
                <w:b/>
                <w:bCs/>
                <w:color w:val="000000"/>
                <w:sz w:val="24"/>
                <w:szCs w:val="24"/>
                <w:lang w:eastAsia="pt-BR"/>
              </w:rPr>
              <w:t>Total</w:t>
            </w:r>
          </w:p>
        </w:tc>
        <w:tc>
          <w:tcPr>
            <w:tcW w:w="3089" w:type="dxa"/>
            <w:tcBorders>
              <w:top w:val="nil"/>
              <w:left w:val="nil"/>
              <w:bottom w:val="nil"/>
              <w:right w:val="single" w:sz="4" w:space="0" w:color="FFFFFF"/>
            </w:tcBorders>
            <w:noWrap/>
            <w:vAlign w:val="center"/>
          </w:tcPr>
          <w:p w14:paraId="48BBBF4C" w14:textId="63019891" w:rsidR="00CE12F5" w:rsidRPr="00AD15F7" w:rsidRDefault="00B0720D" w:rsidP="00BC1B3A">
            <w:pPr>
              <w:spacing w:line="240" w:lineRule="auto"/>
              <w:jc w:val="right"/>
              <w:rPr>
                <w:rFonts w:ascii="Times New Roman" w:hAnsi="Times New Roman"/>
                <w:b/>
                <w:bCs/>
                <w:color w:val="000000"/>
                <w:sz w:val="24"/>
                <w:szCs w:val="24"/>
                <w:lang w:eastAsia="pt-BR"/>
              </w:rPr>
            </w:pPr>
            <w:r>
              <w:rPr>
                <w:b/>
                <w:bCs/>
              </w:rPr>
              <w:t>R$ 3.190.000</w:t>
            </w:r>
            <w:r w:rsidR="00CE12F5" w:rsidRPr="00AD15F7">
              <w:rPr>
                <w:b/>
                <w:bCs/>
              </w:rPr>
              <w:t>,00</w:t>
            </w:r>
          </w:p>
        </w:tc>
      </w:tr>
    </w:tbl>
    <w:p w14:paraId="54B94086" w14:textId="6B07A3B3" w:rsidR="0021761F" w:rsidRPr="00AE4CF9" w:rsidRDefault="0021761F" w:rsidP="0021761F">
      <w:pPr>
        <w:pStyle w:val="Ttulo2"/>
        <w:rPr>
          <w:b/>
          <w:bCs/>
          <w:color w:val="5B9BD5" w:themeColor="accent1"/>
          <w:sz w:val="28"/>
          <w:szCs w:val="28"/>
        </w:rPr>
      </w:pPr>
      <w:bookmarkStart w:id="12" w:name="_Toc145925671"/>
      <w:r w:rsidRPr="00F54322">
        <w:rPr>
          <w:b/>
          <w:bCs/>
          <w:color w:val="5B9BD5" w:themeColor="accent1"/>
          <w:sz w:val="28"/>
          <w:szCs w:val="28"/>
        </w:rPr>
        <w:t>V - Certidões</w:t>
      </w:r>
      <w:bookmarkEnd w:id="12"/>
      <w:r w:rsidRPr="00AE4CF9">
        <w:rPr>
          <w:b/>
          <w:bCs/>
          <w:color w:val="5B9BD5" w:themeColor="accent1"/>
          <w:sz w:val="28"/>
          <w:szCs w:val="28"/>
        </w:rPr>
        <w:t xml:space="preserve"> </w:t>
      </w:r>
    </w:p>
    <w:p w14:paraId="61ED339D" w14:textId="77777777" w:rsidR="0021761F" w:rsidRPr="00AE4CF9" w:rsidRDefault="0021761F" w:rsidP="0021761F">
      <w:pPr>
        <w:spacing w:before="120" w:after="120" w:line="360" w:lineRule="auto"/>
        <w:ind w:left="360"/>
        <w:jc w:val="both"/>
        <w:rPr>
          <w:rFonts w:ascii="Times New Roman" w:eastAsia="Times New Roman" w:hAnsi="Times New Roman"/>
          <w:color w:val="222222"/>
          <w:sz w:val="6"/>
          <w:szCs w:val="6"/>
          <w:lang w:eastAsia="pt-BR"/>
        </w:rPr>
      </w:pPr>
    </w:p>
    <w:p w14:paraId="2A1022C6" w14:textId="7974768E" w:rsidR="0021761F" w:rsidRPr="00F02F5F" w:rsidRDefault="003951E0" w:rsidP="0021761F">
      <w:pPr>
        <w:spacing w:after="0" w:line="360" w:lineRule="auto"/>
        <w:jc w:val="both"/>
        <w:rPr>
          <w:rFonts w:ascii="Times New Roman" w:eastAsia="Times New Roman" w:hAnsi="Times New Roman"/>
          <w:color w:val="222222"/>
          <w:lang w:eastAsia="pt-BR"/>
        </w:rPr>
      </w:pPr>
      <w:r>
        <w:rPr>
          <w:rFonts w:ascii="Times New Roman" w:eastAsia="Times New Roman" w:hAnsi="Times New Roman"/>
          <w:color w:val="222222"/>
          <w:lang w:eastAsia="pt-BR"/>
        </w:rPr>
        <w:t>A Administração apresentou</w:t>
      </w:r>
      <w:r w:rsidR="0021761F" w:rsidRPr="00F02F5F">
        <w:rPr>
          <w:rFonts w:ascii="Times New Roman" w:eastAsia="Times New Roman" w:hAnsi="Times New Roman"/>
          <w:color w:val="222222"/>
          <w:lang w:eastAsia="pt-BR"/>
        </w:rPr>
        <w:t xml:space="preserve"> a consulta das principais certidões na data de emissão deste </w:t>
      </w:r>
      <w:r w:rsidR="0021761F" w:rsidRPr="00F02F5F">
        <w:rPr>
          <w:rFonts w:ascii="Times New Roman" w:eastAsia="Times New Roman" w:hAnsi="Times New Roman"/>
          <w:b/>
          <w:bCs/>
          <w:color w:val="222222"/>
          <w:sz w:val="24"/>
          <w:szCs w:val="24"/>
          <w:lang w:eastAsia="pt-BR"/>
        </w:rPr>
        <w:t>Relatório</w:t>
      </w:r>
      <w:r w:rsidR="0021761F" w:rsidRPr="00F02F5F">
        <w:rPr>
          <w:rFonts w:ascii="Times New Roman" w:eastAsia="Times New Roman" w:hAnsi="Times New Roman"/>
          <w:color w:val="222222"/>
          <w:lang w:eastAsia="pt-BR"/>
        </w:rPr>
        <w:t xml:space="preserve"> </w:t>
      </w:r>
      <w:r w:rsidR="00B961C8">
        <w:rPr>
          <w:rFonts w:ascii="Times New Roman" w:eastAsia="Times New Roman" w:hAnsi="Times New Roman"/>
          <w:color w:val="222222"/>
          <w:lang w:eastAsia="pt-BR"/>
        </w:rPr>
        <w:t>com os seguintes</w:t>
      </w:r>
      <w:r w:rsidR="0021761F" w:rsidRPr="00F02F5F">
        <w:rPr>
          <w:rFonts w:ascii="Times New Roman" w:eastAsia="Times New Roman" w:hAnsi="Times New Roman"/>
          <w:color w:val="222222"/>
          <w:lang w:eastAsia="pt-BR"/>
        </w:rPr>
        <w:t xml:space="preserve"> resultados:</w:t>
      </w:r>
    </w:p>
    <w:p w14:paraId="4812DB93" w14:textId="77777777" w:rsidR="0021761F" w:rsidRPr="00E0272F" w:rsidRDefault="0021761F" w:rsidP="0021761F">
      <w:pPr>
        <w:spacing w:after="0" w:line="360" w:lineRule="auto"/>
        <w:jc w:val="both"/>
        <w:rPr>
          <w:rFonts w:ascii="Times New Roman" w:eastAsia="Times New Roman" w:hAnsi="Times New Roman"/>
          <w:color w:val="222222"/>
          <w:sz w:val="6"/>
          <w:szCs w:val="6"/>
          <w:highlight w:val="yellow"/>
          <w:lang w:eastAsia="pt-BR"/>
        </w:rPr>
      </w:pPr>
    </w:p>
    <w:tbl>
      <w:tblPr>
        <w:tblW w:w="9412" w:type="dxa"/>
        <w:tblInd w:w="-461" w:type="dxa"/>
        <w:tblCellMar>
          <w:left w:w="70" w:type="dxa"/>
          <w:right w:w="70" w:type="dxa"/>
        </w:tblCellMar>
        <w:tblLook w:val="04A0" w:firstRow="1" w:lastRow="0" w:firstColumn="1" w:lastColumn="0" w:noHBand="0" w:noVBand="1"/>
      </w:tblPr>
      <w:tblGrid>
        <w:gridCol w:w="3544"/>
        <w:gridCol w:w="3145"/>
        <w:gridCol w:w="2723"/>
      </w:tblGrid>
      <w:tr w:rsidR="00EF683D" w:rsidRPr="00EF683D" w14:paraId="7DA1E8E3" w14:textId="77777777" w:rsidTr="003578BA">
        <w:trPr>
          <w:trHeight w:val="297"/>
        </w:trPr>
        <w:tc>
          <w:tcPr>
            <w:tcW w:w="3544" w:type="dxa"/>
            <w:tcBorders>
              <w:top w:val="single" w:sz="8" w:space="0" w:color="auto"/>
              <w:left w:val="single" w:sz="8" w:space="0" w:color="auto"/>
              <w:bottom w:val="single" w:sz="8" w:space="0" w:color="auto"/>
              <w:right w:val="nil"/>
            </w:tcBorders>
            <w:shd w:val="clear" w:color="auto" w:fill="0D0D0D" w:themeFill="text1" w:themeFillTint="F2"/>
            <w:noWrap/>
            <w:vAlign w:val="center"/>
            <w:hideMark/>
          </w:tcPr>
          <w:p w14:paraId="656F04B3" w14:textId="77777777" w:rsidR="00EF683D" w:rsidRPr="00EF683D" w:rsidRDefault="00EF683D" w:rsidP="00EF683D">
            <w:pPr>
              <w:spacing w:after="0" w:line="240" w:lineRule="auto"/>
              <w:jc w:val="center"/>
              <w:rPr>
                <w:rFonts w:ascii="Times New Roman" w:eastAsia="Times New Roman" w:hAnsi="Times New Roman" w:cs="Times New Roman"/>
                <w:b/>
                <w:bCs/>
                <w:color w:val="FFFFFF"/>
                <w:lang w:eastAsia="pt-BR"/>
              </w:rPr>
            </w:pPr>
            <w:r w:rsidRPr="00EF683D">
              <w:rPr>
                <w:rFonts w:ascii="Times New Roman" w:eastAsia="Times New Roman" w:hAnsi="Times New Roman" w:cs="Times New Roman"/>
                <w:b/>
                <w:bCs/>
                <w:color w:val="FFFFFF"/>
                <w:lang w:eastAsia="pt-BR"/>
              </w:rPr>
              <w:t xml:space="preserve">Certidões </w:t>
            </w:r>
          </w:p>
        </w:tc>
        <w:tc>
          <w:tcPr>
            <w:tcW w:w="3145" w:type="dxa"/>
            <w:tcBorders>
              <w:top w:val="single" w:sz="8" w:space="0" w:color="auto"/>
              <w:left w:val="nil"/>
              <w:bottom w:val="single" w:sz="8" w:space="0" w:color="auto"/>
              <w:right w:val="nil"/>
            </w:tcBorders>
            <w:shd w:val="clear" w:color="auto" w:fill="0D0D0D" w:themeFill="text1" w:themeFillTint="F2"/>
            <w:noWrap/>
            <w:vAlign w:val="center"/>
            <w:hideMark/>
          </w:tcPr>
          <w:p w14:paraId="6F14212A" w14:textId="77777777" w:rsidR="00EF683D" w:rsidRPr="00EF683D" w:rsidRDefault="00EF683D" w:rsidP="00EF683D">
            <w:pPr>
              <w:spacing w:after="0" w:line="240" w:lineRule="auto"/>
              <w:jc w:val="center"/>
              <w:rPr>
                <w:rFonts w:ascii="Times New Roman" w:eastAsia="Times New Roman" w:hAnsi="Times New Roman" w:cs="Times New Roman"/>
                <w:b/>
                <w:bCs/>
                <w:color w:val="FFFFFF"/>
                <w:lang w:eastAsia="pt-BR"/>
              </w:rPr>
            </w:pPr>
            <w:r w:rsidRPr="00EF683D">
              <w:rPr>
                <w:rFonts w:ascii="Times New Roman" w:eastAsia="Times New Roman" w:hAnsi="Times New Roman" w:cs="Times New Roman"/>
                <w:b/>
                <w:bCs/>
                <w:color w:val="FFFFFF"/>
                <w:lang w:eastAsia="pt-BR"/>
              </w:rPr>
              <w:t>Gestão</w:t>
            </w:r>
          </w:p>
        </w:tc>
        <w:tc>
          <w:tcPr>
            <w:tcW w:w="2723" w:type="dxa"/>
            <w:tcBorders>
              <w:top w:val="single" w:sz="8" w:space="0" w:color="auto"/>
              <w:left w:val="nil"/>
              <w:bottom w:val="single" w:sz="8" w:space="0" w:color="auto"/>
              <w:right w:val="single" w:sz="8" w:space="0" w:color="auto"/>
            </w:tcBorders>
            <w:shd w:val="clear" w:color="auto" w:fill="0D0D0D" w:themeFill="text1" w:themeFillTint="F2"/>
            <w:vAlign w:val="center"/>
            <w:hideMark/>
          </w:tcPr>
          <w:p w14:paraId="724935CD" w14:textId="77777777" w:rsidR="00EF683D" w:rsidRPr="00EF683D" w:rsidRDefault="00EF683D" w:rsidP="00EF683D">
            <w:pPr>
              <w:spacing w:after="0" w:line="240" w:lineRule="auto"/>
              <w:jc w:val="center"/>
              <w:rPr>
                <w:rFonts w:ascii="Times New Roman" w:eastAsia="Times New Roman" w:hAnsi="Times New Roman" w:cs="Times New Roman"/>
                <w:b/>
                <w:bCs/>
                <w:color w:val="FFFFFF"/>
                <w:lang w:eastAsia="pt-BR"/>
              </w:rPr>
            </w:pPr>
            <w:r w:rsidRPr="00EF683D">
              <w:rPr>
                <w:rFonts w:ascii="Times New Roman" w:eastAsia="Times New Roman" w:hAnsi="Times New Roman" w:cs="Times New Roman"/>
                <w:b/>
                <w:bCs/>
                <w:color w:val="FFFFFF"/>
                <w:lang w:eastAsia="pt-BR"/>
              </w:rPr>
              <w:t>Status</w:t>
            </w:r>
          </w:p>
        </w:tc>
      </w:tr>
      <w:tr w:rsidR="00EF683D" w:rsidRPr="00EF683D" w14:paraId="45FC0760" w14:textId="77777777" w:rsidTr="00792FFA">
        <w:trPr>
          <w:trHeight w:val="850"/>
        </w:trPr>
        <w:tc>
          <w:tcPr>
            <w:tcW w:w="3544" w:type="dxa"/>
            <w:tcBorders>
              <w:top w:val="nil"/>
              <w:left w:val="single" w:sz="8" w:space="0" w:color="auto"/>
              <w:bottom w:val="nil"/>
              <w:right w:val="nil"/>
            </w:tcBorders>
            <w:shd w:val="clear" w:color="000000" w:fill="F2F2F2"/>
            <w:vAlign w:val="center"/>
            <w:hideMark/>
          </w:tcPr>
          <w:p w14:paraId="47705090"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Certidão Negativa de Débitos Trabalhistas</w:t>
            </w:r>
          </w:p>
        </w:tc>
        <w:tc>
          <w:tcPr>
            <w:tcW w:w="3145" w:type="dxa"/>
            <w:tcBorders>
              <w:top w:val="nil"/>
              <w:left w:val="nil"/>
              <w:bottom w:val="nil"/>
              <w:right w:val="nil"/>
            </w:tcBorders>
            <w:shd w:val="clear" w:color="000000" w:fill="F2F2F2"/>
            <w:vAlign w:val="center"/>
            <w:hideMark/>
          </w:tcPr>
          <w:p w14:paraId="3ACF8725"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Justiça do Trabalho - Tribunal Superior do Trabalho</w:t>
            </w:r>
          </w:p>
        </w:tc>
        <w:tc>
          <w:tcPr>
            <w:tcW w:w="2723" w:type="dxa"/>
            <w:tcBorders>
              <w:top w:val="nil"/>
              <w:left w:val="nil"/>
              <w:bottom w:val="nil"/>
              <w:right w:val="single" w:sz="8" w:space="0" w:color="auto"/>
            </w:tcBorders>
            <w:shd w:val="clear" w:color="000000" w:fill="F2F2F2"/>
            <w:vAlign w:val="center"/>
            <w:hideMark/>
          </w:tcPr>
          <w:p w14:paraId="46806052" w14:textId="232B2887" w:rsidR="00EF683D" w:rsidRPr="00EF683D" w:rsidRDefault="00416D5A" w:rsidP="00EF683D">
            <w:pPr>
              <w:spacing w:after="0" w:line="240" w:lineRule="auto"/>
              <w:jc w:val="cente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Positiva</w:t>
            </w:r>
            <w:r w:rsidR="003578BA">
              <w:rPr>
                <w:rFonts w:ascii="Times New Roman" w:eastAsia="Times New Roman" w:hAnsi="Times New Roman" w:cs="Times New Roman"/>
                <w:color w:val="000000"/>
                <w:lang w:eastAsia="pt-BR"/>
              </w:rPr>
              <w:t xml:space="preserve"> com efeito de negativa</w:t>
            </w:r>
          </w:p>
        </w:tc>
      </w:tr>
      <w:tr w:rsidR="00EF683D" w:rsidRPr="00EF683D" w14:paraId="5095FC76" w14:textId="77777777" w:rsidTr="00792FFA">
        <w:trPr>
          <w:trHeight w:val="566"/>
        </w:trPr>
        <w:tc>
          <w:tcPr>
            <w:tcW w:w="3544" w:type="dxa"/>
            <w:tcBorders>
              <w:top w:val="nil"/>
              <w:left w:val="single" w:sz="8" w:space="0" w:color="auto"/>
              <w:bottom w:val="nil"/>
              <w:right w:val="nil"/>
            </w:tcBorders>
            <w:shd w:val="clear" w:color="auto" w:fill="auto"/>
            <w:vAlign w:val="center"/>
            <w:hideMark/>
          </w:tcPr>
          <w:p w14:paraId="70B3C2B1"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Certificado de Regularidade do FGTS</w:t>
            </w:r>
          </w:p>
        </w:tc>
        <w:tc>
          <w:tcPr>
            <w:tcW w:w="3145" w:type="dxa"/>
            <w:tcBorders>
              <w:top w:val="nil"/>
              <w:left w:val="nil"/>
              <w:bottom w:val="nil"/>
              <w:right w:val="nil"/>
            </w:tcBorders>
            <w:shd w:val="clear" w:color="auto" w:fill="auto"/>
            <w:vAlign w:val="center"/>
            <w:hideMark/>
          </w:tcPr>
          <w:p w14:paraId="3B40F1D1"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Caixa Econômica Federal</w:t>
            </w:r>
          </w:p>
        </w:tc>
        <w:tc>
          <w:tcPr>
            <w:tcW w:w="2723" w:type="dxa"/>
            <w:tcBorders>
              <w:top w:val="nil"/>
              <w:left w:val="nil"/>
              <w:bottom w:val="nil"/>
              <w:right w:val="single" w:sz="8" w:space="0" w:color="auto"/>
            </w:tcBorders>
            <w:shd w:val="clear" w:color="auto" w:fill="auto"/>
            <w:vAlign w:val="center"/>
            <w:hideMark/>
          </w:tcPr>
          <w:p w14:paraId="4589BFF5"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Negativa</w:t>
            </w:r>
          </w:p>
        </w:tc>
      </w:tr>
      <w:tr w:rsidR="00EF683D" w:rsidRPr="00EF683D" w14:paraId="611D097A" w14:textId="77777777" w:rsidTr="00792FFA">
        <w:trPr>
          <w:trHeight w:val="850"/>
        </w:trPr>
        <w:tc>
          <w:tcPr>
            <w:tcW w:w="3544" w:type="dxa"/>
            <w:tcBorders>
              <w:top w:val="nil"/>
              <w:left w:val="single" w:sz="8" w:space="0" w:color="auto"/>
              <w:bottom w:val="nil"/>
              <w:right w:val="nil"/>
            </w:tcBorders>
            <w:shd w:val="clear" w:color="auto" w:fill="auto"/>
            <w:vAlign w:val="center"/>
            <w:hideMark/>
          </w:tcPr>
          <w:p w14:paraId="25030845"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Certidão Negativa Do SPC - Serviço De Proteção Ao Crédito</w:t>
            </w:r>
          </w:p>
        </w:tc>
        <w:tc>
          <w:tcPr>
            <w:tcW w:w="3145" w:type="dxa"/>
            <w:tcBorders>
              <w:top w:val="nil"/>
              <w:left w:val="nil"/>
              <w:bottom w:val="nil"/>
              <w:right w:val="nil"/>
            </w:tcBorders>
            <w:shd w:val="clear" w:color="auto" w:fill="auto"/>
            <w:vAlign w:val="center"/>
            <w:hideMark/>
          </w:tcPr>
          <w:p w14:paraId="00610AE6"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SPC Brasil</w:t>
            </w:r>
          </w:p>
        </w:tc>
        <w:tc>
          <w:tcPr>
            <w:tcW w:w="2723" w:type="dxa"/>
            <w:tcBorders>
              <w:top w:val="nil"/>
              <w:left w:val="nil"/>
              <w:bottom w:val="nil"/>
              <w:right w:val="single" w:sz="8" w:space="0" w:color="auto"/>
            </w:tcBorders>
            <w:shd w:val="clear" w:color="auto" w:fill="auto"/>
            <w:vAlign w:val="center"/>
            <w:hideMark/>
          </w:tcPr>
          <w:p w14:paraId="25EBC624"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Negativa</w:t>
            </w:r>
          </w:p>
        </w:tc>
      </w:tr>
      <w:tr w:rsidR="00EF683D" w:rsidRPr="00EF683D" w14:paraId="7B26C105" w14:textId="77777777" w:rsidTr="00792FFA">
        <w:trPr>
          <w:trHeight w:val="850"/>
        </w:trPr>
        <w:tc>
          <w:tcPr>
            <w:tcW w:w="3544" w:type="dxa"/>
            <w:tcBorders>
              <w:top w:val="nil"/>
              <w:left w:val="single" w:sz="8" w:space="0" w:color="auto"/>
              <w:bottom w:val="nil"/>
              <w:right w:val="nil"/>
            </w:tcBorders>
            <w:shd w:val="clear" w:color="000000" w:fill="F2F2F2"/>
            <w:vAlign w:val="center"/>
            <w:hideMark/>
          </w:tcPr>
          <w:p w14:paraId="3201709A" w14:textId="43F436C5" w:rsidR="00EF683D" w:rsidRPr="00EF683D" w:rsidRDefault="00416D5A" w:rsidP="00EF683D">
            <w:pPr>
              <w:spacing w:after="0" w:line="240" w:lineRule="auto"/>
              <w:jc w:val="center"/>
              <w:rPr>
                <w:rFonts w:ascii="Times New Roman" w:eastAsia="Times New Roman" w:hAnsi="Times New Roman" w:cs="Times New Roman"/>
                <w:color w:val="000000"/>
                <w:lang w:eastAsia="pt-BR"/>
              </w:rPr>
            </w:pPr>
            <w:r w:rsidRPr="00416D5A">
              <w:rPr>
                <w:rFonts w:ascii="Times New Roman" w:eastAsia="Times New Roman" w:hAnsi="Times New Roman" w:cs="Times New Roman"/>
                <w:color w:val="000000"/>
                <w:lang w:eastAsia="pt-BR"/>
              </w:rPr>
              <w:t>Certidão Negativa de Débitos Tributários</w:t>
            </w:r>
          </w:p>
        </w:tc>
        <w:tc>
          <w:tcPr>
            <w:tcW w:w="3145" w:type="dxa"/>
            <w:tcBorders>
              <w:top w:val="nil"/>
              <w:left w:val="nil"/>
              <w:bottom w:val="nil"/>
              <w:right w:val="nil"/>
            </w:tcBorders>
            <w:shd w:val="clear" w:color="000000" w:fill="F2F2F2"/>
            <w:vAlign w:val="center"/>
            <w:hideMark/>
          </w:tcPr>
          <w:p w14:paraId="69E53CFD" w14:textId="7A9AE8E6" w:rsidR="00416D5A" w:rsidRPr="00416D5A" w:rsidRDefault="00416D5A" w:rsidP="00416D5A">
            <w:pPr>
              <w:spacing w:after="0" w:line="240" w:lineRule="auto"/>
              <w:jc w:val="center"/>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Governo do Estado da B</w:t>
            </w:r>
            <w:r w:rsidRPr="00416D5A">
              <w:rPr>
                <w:rFonts w:ascii="Times New Roman" w:eastAsia="Times New Roman" w:hAnsi="Times New Roman" w:cs="Times New Roman"/>
                <w:color w:val="000000"/>
                <w:lang w:eastAsia="pt-BR"/>
              </w:rPr>
              <w:t>ahia</w:t>
            </w:r>
          </w:p>
          <w:p w14:paraId="7C499145" w14:textId="5EAA531E" w:rsidR="00EF683D" w:rsidRPr="00EF683D" w:rsidRDefault="00416D5A" w:rsidP="00416D5A">
            <w:pPr>
              <w:spacing w:after="0" w:line="240" w:lineRule="auto"/>
              <w:jc w:val="center"/>
              <w:rPr>
                <w:rFonts w:ascii="Times New Roman" w:eastAsia="Times New Roman" w:hAnsi="Times New Roman" w:cs="Times New Roman"/>
                <w:color w:val="000000"/>
                <w:lang w:eastAsia="pt-BR"/>
              </w:rPr>
            </w:pPr>
            <w:r w:rsidRPr="00416D5A">
              <w:rPr>
                <w:rFonts w:ascii="Times New Roman" w:eastAsia="Times New Roman" w:hAnsi="Times New Roman" w:cs="Times New Roman"/>
                <w:color w:val="000000"/>
                <w:lang w:eastAsia="pt-BR"/>
              </w:rPr>
              <w:t>Secretaria da fazenda</w:t>
            </w:r>
          </w:p>
        </w:tc>
        <w:tc>
          <w:tcPr>
            <w:tcW w:w="2723" w:type="dxa"/>
            <w:tcBorders>
              <w:top w:val="nil"/>
              <w:left w:val="nil"/>
              <w:bottom w:val="nil"/>
              <w:right w:val="single" w:sz="8" w:space="0" w:color="auto"/>
            </w:tcBorders>
            <w:shd w:val="clear" w:color="000000" w:fill="F2F2F2"/>
            <w:vAlign w:val="center"/>
            <w:hideMark/>
          </w:tcPr>
          <w:p w14:paraId="2D56EF4A" w14:textId="77777777" w:rsidR="00EF683D" w:rsidRPr="00EF683D" w:rsidRDefault="00EF683D"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Negativa</w:t>
            </w:r>
          </w:p>
        </w:tc>
      </w:tr>
      <w:tr w:rsidR="00416D5A" w:rsidRPr="00EF683D" w14:paraId="5D48123B" w14:textId="77777777" w:rsidTr="005B5335">
        <w:trPr>
          <w:trHeight w:val="850"/>
        </w:trPr>
        <w:tc>
          <w:tcPr>
            <w:tcW w:w="3544" w:type="dxa"/>
            <w:tcBorders>
              <w:top w:val="nil"/>
              <w:left w:val="single" w:sz="8" w:space="0" w:color="auto"/>
              <w:bottom w:val="single" w:sz="8" w:space="0" w:color="auto"/>
              <w:right w:val="nil"/>
            </w:tcBorders>
            <w:shd w:val="clear" w:color="000000" w:fill="F2F2F2"/>
            <w:vAlign w:val="center"/>
            <w:hideMark/>
          </w:tcPr>
          <w:p w14:paraId="5C1C453F" w14:textId="1F33AE36" w:rsidR="00416D5A" w:rsidRPr="00416D5A" w:rsidRDefault="00416D5A" w:rsidP="00416D5A">
            <w:pPr>
              <w:spacing w:after="0" w:line="240" w:lineRule="auto"/>
              <w:jc w:val="center"/>
              <w:rPr>
                <w:rFonts w:ascii="Times New Roman" w:eastAsia="Times New Roman" w:hAnsi="Times New Roman" w:cs="Times New Roman"/>
                <w:color w:val="000000"/>
                <w:lang w:eastAsia="pt-BR"/>
              </w:rPr>
            </w:pPr>
            <w:r w:rsidRPr="00416D5A">
              <w:rPr>
                <w:rFonts w:ascii="Times New Roman" w:eastAsia="Times New Roman" w:hAnsi="Times New Roman" w:cs="Times New Roman"/>
                <w:color w:val="000000"/>
                <w:lang w:eastAsia="pt-BR"/>
              </w:rPr>
              <w:t>Certidão nega</w:t>
            </w:r>
            <w:r>
              <w:rPr>
                <w:rFonts w:ascii="Times New Roman" w:eastAsia="Times New Roman" w:hAnsi="Times New Roman" w:cs="Times New Roman"/>
                <w:color w:val="000000"/>
                <w:lang w:eastAsia="pt-BR"/>
              </w:rPr>
              <w:t>tiva de débitos tributários na S</w:t>
            </w:r>
            <w:r w:rsidRPr="00416D5A">
              <w:rPr>
                <w:rFonts w:ascii="Times New Roman" w:eastAsia="Times New Roman" w:hAnsi="Times New Roman" w:cs="Times New Roman"/>
                <w:color w:val="000000"/>
                <w:lang w:eastAsia="pt-BR"/>
              </w:rPr>
              <w:t>efaz e tributários e</w:t>
            </w:r>
          </w:p>
          <w:p w14:paraId="18C7E68A" w14:textId="2D96A51C" w:rsidR="00416D5A" w:rsidRPr="00EF683D" w:rsidRDefault="00416D5A" w:rsidP="00416D5A">
            <w:pPr>
              <w:spacing w:after="0" w:line="240" w:lineRule="auto"/>
              <w:jc w:val="center"/>
              <w:rPr>
                <w:rFonts w:ascii="Times New Roman" w:eastAsia="Times New Roman" w:hAnsi="Times New Roman" w:cs="Times New Roman"/>
                <w:color w:val="000000"/>
                <w:lang w:eastAsia="pt-BR"/>
              </w:rPr>
            </w:pPr>
            <w:r w:rsidRPr="00416D5A">
              <w:rPr>
                <w:rFonts w:ascii="Times New Roman" w:eastAsia="Times New Roman" w:hAnsi="Times New Roman" w:cs="Times New Roman"/>
                <w:color w:val="000000"/>
                <w:lang w:eastAsia="pt-BR"/>
              </w:rPr>
              <w:t>Não tributários inscritos na dívida</w:t>
            </w:r>
            <w:r>
              <w:rPr>
                <w:rFonts w:ascii="Times New Roman" w:eastAsia="Times New Roman" w:hAnsi="Times New Roman" w:cs="Times New Roman"/>
                <w:color w:val="000000"/>
                <w:lang w:eastAsia="pt-BR"/>
              </w:rPr>
              <w:t xml:space="preserve"> </w:t>
            </w:r>
            <w:r w:rsidRPr="00416D5A">
              <w:rPr>
                <w:rFonts w:ascii="Times New Roman" w:eastAsia="Times New Roman" w:hAnsi="Times New Roman" w:cs="Times New Roman"/>
                <w:color w:val="000000"/>
                <w:lang w:eastAsia="pt-BR"/>
              </w:rPr>
              <w:t>ativa do município de salvador</w:t>
            </w:r>
          </w:p>
        </w:tc>
        <w:tc>
          <w:tcPr>
            <w:tcW w:w="3145" w:type="dxa"/>
            <w:tcBorders>
              <w:top w:val="nil"/>
              <w:left w:val="nil"/>
              <w:bottom w:val="single" w:sz="8" w:space="0" w:color="auto"/>
              <w:right w:val="nil"/>
            </w:tcBorders>
            <w:shd w:val="clear" w:color="000000" w:fill="F2F2F2"/>
            <w:vAlign w:val="center"/>
            <w:hideMark/>
          </w:tcPr>
          <w:p w14:paraId="47E3EA37" w14:textId="4E3C3DF0" w:rsidR="00416D5A" w:rsidRPr="00EF683D" w:rsidRDefault="00416D5A" w:rsidP="00EF683D">
            <w:pPr>
              <w:spacing w:after="0" w:line="240" w:lineRule="auto"/>
              <w:jc w:val="center"/>
              <w:rPr>
                <w:rFonts w:ascii="Times New Roman" w:eastAsia="Times New Roman" w:hAnsi="Times New Roman" w:cs="Times New Roman"/>
                <w:color w:val="000000"/>
                <w:lang w:eastAsia="pt-BR"/>
              </w:rPr>
            </w:pPr>
            <w:r w:rsidRPr="00416D5A">
              <w:rPr>
                <w:rFonts w:ascii="Times New Roman" w:eastAsia="Times New Roman" w:hAnsi="Times New Roman" w:cs="Times New Roman"/>
                <w:color w:val="000000"/>
                <w:lang w:eastAsia="pt-BR"/>
              </w:rPr>
              <w:t>Prefeitura Municipal do Salvador - PMS</w:t>
            </w:r>
          </w:p>
        </w:tc>
        <w:tc>
          <w:tcPr>
            <w:tcW w:w="2723" w:type="dxa"/>
            <w:tcBorders>
              <w:top w:val="nil"/>
              <w:left w:val="nil"/>
              <w:bottom w:val="single" w:sz="8" w:space="0" w:color="auto"/>
              <w:right w:val="single" w:sz="8" w:space="0" w:color="auto"/>
            </w:tcBorders>
            <w:shd w:val="clear" w:color="000000" w:fill="F2F2F2"/>
            <w:vAlign w:val="center"/>
            <w:hideMark/>
          </w:tcPr>
          <w:p w14:paraId="0D9D0EA9" w14:textId="479BC0FE" w:rsidR="00416D5A" w:rsidRPr="00EF683D" w:rsidRDefault="00416D5A" w:rsidP="00EF683D">
            <w:pPr>
              <w:spacing w:after="0" w:line="240" w:lineRule="auto"/>
              <w:jc w:val="center"/>
              <w:rPr>
                <w:rFonts w:ascii="Times New Roman" w:eastAsia="Times New Roman" w:hAnsi="Times New Roman" w:cs="Times New Roman"/>
                <w:color w:val="000000"/>
                <w:lang w:eastAsia="pt-BR"/>
              </w:rPr>
            </w:pPr>
            <w:r w:rsidRPr="00EF683D">
              <w:rPr>
                <w:rFonts w:ascii="Times New Roman" w:eastAsia="Times New Roman" w:hAnsi="Times New Roman" w:cs="Times New Roman"/>
                <w:color w:val="000000"/>
                <w:lang w:eastAsia="pt-BR"/>
              </w:rPr>
              <w:t>Negativa</w:t>
            </w:r>
          </w:p>
        </w:tc>
      </w:tr>
    </w:tbl>
    <w:p w14:paraId="3220A1B7" w14:textId="57AEBD68" w:rsidR="00015BC5" w:rsidRDefault="00015BC5" w:rsidP="00634897">
      <w:pPr>
        <w:spacing w:line="360" w:lineRule="auto"/>
      </w:pPr>
    </w:p>
    <w:p w14:paraId="780BC519" w14:textId="77777777" w:rsidR="00015BC5" w:rsidRDefault="00015BC5" w:rsidP="00015BC5">
      <w:pPr>
        <w:pStyle w:val="Ttulo2"/>
        <w:rPr>
          <w:b/>
          <w:bCs/>
          <w:color w:val="5B9BD5" w:themeColor="accent1"/>
          <w:sz w:val="28"/>
          <w:szCs w:val="28"/>
        </w:rPr>
      </w:pPr>
      <w:bookmarkStart w:id="13" w:name="_Toc135410831"/>
      <w:bookmarkStart w:id="14" w:name="_Toc139987041"/>
      <w:bookmarkStart w:id="15" w:name="_Toc141654159"/>
      <w:bookmarkStart w:id="16" w:name="_Toc145925672"/>
      <w:r>
        <w:rPr>
          <w:b/>
          <w:bCs/>
          <w:color w:val="5B9BD5" w:themeColor="accent1"/>
          <w:sz w:val="28"/>
          <w:szCs w:val="28"/>
        </w:rPr>
        <w:lastRenderedPageBreak/>
        <w:t>VI - Riscos</w:t>
      </w:r>
      <w:bookmarkEnd w:id="13"/>
      <w:bookmarkEnd w:id="14"/>
      <w:bookmarkEnd w:id="15"/>
      <w:bookmarkEnd w:id="16"/>
      <w:r>
        <w:rPr>
          <w:b/>
          <w:bCs/>
          <w:color w:val="5B9BD5" w:themeColor="accent1"/>
          <w:sz w:val="28"/>
          <w:szCs w:val="28"/>
        </w:rPr>
        <w:t xml:space="preserve"> </w:t>
      </w:r>
    </w:p>
    <w:p w14:paraId="769559DF" w14:textId="77777777" w:rsidR="00015BC5" w:rsidRPr="006126D9" w:rsidRDefault="00015BC5" w:rsidP="00015BC5">
      <w:pPr>
        <w:jc w:val="both"/>
        <w:rPr>
          <w:rFonts w:ascii="Times New Roman" w:hAnsi="Times New Roman" w:cs="Times New Roman"/>
        </w:rPr>
      </w:pPr>
    </w:p>
    <w:p w14:paraId="5AA5C1B6" w14:textId="0D623252" w:rsidR="00015BC5" w:rsidRPr="006126D9" w:rsidRDefault="00015BC5" w:rsidP="00015BC5">
      <w:pPr>
        <w:spacing w:line="360" w:lineRule="auto"/>
        <w:jc w:val="both"/>
        <w:rPr>
          <w:rFonts w:ascii="Times New Roman" w:hAnsi="Times New Roman" w:cs="Times New Roman"/>
        </w:rPr>
      </w:pPr>
      <w:r w:rsidRPr="006126D9">
        <w:rPr>
          <w:rFonts w:ascii="Times New Roman" w:hAnsi="Times New Roman" w:cs="Times New Roman"/>
        </w:rPr>
        <w:t>Possíveis riscos operacionais, financeiros, de crédito, de mercado e de negócio podem variar dependendo das circunstâncias e peculiaridades</w:t>
      </w:r>
      <w:r w:rsidR="007F695F">
        <w:rPr>
          <w:rFonts w:ascii="Times New Roman" w:hAnsi="Times New Roman" w:cs="Times New Roman"/>
        </w:rPr>
        <w:t xml:space="preserve"> da </w:t>
      </w:r>
      <w:r w:rsidR="00336CCA">
        <w:rPr>
          <w:rFonts w:ascii="Times New Roman" w:hAnsi="Times New Roman" w:cs="Times New Roman"/>
          <w:b/>
        </w:rPr>
        <w:t>[Associação/Condomínio XPTO]</w:t>
      </w:r>
      <w:r w:rsidRPr="006126D9">
        <w:rPr>
          <w:rFonts w:ascii="Times New Roman" w:hAnsi="Times New Roman" w:cs="Times New Roman"/>
        </w:rPr>
        <w:t>. Aqui estão alguns exemplos gerais de riscos que podem afetar as demonstrações contábeis do condomínio:</w:t>
      </w:r>
    </w:p>
    <w:p w14:paraId="24054D25" w14:textId="77777777" w:rsidR="00015BC5" w:rsidRPr="006126D9" w:rsidRDefault="00015BC5" w:rsidP="00015BC5">
      <w:pPr>
        <w:spacing w:line="360" w:lineRule="auto"/>
        <w:jc w:val="both"/>
        <w:rPr>
          <w:rFonts w:ascii="Times New Roman" w:hAnsi="Times New Roman" w:cs="Times New Roman"/>
        </w:rPr>
      </w:pPr>
      <w:r w:rsidRPr="006126D9">
        <w:rPr>
          <w:rFonts w:ascii="Times New Roman" w:hAnsi="Times New Roman" w:cs="Times New Roman"/>
          <w:b/>
          <w:bCs/>
        </w:rPr>
        <w:t>Riscos operacionais:</w:t>
      </w:r>
      <w:r w:rsidRPr="006126D9">
        <w:rPr>
          <w:rFonts w:ascii="Times New Roman" w:hAnsi="Times New Roman" w:cs="Times New Roman"/>
        </w:rPr>
        <w:t xml:space="preserve"> Esses riscos estão relacionados às atividades operacionais do condomínio e podem incluir falhas nos processos internos, erros administrativos, manutenção inadequada das instalações, problemas de segurança, entre outros.</w:t>
      </w:r>
    </w:p>
    <w:p w14:paraId="7A6D38BD" w14:textId="77777777" w:rsidR="00015BC5" w:rsidRPr="006126D9" w:rsidRDefault="00015BC5" w:rsidP="00015BC5">
      <w:pPr>
        <w:spacing w:line="360" w:lineRule="auto"/>
        <w:jc w:val="both"/>
        <w:rPr>
          <w:rFonts w:ascii="Times New Roman" w:hAnsi="Times New Roman" w:cs="Times New Roman"/>
        </w:rPr>
      </w:pPr>
      <w:r w:rsidRPr="006126D9">
        <w:rPr>
          <w:rFonts w:ascii="Times New Roman" w:hAnsi="Times New Roman" w:cs="Times New Roman"/>
          <w:b/>
          <w:bCs/>
        </w:rPr>
        <w:t>Riscos financeiros:</w:t>
      </w:r>
      <w:r w:rsidRPr="006126D9">
        <w:rPr>
          <w:rFonts w:ascii="Times New Roman" w:hAnsi="Times New Roman" w:cs="Times New Roman"/>
        </w:rPr>
        <w:t xml:space="preserve"> Esses riscos estão relacionados às finanças do condomínio e podem incluir inadimplência de proprietários, falta de fluxo de caixa adequado para cobrir despesas, aumento de custos operacionais, má gestão financeira, entre outros.</w:t>
      </w:r>
    </w:p>
    <w:p w14:paraId="4B26A29F" w14:textId="77777777" w:rsidR="00015BC5" w:rsidRPr="006126D9" w:rsidRDefault="00015BC5" w:rsidP="00015BC5">
      <w:pPr>
        <w:spacing w:line="360" w:lineRule="auto"/>
        <w:jc w:val="both"/>
        <w:rPr>
          <w:rFonts w:ascii="Times New Roman" w:hAnsi="Times New Roman" w:cs="Times New Roman"/>
        </w:rPr>
      </w:pPr>
      <w:r w:rsidRPr="006126D9">
        <w:rPr>
          <w:rFonts w:ascii="Times New Roman" w:hAnsi="Times New Roman" w:cs="Times New Roman"/>
          <w:b/>
          <w:bCs/>
        </w:rPr>
        <w:t>Riscos de crédito:</w:t>
      </w:r>
      <w:r w:rsidRPr="006126D9">
        <w:rPr>
          <w:rFonts w:ascii="Times New Roman" w:hAnsi="Times New Roman" w:cs="Times New Roman"/>
        </w:rPr>
        <w:t xml:space="preserve"> Esses riscos estão associados ao não recebimento de pagamentos devidos, principalmente em relação às taxas condominiais. Podem ocorrer atrasos nos pagamentos, inadimplência prolongada ou até mesmo a impossibilidade de recuperar as dívidas.</w:t>
      </w:r>
    </w:p>
    <w:p w14:paraId="24398043" w14:textId="77777777" w:rsidR="00015BC5" w:rsidRPr="006126D9" w:rsidRDefault="00015BC5" w:rsidP="00015BC5">
      <w:pPr>
        <w:spacing w:line="360" w:lineRule="auto"/>
        <w:jc w:val="both"/>
        <w:rPr>
          <w:rFonts w:ascii="Times New Roman" w:hAnsi="Times New Roman" w:cs="Times New Roman"/>
        </w:rPr>
      </w:pPr>
      <w:r w:rsidRPr="006126D9">
        <w:rPr>
          <w:rFonts w:ascii="Times New Roman" w:hAnsi="Times New Roman" w:cs="Times New Roman"/>
          <w:b/>
          <w:bCs/>
        </w:rPr>
        <w:t>Riscos de mercado:</w:t>
      </w:r>
      <w:r w:rsidRPr="006126D9">
        <w:rPr>
          <w:rFonts w:ascii="Times New Roman" w:hAnsi="Times New Roman" w:cs="Times New Roman"/>
        </w:rPr>
        <w:t xml:space="preserve"> Esses riscos estão relacionados a fatores externos que podem afetar o valor dos ativos do condomínio ou sua capacidade de gerar receitas. Isso pode incluir mudanças no mercado imobiliário, flutuações nos preços dos imóveis, instabilidade econômica, entre outros.</w:t>
      </w:r>
    </w:p>
    <w:p w14:paraId="4CFA3D4A" w14:textId="037C986A" w:rsidR="00015BC5" w:rsidRDefault="00015BC5" w:rsidP="00015BC5">
      <w:pPr>
        <w:spacing w:line="360" w:lineRule="auto"/>
        <w:jc w:val="both"/>
        <w:rPr>
          <w:rFonts w:ascii="Times New Roman" w:hAnsi="Times New Roman" w:cs="Times New Roman"/>
        </w:rPr>
      </w:pPr>
      <w:r w:rsidRPr="006126D9">
        <w:rPr>
          <w:rFonts w:ascii="Times New Roman" w:hAnsi="Times New Roman" w:cs="Times New Roman"/>
          <w:b/>
          <w:bCs/>
        </w:rPr>
        <w:t>Riscos de negócio:</w:t>
      </w:r>
      <w:r w:rsidRPr="006126D9">
        <w:rPr>
          <w:rFonts w:ascii="Times New Roman" w:hAnsi="Times New Roman" w:cs="Times New Roman"/>
        </w:rPr>
        <w:t xml:space="preserve"> Esses riscos estão relacionados à própria natureza do negócio do condomínio, como mudanças nas regulamentações e legislações aplicáveis, disputas legais, problemas com fornecedores ou prestadores de serviços, entre outros.</w:t>
      </w:r>
    </w:p>
    <w:p w14:paraId="370E2D81" w14:textId="77777777" w:rsidR="00015BC5" w:rsidRDefault="00015BC5" w:rsidP="00015BC5">
      <w:pPr>
        <w:pStyle w:val="Ttulo2"/>
        <w:rPr>
          <w:b/>
          <w:bCs/>
          <w:color w:val="5B9BD5" w:themeColor="accent1"/>
          <w:sz w:val="28"/>
          <w:szCs w:val="28"/>
        </w:rPr>
      </w:pPr>
      <w:bookmarkStart w:id="17" w:name="_Toc141654160"/>
      <w:bookmarkStart w:id="18" w:name="_Toc145925673"/>
      <w:r>
        <w:rPr>
          <w:b/>
          <w:bCs/>
          <w:color w:val="5B9BD5" w:themeColor="accent1"/>
          <w:sz w:val="28"/>
          <w:szCs w:val="28"/>
        </w:rPr>
        <w:t>VII – Sustentabilidade em Condomínios</w:t>
      </w:r>
      <w:bookmarkEnd w:id="17"/>
      <w:bookmarkEnd w:id="18"/>
    </w:p>
    <w:p w14:paraId="091D7464" w14:textId="77777777" w:rsidR="00312121" w:rsidRPr="00312121" w:rsidRDefault="00312121" w:rsidP="00015BC5">
      <w:pPr>
        <w:spacing w:line="360" w:lineRule="auto"/>
        <w:jc w:val="both"/>
        <w:rPr>
          <w:rFonts w:ascii="Segoe UI" w:hAnsi="Segoe UI" w:cs="Segoe UI"/>
          <w:b/>
          <w:bCs/>
          <w:color w:val="343541"/>
          <w:sz w:val="14"/>
          <w:szCs w:val="14"/>
        </w:rPr>
      </w:pPr>
    </w:p>
    <w:p w14:paraId="7F888742" w14:textId="266EF0ED" w:rsidR="00015BC5" w:rsidRDefault="00015BC5" w:rsidP="00015BC5">
      <w:pPr>
        <w:spacing w:line="360" w:lineRule="auto"/>
        <w:jc w:val="both"/>
        <w:rPr>
          <w:rFonts w:ascii="Helvetica" w:hAnsi="Helvetica" w:cs="Helvetica"/>
          <w:b/>
          <w:bCs/>
          <w:i/>
          <w:iCs/>
          <w:color w:val="575757"/>
          <w:shd w:val="clear" w:color="auto" w:fill="FFFFFF"/>
        </w:rPr>
      </w:pPr>
      <w:r w:rsidRPr="00DC68B7">
        <w:rPr>
          <w:rFonts w:ascii="Segoe UI" w:hAnsi="Segoe UI" w:cs="Segoe UI"/>
          <w:b/>
          <w:bCs/>
          <w:color w:val="343541"/>
        </w:rPr>
        <w:t xml:space="preserve">A IFRS S1, divulgada em 26 de junho de 2023, pelo </w:t>
      </w:r>
      <w:proofErr w:type="spellStart"/>
      <w:r w:rsidRPr="00F54322">
        <w:rPr>
          <w:rFonts w:ascii="Segoe UI" w:hAnsi="Segoe UI" w:cs="Segoe UI"/>
          <w:b/>
          <w:bCs/>
          <w:i/>
          <w:color w:val="343541"/>
        </w:rPr>
        <w:t>international</w:t>
      </w:r>
      <w:proofErr w:type="spellEnd"/>
      <w:r w:rsidRPr="00F54322">
        <w:rPr>
          <w:rFonts w:ascii="Segoe UI" w:hAnsi="Segoe UI" w:cs="Segoe UI"/>
          <w:b/>
          <w:bCs/>
          <w:i/>
          <w:color w:val="343541"/>
        </w:rPr>
        <w:t xml:space="preserve"> Sustainability Standards Board</w:t>
      </w:r>
      <w:r w:rsidRPr="00DC68B7">
        <w:rPr>
          <w:rFonts w:ascii="Segoe UI" w:hAnsi="Segoe UI" w:cs="Segoe UI"/>
          <w:b/>
          <w:bCs/>
          <w:color w:val="343541"/>
        </w:rPr>
        <w:t xml:space="preserve"> (ISSB),</w:t>
      </w:r>
      <w:r>
        <w:rPr>
          <w:rFonts w:ascii="Segoe UI" w:hAnsi="Segoe UI" w:cs="Segoe UI"/>
          <w:color w:val="343541"/>
        </w:rPr>
        <w:t xml:space="preserve"> exige que uma entidade divulgue informações sobre todos os riscos e oportunidades relacionados à sustentabilidade que possam afetar os fluxos de caixa da entidade, seu acesso a financiamento ou custo de capital no curto, médio ou longo prazo (coletivamente referidos como ' riscos e oportunidades relacionados à sustentabilidade que poderiam razoavelmente afetar as perspectivas da entidade'). </w:t>
      </w:r>
      <w:r w:rsidRPr="00DC68B7">
        <w:rPr>
          <w:rFonts w:ascii="Helvetica" w:hAnsi="Helvetica" w:cs="Helvetica"/>
          <w:b/>
          <w:bCs/>
          <w:i/>
          <w:iCs/>
          <w:color w:val="575757"/>
          <w:shd w:val="clear" w:color="auto" w:fill="FFFFFF"/>
        </w:rPr>
        <w:t>A IFRS S1 é efetiva para os períodos de relatório anuais iniciados em ou após 1º de janeiro de 2024, com aplicação antecipada permitida, desde que a IFRS S2</w:t>
      </w:r>
      <w:r w:rsidRPr="00DC68B7">
        <w:rPr>
          <w:rFonts w:ascii="Helvetica" w:hAnsi="Helvetica" w:cs="Helvetica"/>
          <w:b/>
          <w:bCs/>
          <w:color w:val="575757"/>
          <w:shd w:val="clear" w:color="auto" w:fill="FFFFFF"/>
        </w:rPr>
        <w:t> Divulgações relacionadas ao clima </w:t>
      </w:r>
      <w:r w:rsidRPr="00DC68B7">
        <w:rPr>
          <w:rFonts w:ascii="Helvetica" w:hAnsi="Helvetica" w:cs="Helvetica"/>
          <w:b/>
          <w:bCs/>
          <w:i/>
          <w:iCs/>
          <w:color w:val="575757"/>
          <w:shd w:val="clear" w:color="auto" w:fill="FFFFFF"/>
        </w:rPr>
        <w:t>também seja aplicada.</w:t>
      </w:r>
    </w:p>
    <w:p w14:paraId="33B9F9BF" w14:textId="77777777" w:rsidR="00015BC5" w:rsidRPr="00D814F3" w:rsidRDefault="00015BC5" w:rsidP="00015BC5">
      <w:pPr>
        <w:spacing w:line="360" w:lineRule="auto"/>
        <w:jc w:val="both"/>
        <w:rPr>
          <w:rFonts w:ascii="Times New Roman" w:hAnsi="Times New Roman" w:cs="Times New Roman"/>
        </w:rPr>
      </w:pPr>
      <w:r w:rsidRPr="00D814F3">
        <w:rPr>
          <w:rFonts w:ascii="Times New Roman" w:hAnsi="Times New Roman" w:cs="Times New Roman"/>
          <w:b/>
          <w:bCs/>
        </w:rPr>
        <w:lastRenderedPageBreak/>
        <w:t>O objetivo da IFRS S1</w:t>
      </w:r>
      <w:r w:rsidRPr="00D814F3">
        <w:rPr>
          <w:rFonts w:ascii="Times New Roman" w:hAnsi="Times New Roman" w:cs="Times New Roman"/>
        </w:rPr>
        <w:t xml:space="preserve"> é exigir que uma entidade divulgue informações sobre seus riscos e oportunidades relacionados à sustentabilidade que sejam úteis para usuários de relatórios financeiros de propósito geral na tomada de decisões relacionadas ao fornecimento de recursos para a entidade.</w:t>
      </w:r>
    </w:p>
    <w:p w14:paraId="00AED727" w14:textId="77777777" w:rsidR="00015BC5" w:rsidRPr="00D814F3" w:rsidRDefault="00015BC5" w:rsidP="00015BC5">
      <w:pPr>
        <w:spacing w:line="360" w:lineRule="auto"/>
        <w:jc w:val="both"/>
        <w:rPr>
          <w:rFonts w:ascii="Times New Roman" w:hAnsi="Times New Roman" w:cs="Times New Roman"/>
        </w:rPr>
      </w:pPr>
      <w:r w:rsidRPr="00D814F3">
        <w:rPr>
          <w:rFonts w:ascii="Times New Roman" w:hAnsi="Times New Roman" w:cs="Times New Roman"/>
          <w:b/>
          <w:bCs/>
        </w:rPr>
        <w:t xml:space="preserve">A IFRS S1 exige que uma entidade divulgue informações sobre todos os riscos e oportunidades relacionados à sustentabilidade </w:t>
      </w:r>
      <w:r w:rsidRPr="00D814F3">
        <w:rPr>
          <w:rFonts w:ascii="Times New Roman" w:hAnsi="Times New Roman" w:cs="Times New Roman"/>
        </w:rPr>
        <w:t>que possam afetar os fluxos de caixa da entidade, seu acesso a financiamento ou custo de capital no curto, médio ou longo prazo (coletivamente referidos como ' riscos e oportunidades relacionados à sustentabilidade que poderiam razoavelmente afetar as perspectivas da entidade').</w:t>
      </w:r>
    </w:p>
    <w:p w14:paraId="4E80A093" w14:textId="77777777" w:rsidR="00015BC5" w:rsidRPr="003B0F26" w:rsidRDefault="00015BC5" w:rsidP="00015BC5">
      <w:pPr>
        <w:spacing w:line="360" w:lineRule="auto"/>
        <w:jc w:val="both"/>
        <w:rPr>
          <w:rFonts w:ascii="Times New Roman" w:hAnsi="Times New Roman" w:cs="Times New Roman"/>
        </w:rPr>
      </w:pPr>
      <w:r w:rsidRPr="003B0F26">
        <w:rPr>
          <w:rFonts w:ascii="Times New Roman" w:hAnsi="Times New Roman" w:cs="Times New Roman"/>
          <w:b/>
          <w:bCs/>
        </w:rPr>
        <w:t>a) Processos, Controles e Procedimentos de Governança: Os condomínios devem divulgar informações sobre os processos, controles e procedimentos de governança que utilizam para monitorar, gerenciar e supervisionar os riscos e oportunidades relacionados à sustentabilidade.</w:t>
      </w:r>
      <w:r w:rsidRPr="003B0F26">
        <w:rPr>
          <w:rFonts w:ascii="Times New Roman" w:hAnsi="Times New Roman" w:cs="Times New Roman"/>
        </w:rPr>
        <w:t xml:space="preserve"> Isso inclui os mecanismos de tomada de decisão, os comitês ou grupos específicos responsáveis pela gestão dos aspectos de sustentabilidade, e as políticas adotadas para promover práticas sustentáveis no condomínio. Além disso, é relevante informar sobre a existência de sistemas de prestação de contas e avaliação de resultados em relação a esses aspectos.</w:t>
      </w:r>
    </w:p>
    <w:p w14:paraId="379D0417" w14:textId="77777777" w:rsidR="00015BC5" w:rsidRPr="003B0F26" w:rsidRDefault="00015BC5" w:rsidP="00015BC5">
      <w:pPr>
        <w:spacing w:line="360" w:lineRule="auto"/>
        <w:jc w:val="both"/>
        <w:rPr>
          <w:rFonts w:ascii="Times New Roman" w:hAnsi="Times New Roman" w:cs="Times New Roman"/>
        </w:rPr>
      </w:pPr>
      <w:r w:rsidRPr="003B0F26">
        <w:rPr>
          <w:rFonts w:ascii="Times New Roman" w:hAnsi="Times New Roman" w:cs="Times New Roman"/>
          <w:b/>
          <w:bCs/>
        </w:rPr>
        <w:t>b) Estratégia para Gerenciar Riscos e Oportunidades: Os condomínios devem divulgar informações sobre sua estratégia para gerenciar riscos e oportunidades relacionados à sustentabilidade.</w:t>
      </w:r>
      <w:r w:rsidRPr="003B0F26">
        <w:rPr>
          <w:rFonts w:ascii="Times New Roman" w:hAnsi="Times New Roman" w:cs="Times New Roman"/>
        </w:rPr>
        <w:t xml:space="preserve"> Isso inclui os objetivos traçados pelo condomínio em relação à sustentabilidade, as metas estabelecidas, e as ações planejadas para mitigar riscos e aproveitar oportunidades. É importante que a estratégia esteja alinhada com as características específicas do condomínio, levando em consideração sua localização geográfica, tamanho, perfil dos moradores e outras particularidades.</w:t>
      </w:r>
    </w:p>
    <w:p w14:paraId="6D72D09C" w14:textId="1D53ACC4" w:rsidR="00015BC5" w:rsidRPr="003B0F26" w:rsidRDefault="00015BC5" w:rsidP="00015BC5">
      <w:pPr>
        <w:spacing w:line="360" w:lineRule="auto"/>
        <w:jc w:val="both"/>
        <w:rPr>
          <w:rFonts w:ascii="Times New Roman" w:hAnsi="Times New Roman" w:cs="Times New Roman"/>
        </w:rPr>
      </w:pPr>
      <w:r w:rsidRPr="003B0F26">
        <w:rPr>
          <w:rFonts w:ascii="Times New Roman" w:hAnsi="Times New Roman" w:cs="Times New Roman"/>
          <w:b/>
          <w:bCs/>
        </w:rPr>
        <w:t>c) Processos de Identificação, Avaliação e Monitoramento de Riscos e Oportunidades: Os condomínios devem divulgar informações sobre os processos que utilizam para identificar, avaliar, priorizar e monitorar riscos e oportunidades relacionados à sustentabilidade.</w:t>
      </w:r>
      <w:r w:rsidRPr="003B0F26">
        <w:rPr>
          <w:rFonts w:ascii="Times New Roman" w:hAnsi="Times New Roman" w:cs="Times New Roman"/>
        </w:rPr>
        <w:t xml:space="preserve"> Isso inclui os métodos adotados para identificar potenciais riscos e oportunidades, as ferramentas de avaliação utilizadas para mensurar o impacto desses aspectos, e os critérios de priorização para definir as ações a serem tomadas. É importante que os condomínios demonstrem transparência nesse processo, permitindo que os moradores e </w:t>
      </w:r>
      <w:r w:rsidRPr="00F54322">
        <w:rPr>
          <w:rFonts w:ascii="Times New Roman" w:hAnsi="Times New Roman" w:cs="Times New Roman"/>
          <w:i/>
        </w:rPr>
        <w:t>stakeholders</w:t>
      </w:r>
      <w:r w:rsidRPr="003B0F26">
        <w:rPr>
          <w:rFonts w:ascii="Times New Roman" w:hAnsi="Times New Roman" w:cs="Times New Roman"/>
        </w:rPr>
        <w:t xml:space="preserve"> compreendam como os aspectos de sustentabilidade são tratados.</w:t>
      </w:r>
    </w:p>
    <w:p w14:paraId="68B9E2C9" w14:textId="77777777" w:rsidR="00015BC5" w:rsidRPr="003B0F26" w:rsidRDefault="00015BC5" w:rsidP="00015BC5">
      <w:pPr>
        <w:spacing w:line="360" w:lineRule="auto"/>
        <w:jc w:val="both"/>
        <w:rPr>
          <w:rFonts w:ascii="Times New Roman" w:hAnsi="Times New Roman" w:cs="Times New Roman"/>
        </w:rPr>
      </w:pPr>
      <w:r w:rsidRPr="003B0F26">
        <w:rPr>
          <w:rFonts w:ascii="Times New Roman" w:hAnsi="Times New Roman" w:cs="Times New Roman"/>
          <w:b/>
          <w:bCs/>
        </w:rPr>
        <w:lastRenderedPageBreak/>
        <w:t>d) Desempenho em Relação aos Riscos e Oportunidades: Os condomínios devem divulgar informações sobre seu desempenho em relação aos riscos e oportunidades relacionados à sustentabilidade.</w:t>
      </w:r>
      <w:r w:rsidRPr="003B0F26">
        <w:rPr>
          <w:rFonts w:ascii="Times New Roman" w:hAnsi="Times New Roman" w:cs="Times New Roman"/>
        </w:rPr>
        <w:t xml:space="preserve"> Isso inclui o progresso em direção às metas estabelecidas, os resultados alcançados em relação às ações implementadas, e a prestação de contas sobre os avanços ou desafios enfrentados. Caso o condomínio tenha metas específicas definidas por lei ou regulamento em relação à sustentabilidade, é importante que essas informações também sejam divulgadas, demonstrando o comprometimento em cumprir essas exigências.</w:t>
      </w:r>
    </w:p>
    <w:p w14:paraId="3E3E2B6F" w14:textId="77777777" w:rsidR="00015BC5" w:rsidRPr="008F5514" w:rsidRDefault="00015BC5" w:rsidP="00015BC5">
      <w:pPr>
        <w:spacing w:line="360" w:lineRule="auto"/>
        <w:jc w:val="both"/>
        <w:rPr>
          <w:rFonts w:ascii="Times New Roman" w:hAnsi="Times New Roman" w:cs="Times New Roman"/>
        </w:rPr>
      </w:pPr>
      <w:r w:rsidRPr="008F5514">
        <w:rPr>
          <w:rFonts w:ascii="Times New Roman" w:hAnsi="Times New Roman" w:cs="Times New Roman"/>
          <w:b/>
          <w:bCs/>
        </w:rPr>
        <w:t>O objetivo da IFRS S2</w:t>
      </w:r>
      <w:r w:rsidRPr="008F5514">
        <w:rPr>
          <w:rFonts w:ascii="Times New Roman" w:hAnsi="Times New Roman" w:cs="Times New Roman"/>
        </w:rPr>
        <w:t xml:space="preserve"> é exigir que uma entidade divulgue informações sobre seus riscos e oportunidades relacionados ao clima que sejam úteis para usuários de relatórios financeiros de propósito geral na tomada de decisões relacionadas ao fornecimento de recursos para a entidade.</w:t>
      </w:r>
    </w:p>
    <w:p w14:paraId="7215292C" w14:textId="77777777" w:rsidR="00015BC5" w:rsidRDefault="00015BC5" w:rsidP="00015BC5">
      <w:pPr>
        <w:spacing w:line="360" w:lineRule="auto"/>
        <w:jc w:val="both"/>
        <w:rPr>
          <w:rFonts w:ascii="Times New Roman" w:hAnsi="Times New Roman" w:cs="Times New Roman"/>
        </w:rPr>
      </w:pPr>
      <w:r w:rsidRPr="008F5514">
        <w:rPr>
          <w:rFonts w:ascii="Times New Roman" w:hAnsi="Times New Roman" w:cs="Times New Roman"/>
          <w:b/>
          <w:bCs/>
        </w:rPr>
        <w:t>A IFRS S2 exige que uma entidade divulgue informações sobre riscos e oportunidades relacionados ao clima</w:t>
      </w:r>
      <w:r w:rsidRPr="008F5514">
        <w:rPr>
          <w:rFonts w:ascii="Times New Roman" w:hAnsi="Times New Roman" w:cs="Times New Roman"/>
        </w:rPr>
        <w:t xml:space="preserve"> que possam afetar os fluxos de caixa da entidade, seu acesso a financiamento ou custo de capital no curto, médio ou longo prazo (coletivamente referidos como 'clima riscos e oportunidades relacionados com os quais se pode razoavelmente esperar que afetem as perspectivas da entidade').</w:t>
      </w:r>
    </w:p>
    <w:p w14:paraId="30D973BF" w14:textId="77777777" w:rsidR="00015BC5" w:rsidRPr="0092587F" w:rsidRDefault="00015BC5" w:rsidP="00015BC5">
      <w:pPr>
        <w:spacing w:line="360" w:lineRule="auto"/>
        <w:jc w:val="both"/>
        <w:rPr>
          <w:rFonts w:ascii="Times New Roman" w:hAnsi="Times New Roman" w:cs="Times New Roman"/>
        </w:rPr>
      </w:pPr>
      <w:r w:rsidRPr="0092587F">
        <w:rPr>
          <w:rFonts w:ascii="Times New Roman" w:hAnsi="Times New Roman" w:cs="Times New Roman"/>
          <w:b/>
          <w:bCs/>
        </w:rPr>
        <w:t>a) Processos, Controles e Procedimentos de Governança: Os condomínios devem divulgar informações sobre os processos, controles e procedimentos de governança que utilizam para monitorar, gerenciar e supervisionar os riscos e oportunidades relacionados ao clima</w:t>
      </w:r>
      <w:r w:rsidRPr="0092587F">
        <w:rPr>
          <w:rFonts w:ascii="Times New Roman" w:hAnsi="Times New Roman" w:cs="Times New Roman"/>
        </w:rPr>
        <w:t xml:space="preserve">. Isso inclui a estrutura de governança adotada, os comitês ou grupos específicos responsáveis por esses aspectos climáticos, e as políticas e diretrizes estabelecidas para promover práticas alinhadas com a gestão de riscos climáticos. A divulgação dessas informações permite aos usuários dos relatórios financeiros </w:t>
      </w:r>
      <w:proofErr w:type="gramStart"/>
      <w:r w:rsidRPr="0092587F">
        <w:rPr>
          <w:rFonts w:ascii="Times New Roman" w:hAnsi="Times New Roman" w:cs="Times New Roman"/>
        </w:rPr>
        <w:t>entender</w:t>
      </w:r>
      <w:proofErr w:type="gramEnd"/>
      <w:r w:rsidRPr="0092587F">
        <w:rPr>
          <w:rFonts w:ascii="Times New Roman" w:hAnsi="Times New Roman" w:cs="Times New Roman"/>
        </w:rPr>
        <w:t xml:space="preserve"> como o condomínio aborda a gestão dos riscos climáticos em seu ambiente de governança.</w:t>
      </w:r>
    </w:p>
    <w:p w14:paraId="522F0935" w14:textId="5BA679E7" w:rsidR="00015BC5" w:rsidRPr="004A02D9" w:rsidRDefault="00015BC5" w:rsidP="004A02D9">
      <w:pPr>
        <w:spacing w:line="360" w:lineRule="auto"/>
        <w:jc w:val="both"/>
        <w:rPr>
          <w:rFonts w:ascii="Times New Roman" w:hAnsi="Times New Roman" w:cs="Times New Roman"/>
        </w:rPr>
      </w:pPr>
      <w:r w:rsidRPr="0092587F">
        <w:rPr>
          <w:rFonts w:ascii="Times New Roman" w:hAnsi="Times New Roman" w:cs="Times New Roman"/>
          <w:b/>
          <w:bCs/>
        </w:rPr>
        <w:t>b) Estratégia para Gestão de Riscos e Oportunidades: Os condomínios devem divulgar informações sobre sua estratégia para a gestão de riscos e oportunidades relacionados ao clima.</w:t>
      </w:r>
      <w:r w:rsidRPr="0092587F">
        <w:rPr>
          <w:rFonts w:ascii="Times New Roman" w:hAnsi="Times New Roman" w:cs="Times New Roman"/>
        </w:rPr>
        <w:t xml:space="preserve"> Isso inclui os objetivos estabelecidos pelo condomínio em relação ao clima, as metas traçadas e as ações planejadas para enfrentar os riscos climáticos e aproveitar as oportunidades decorrentes das mudanças climáticas. A divulgação da estratégia proporciona transparência sobre o direcionamento do condomínio em relação ao tema climático e como a organização planeja lidar com os desafios e possibilidades associados ao clima.</w:t>
      </w:r>
    </w:p>
    <w:p w14:paraId="71811DE1" w14:textId="77777777" w:rsidR="00015BC5" w:rsidRPr="0092587F" w:rsidRDefault="00015BC5" w:rsidP="00015BC5">
      <w:pPr>
        <w:spacing w:line="360" w:lineRule="auto"/>
        <w:jc w:val="both"/>
        <w:rPr>
          <w:rFonts w:ascii="Times New Roman" w:hAnsi="Times New Roman" w:cs="Times New Roman"/>
        </w:rPr>
      </w:pPr>
      <w:r w:rsidRPr="0092587F">
        <w:rPr>
          <w:rFonts w:ascii="Times New Roman" w:hAnsi="Times New Roman" w:cs="Times New Roman"/>
          <w:b/>
          <w:bCs/>
        </w:rPr>
        <w:t xml:space="preserve">c) Processos de Identificação, Avaliação e Monitoramento de Riscos e Oportunidades: A IFRS S2 requer que os condomínios divulguem informações sobre os processos que utilizam para identificar, avaliar, priorizar e monitorar os riscos e oportunidades relacionados ao </w:t>
      </w:r>
      <w:r w:rsidRPr="0092587F">
        <w:rPr>
          <w:rFonts w:ascii="Times New Roman" w:hAnsi="Times New Roman" w:cs="Times New Roman"/>
          <w:b/>
          <w:bCs/>
        </w:rPr>
        <w:lastRenderedPageBreak/>
        <w:t xml:space="preserve">clima. </w:t>
      </w:r>
      <w:r w:rsidRPr="0092587F">
        <w:rPr>
          <w:rFonts w:ascii="Times New Roman" w:hAnsi="Times New Roman" w:cs="Times New Roman"/>
        </w:rPr>
        <w:t>Isso inclui os métodos e critérios utilizados para identificar riscos físicos e de transição relacionados ao clima, bem como as oportunidades disponíveis para o condomínio. Além disso, é importante que os condomínios expliquem como esses processos estão integrados à gestão geral de riscos da organização, fornecendo uma visão abrangente de como a gestão climática é incorporada ao ambiente de gestão de riscos do condomínio.</w:t>
      </w:r>
    </w:p>
    <w:p w14:paraId="01642299" w14:textId="77777777" w:rsidR="00015BC5" w:rsidRPr="008F5514" w:rsidRDefault="00015BC5" w:rsidP="00015BC5">
      <w:pPr>
        <w:spacing w:line="360" w:lineRule="auto"/>
        <w:jc w:val="both"/>
        <w:rPr>
          <w:rFonts w:ascii="Times New Roman" w:hAnsi="Times New Roman" w:cs="Times New Roman"/>
        </w:rPr>
      </w:pPr>
      <w:r w:rsidRPr="0092587F">
        <w:rPr>
          <w:rFonts w:ascii="Times New Roman" w:hAnsi="Times New Roman" w:cs="Times New Roman"/>
          <w:b/>
          <w:bCs/>
        </w:rPr>
        <w:t>d) Desempenho em Relação aos Riscos e Oportunidades: A IFRS S2 exige que os condomínios divulguem informações sobre seu desempenho em relação aos riscos e oportunidades relacionados ao clima.</w:t>
      </w:r>
      <w:r w:rsidRPr="0092587F">
        <w:rPr>
          <w:rFonts w:ascii="Times New Roman" w:hAnsi="Times New Roman" w:cs="Times New Roman"/>
        </w:rPr>
        <w:t xml:space="preserve"> Isso inclui o progresso em direção às metas definidas pelo condomínio em relação ao clima, bem como qualquer meta que deva ser cumprida por lei ou regulamento. A divulgação do desempenho permite aos usuários dos relatórios financeiros entenderem a efetividade das ações e estratégias implementadas pelo condomínio em resposta aos riscos e oportunidades climáticos identificados.</w:t>
      </w:r>
    </w:p>
    <w:p w14:paraId="799003BF" w14:textId="77777777" w:rsidR="00015BC5" w:rsidRPr="00373818" w:rsidRDefault="00015BC5" w:rsidP="00015BC5">
      <w:pPr>
        <w:spacing w:line="360" w:lineRule="auto"/>
        <w:jc w:val="both"/>
        <w:rPr>
          <w:rFonts w:ascii="Times New Roman" w:hAnsi="Times New Roman" w:cs="Times New Roman"/>
          <w:b/>
          <w:bCs/>
        </w:rPr>
      </w:pPr>
      <w:r w:rsidRPr="00373818">
        <w:rPr>
          <w:rFonts w:ascii="Times New Roman" w:hAnsi="Times New Roman" w:cs="Times New Roman"/>
          <w:b/>
          <w:bCs/>
        </w:rPr>
        <w:t xml:space="preserve">I) Riscos Relacionados ao Clima aos </w:t>
      </w:r>
      <w:r>
        <w:rPr>
          <w:rFonts w:ascii="Times New Roman" w:hAnsi="Times New Roman" w:cs="Times New Roman"/>
          <w:b/>
          <w:bCs/>
        </w:rPr>
        <w:t>q</w:t>
      </w:r>
      <w:r w:rsidRPr="00373818">
        <w:rPr>
          <w:rFonts w:ascii="Times New Roman" w:hAnsi="Times New Roman" w:cs="Times New Roman"/>
          <w:b/>
          <w:bCs/>
        </w:rPr>
        <w:t xml:space="preserve">uais um Condomínio </w:t>
      </w:r>
      <w:r>
        <w:rPr>
          <w:rFonts w:ascii="Times New Roman" w:hAnsi="Times New Roman" w:cs="Times New Roman"/>
          <w:b/>
          <w:bCs/>
        </w:rPr>
        <w:t>e</w:t>
      </w:r>
      <w:r w:rsidRPr="00373818">
        <w:rPr>
          <w:rFonts w:ascii="Times New Roman" w:hAnsi="Times New Roman" w:cs="Times New Roman"/>
          <w:b/>
          <w:bCs/>
        </w:rPr>
        <w:t xml:space="preserve">stá </w:t>
      </w:r>
      <w:r>
        <w:rPr>
          <w:rFonts w:ascii="Times New Roman" w:hAnsi="Times New Roman" w:cs="Times New Roman"/>
          <w:b/>
          <w:bCs/>
        </w:rPr>
        <w:t>e</w:t>
      </w:r>
      <w:r w:rsidRPr="00373818">
        <w:rPr>
          <w:rFonts w:ascii="Times New Roman" w:hAnsi="Times New Roman" w:cs="Times New Roman"/>
          <w:b/>
          <w:bCs/>
        </w:rPr>
        <w:t>xposto:</w:t>
      </w:r>
    </w:p>
    <w:p w14:paraId="24ECB11F" w14:textId="77777777" w:rsidR="00015BC5" w:rsidRPr="00373818" w:rsidRDefault="00015BC5" w:rsidP="00015BC5">
      <w:pPr>
        <w:spacing w:line="360" w:lineRule="auto"/>
        <w:jc w:val="both"/>
        <w:rPr>
          <w:rFonts w:ascii="Times New Roman" w:hAnsi="Times New Roman" w:cs="Times New Roman"/>
        </w:rPr>
      </w:pPr>
      <w:r w:rsidRPr="00373818">
        <w:rPr>
          <w:rFonts w:ascii="Times New Roman" w:hAnsi="Times New Roman" w:cs="Times New Roman"/>
          <w:b/>
          <w:bCs/>
        </w:rPr>
        <w:t>I.1) Riscos Físicos Relacionados ao Clima:</w:t>
      </w:r>
      <w:r w:rsidRPr="00373818">
        <w:rPr>
          <w:rFonts w:ascii="Times New Roman" w:hAnsi="Times New Roman" w:cs="Times New Roman"/>
        </w:rPr>
        <w:t xml:space="preserve"> São os riscos decorrentes de eventos climáticos extremos e mudanças climáticas que podem afetar diretamente a infraestrutura física do condomínio e suas operações. </w:t>
      </w:r>
      <w:r w:rsidRPr="004311D3">
        <w:rPr>
          <w:rFonts w:ascii="Times New Roman" w:hAnsi="Times New Roman" w:cs="Times New Roman"/>
          <w:b/>
          <w:bCs/>
        </w:rPr>
        <w:t>Alguns exemplos de riscos físicos relacionados ao clima incluem:</w:t>
      </w:r>
    </w:p>
    <w:p w14:paraId="2753C582" w14:textId="77777777" w:rsidR="00015BC5" w:rsidRPr="00373818" w:rsidRDefault="00015BC5" w:rsidP="00015BC5">
      <w:pPr>
        <w:spacing w:line="360" w:lineRule="auto"/>
        <w:jc w:val="both"/>
        <w:rPr>
          <w:rFonts w:ascii="Times New Roman" w:hAnsi="Times New Roman" w:cs="Times New Roman"/>
        </w:rPr>
      </w:pPr>
      <w:r w:rsidRPr="004311D3">
        <w:rPr>
          <w:rFonts w:ascii="Times New Roman" w:hAnsi="Times New Roman" w:cs="Times New Roman"/>
          <w:b/>
          <w:bCs/>
        </w:rPr>
        <w:t>Inundações e alagamentos:</w:t>
      </w:r>
      <w:r w:rsidRPr="00373818">
        <w:rPr>
          <w:rFonts w:ascii="Times New Roman" w:hAnsi="Times New Roman" w:cs="Times New Roman"/>
        </w:rPr>
        <w:t xml:space="preserve"> Podem causar danos às áreas comuns, garagens e sistemas de drenagem do condomínio, resultando em custos de reparação e interrupções nas atividades diárias.</w:t>
      </w:r>
    </w:p>
    <w:p w14:paraId="53CCDE7F" w14:textId="77777777" w:rsidR="00015BC5" w:rsidRPr="00373818" w:rsidRDefault="00015BC5" w:rsidP="00015BC5">
      <w:pPr>
        <w:spacing w:line="360" w:lineRule="auto"/>
        <w:jc w:val="both"/>
        <w:rPr>
          <w:rFonts w:ascii="Times New Roman" w:hAnsi="Times New Roman" w:cs="Times New Roman"/>
        </w:rPr>
      </w:pPr>
      <w:r w:rsidRPr="004311D3">
        <w:rPr>
          <w:rFonts w:ascii="Times New Roman" w:hAnsi="Times New Roman" w:cs="Times New Roman"/>
          <w:b/>
          <w:bCs/>
        </w:rPr>
        <w:t>Tempestades e ventos fortes:</w:t>
      </w:r>
      <w:r w:rsidRPr="00373818">
        <w:rPr>
          <w:rFonts w:ascii="Times New Roman" w:hAnsi="Times New Roman" w:cs="Times New Roman"/>
        </w:rPr>
        <w:t xml:space="preserve"> Podem danificar telhados, fachadas e estruturas externas do condomínio, demandando gastos para reparos e manutenção.</w:t>
      </w:r>
    </w:p>
    <w:p w14:paraId="758098E8" w14:textId="77777777" w:rsidR="00015BC5" w:rsidRPr="00373818" w:rsidRDefault="00015BC5" w:rsidP="00015BC5">
      <w:pPr>
        <w:spacing w:line="360" w:lineRule="auto"/>
        <w:jc w:val="both"/>
        <w:rPr>
          <w:rFonts w:ascii="Times New Roman" w:hAnsi="Times New Roman" w:cs="Times New Roman"/>
        </w:rPr>
      </w:pPr>
      <w:r w:rsidRPr="004311D3">
        <w:rPr>
          <w:rFonts w:ascii="Times New Roman" w:hAnsi="Times New Roman" w:cs="Times New Roman"/>
          <w:b/>
          <w:bCs/>
        </w:rPr>
        <w:t>Secas e escassez de água:</w:t>
      </w:r>
      <w:r w:rsidRPr="00373818">
        <w:rPr>
          <w:rFonts w:ascii="Times New Roman" w:hAnsi="Times New Roman" w:cs="Times New Roman"/>
        </w:rPr>
        <w:t xml:space="preserve"> Podem levar à redução na disponibilidade de água para irrigação de jardins e limpeza, exigindo medidas para a conservação e uso racional da água.</w:t>
      </w:r>
    </w:p>
    <w:p w14:paraId="1C13793C" w14:textId="321EBEA0" w:rsidR="004A02D9" w:rsidRPr="004A02D9" w:rsidRDefault="00015BC5" w:rsidP="004A02D9">
      <w:pPr>
        <w:spacing w:line="360" w:lineRule="auto"/>
        <w:jc w:val="both"/>
        <w:rPr>
          <w:rFonts w:ascii="Times New Roman" w:hAnsi="Times New Roman" w:cs="Times New Roman"/>
        </w:rPr>
      </w:pPr>
      <w:r w:rsidRPr="004311D3">
        <w:rPr>
          <w:rFonts w:ascii="Times New Roman" w:hAnsi="Times New Roman" w:cs="Times New Roman"/>
          <w:b/>
          <w:bCs/>
        </w:rPr>
        <w:t>Aumento da temperatura:</w:t>
      </w:r>
      <w:r w:rsidRPr="00373818">
        <w:rPr>
          <w:rFonts w:ascii="Times New Roman" w:hAnsi="Times New Roman" w:cs="Times New Roman"/>
        </w:rPr>
        <w:t xml:space="preserve"> Pode afetar o conforto térmico dos moradores e exigir investimentos em sistemas de climatização mais eficientes.</w:t>
      </w:r>
    </w:p>
    <w:p w14:paraId="4058014F" w14:textId="77777777" w:rsidR="00015BC5" w:rsidRPr="00AA0796" w:rsidRDefault="00015BC5" w:rsidP="00015BC5">
      <w:pPr>
        <w:spacing w:line="360" w:lineRule="auto"/>
        <w:jc w:val="both"/>
        <w:rPr>
          <w:rFonts w:ascii="Times New Roman" w:hAnsi="Times New Roman" w:cs="Times New Roman"/>
          <w:b/>
          <w:bCs/>
        </w:rPr>
      </w:pPr>
      <w:r w:rsidRPr="004311D3">
        <w:rPr>
          <w:rFonts w:ascii="Times New Roman" w:hAnsi="Times New Roman" w:cs="Times New Roman"/>
          <w:b/>
          <w:bCs/>
        </w:rPr>
        <w:t>I.2) Riscos de Transição Relacionados ao Clima:</w:t>
      </w:r>
      <w:r w:rsidRPr="00373818">
        <w:rPr>
          <w:rFonts w:ascii="Times New Roman" w:hAnsi="Times New Roman" w:cs="Times New Roman"/>
        </w:rPr>
        <w:t xml:space="preserve"> São os riscos associados às mudanças na política, tecnologia e mercado que buscam reduzir as emissões de gases de efeito estufa e adaptar-se aos impactos das mudanças climáticas. </w:t>
      </w:r>
      <w:r w:rsidRPr="00AA0796">
        <w:rPr>
          <w:rFonts w:ascii="Times New Roman" w:hAnsi="Times New Roman" w:cs="Times New Roman"/>
          <w:b/>
          <w:bCs/>
        </w:rPr>
        <w:t>Alguns exemplos de riscos de transição relacionados ao clima incluem:</w:t>
      </w:r>
    </w:p>
    <w:p w14:paraId="0B370932" w14:textId="77777777" w:rsidR="00015BC5" w:rsidRPr="00373818" w:rsidRDefault="00015BC5" w:rsidP="00015BC5">
      <w:pPr>
        <w:spacing w:line="360" w:lineRule="auto"/>
        <w:jc w:val="both"/>
        <w:rPr>
          <w:rFonts w:ascii="Times New Roman" w:hAnsi="Times New Roman" w:cs="Times New Roman"/>
        </w:rPr>
      </w:pPr>
      <w:r w:rsidRPr="00AA0796">
        <w:rPr>
          <w:rFonts w:ascii="Times New Roman" w:hAnsi="Times New Roman" w:cs="Times New Roman"/>
          <w:b/>
          <w:bCs/>
        </w:rPr>
        <w:t>Regulamentações mais rigorosas:</w:t>
      </w:r>
      <w:r w:rsidRPr="00373818">
        <w:rPr>
          <w:rFonts w:ascii="Times New Roman" w:hAnsi="Times New Roman" w:cs="Times New Roman"/>
        </w:rPr>
        <w:t xml:space="preserve"> Mudanças na legislação podem exigir que os condomínios adotem práticas mais sustentáveis, como a redução de emissões de gases de efeito estufa e o aumento da eficiência energética.</w:t>
      </w:r>
    </w:p>
    <w:p w14:paraId="5968804E" w14:textId="77777777" w:rsidR="00015BC5" w:rsidRPr="00373818" w:rsidRDefault="00015BC5" w:rsidP="00015BC5">
      <w:pPr>
        <w:spacing w:line="360" w:lineRule="auto"/>
        <w:jc w:val="both"/>
        <w:rPr>
          <w:rFonts w:ascii="Times New Roman" w:hAnsi="Times New Roman" w:cs="Times New Roman"/>
        </w:rPr>
      </w:pPr>
      <w:r w:rsidRPr="00AA0796">
        <w:rPr>
          <w:rFonts w:ascii="Times New Roman" w:hAnsi="Times New Roman" w:cs="Times New Roman"/>
          <w:b/>
          <w:bCs/>
        </w:rPr>
        <w:lastRenderedPageBreak/>
        <w:t>Mercado de energia e recursos naturais:</w:t>
      </w:r>
      <w:r w:rsidRPr="00373818">
        <w:rPr>
          <w:rFonts w:ascii="Times New Roman" w:hAnsi="Times New Roman" w:cs="Times New Roman"/>
        </w:rPr>
        <w:t xml:space="preserve"> A transição para fontes renováveis de energia pode afetar o custo e disponibilidade de energia para o condomínio.</w:t>
      </w:r>
    </w:p>
    <w:p w14:paraId="72482388" w14:textId="6083D312" w:rsidR="00015BC5" w:rsidRPr="00373818" w:rsidRDefault="00015BC5" w:rsidP="00015BC5">
      <w:pPr>
        <w:spacing w:line="360" w:lineRule="auto"/>
        <w:jc w:val="both"/>
        <w:rPr>
          <w:rFonts w:ascii="Times New Roman" w:hAnsi="Times New Roman" w:cs="Times New Roman"/>
        </w:rPr>
      </w:pPr>
      <w:r w:rsidRPr="00AA0796">
        <w:rPr>
          <w:rFonts w:ascii="Times New Roman" w:hAnsi="Times New Roman" w:cs="Times New Roman"/>
          <w:b/>
          <w:bCs/>
        </w:rPr>
        <w:t>Mudanças nos padrões de consumo:</w:t>
      </w:r>
      <w:r w:rsidRPr="00373818">
        <w:rPr>
          <w:rFonts w:ascii="Times New Roman" w:hAnsi="Times New Roman" w:cs="Times New Roman"/>
        </w:rPr>
        <w:t xml:space="preserve"> A demanda por propriedades mais sustentáveis e certificadas pode impactar o valor de mercado e a atratividade do condomínio para potenciais compradores e locatários.</w:t>
      </w:r>
    </w:p>
    <w:p w14:paraId="548816F6" w14:textId="77777777" w:rsidR="00015BC5" w:rsidRPr="008655A9" w:rsidRDefault="00015BC5" w:rsidP="00015BC5">
      <w:pPr>
        <w:spacing w:line="360" w:lineRule="auto"/>
        <w:jc w:val="both"/>
        <w:rPr>
          <w:rFonts w:ascii="Times New Roman" w:hAnsi="Times New Roman" w:cs="Times New Roman"/>
          <w:b/>
          <w:bCs/>
        </w:rPr>
      </w:pPr>
      <w:r w:rsidRPr="008655A9">
        <w:rPr>
          <w:rFonts w:ascii="Times New Roman" w:hAnsi="Times New Roman" w:cs="Times New Roman"/>
          <w:b/>
          <w:bCs/>
        </w:rPr>
        <w:t>II) Oportunidades Relacionadas ao Clima Disponíveis para um Condomínio:</w:t>
      </w:r>
    </w:p>
    <w:p w14:paraId="03E5AD45" w14:textId="77777777" w:rsidR="00015BC5" w:rsidRPr="005876D6" w:rsidRDefault="00015BC5" w:rsidP="00015BC5">
      <w:pPr>
        <w:spacing w:line="360" w:lineRule="auto"/>
        <w:jc w:val="both"/>
        <w:rPr>
          <w:rFonts w:ascii="Times New Roman" w:hAnsi="Times New Roman" w:cs="Times New Roman"/>
        </w:rPr>
      </w:pPr>
      <w:r w:rsidRPr="005876D6">
        <w:rPr>
          <w:rFonts w:ascii="Times New Roman" w:hAnsi="Times New Roman" w:cs="Times New Roman"/>
          <w:b/>
          <w:bCs/>
        </w:rPr>
        <w:t>As oportunidades relacionadas ao clima</w:t>
      </w:r>
      <w:r w:rsidRPr="005876D6">
        <w:rPr>
          <w:rFonts w:ascii="Times New Roman" w:hAnsi="Times New Roman" w:cs="Times New Roman"/>
        </w:rPr>
        <w:t xml:space="preserve"> disponíveis para um condomínio estão ligadas a práticas sustentáveis que podem trazer benefícios econômicos, sociais e ambientais. </w:t>
      </w:r>
      <w:r w:rsidRPr="005876D6">
        <w:rPr>
          <w:rFonts w:ascii="Times New Roman" w:hAnsi="Times New Roman" w:cs="Times New Roman"/>
          <w:b/>
          <w:bCs/>
        </w:rPr>
        <w:t>Algumas oportunidades incluem:</w:t>
      </w:r>
    </w:p>
    <w:p w14:paraId="1D34D1A3" w14:textId="77777777" w:rsidR="00015BC5" w:rsidRPr="00373818" w:rsidRDefault="00015BC5" w:rsidP="00015BC5">
      <w:pPr>
        <w:spacing w:line="360" w:lineRule="auto"/>
        <w:jc w:val="both"/>
        <w:rPr>
          <w:rFonts w:ascii="Times New Roman" w:hAnsi="Times New Roman" w:cs="Times New Roman"/>
        </w:rPr>
      </w:pPr>
      <w:r w:rsidRPr="008655A9">
        <w:rPr>
          <w:rFonts w:ascii="Times New Roman" w:hAnsi="Times New Roman" w:cs="Times New Roman"/>
          <w:b/>
          <w:bCs/>
        </w:rPr>
        <w:t>Eficiência Energética:</w:t>
      </w:r>
      <w:r w:rsidRPr="00373818">
        <w:rPr>
          <w:rFonts w:ascii="Times New Roman" w:hAnsi="Times New Roman" w:cs="Times New Roman"/>
        </w:rPr>
        <w:t xml:space="preserve"> Investir em tecnologias e práticas que reduzam o consumo de energia, como iluminação LED, sistemas de aquecimento e refrigeração eficientes, e uso de energia solar.</w:t>
      </w:r>
    </w:p>
    <w:p w14:paraId="0E5B1C15" w14:textId="77777777" w:rsidR="00015BC5" w:rsidRPr="00373818" w:rsidRDefault="00015BC5" w:rsidP="00015BC5">
      <w:pPr>
        <w:spacing w:line="360" w:lineRule="auto"/>
        <w:jc w:val="both"/>
        <w:rPr>
          <w:rFonts w:ascii="Times New Roman" w:hAnsi="Times New Roman" w:cs="Times New Roman"/>
        </w:rPr>
      </w:pPr>
      <w:r w:rsidRPr="008655A9">
        <w:rPr>
          <w:rFonts w:ascii="Times New Roman" w:hAnsi="Times New Roman" w:cs="Times New Roman"/>
          <w:b/>
          <w:bCs/>
        </w:rPr>
        <w:t>Gestão de Resíduos:</w:t>
      </w:r>
      <w:r w:rsidRPr="00373818">
        <w:rPr>
          <w:rFonts w:ascii="Times New Roman" w:hAnsi="Times New Roman" w:cs="Times New Roman"/>
        </w:rPr>
        <w:t xml:space="preserve"> Implementar programas de coleta seletiva e reciclagem, buscando a redução de resíduos destinados a aterros sanitários.</w:t>
      </w:r>
    </w:p>
    <w:p w14:paraId="5850F824" w14:textId="77777777" w:rsidR="00015BC5" w:rsidRDefault="00015BC5" w:rsidP="00015BC5">
      <w:pPr>
        <w:spacing w:line="360" w:lineRule="auto"/>
        <w:jc w:val="both"/>
        <w:rPr>
          <w:rFonts w:ascii="Times New Roman" w:hAnsi="Times New Roman" w:cs="Times New Roman"/>
        </w:rPr>
      </w:pPr>
      <w:r w:rsidRPr="008655A9">
        <w:rPr>
          <w:rFonts w:ascii="Times New Roman" w:hAnsi="Times New Roman" w:cs="Times New Roman"/>
          <w:b/>
          <w:bCs/>
        </w:rPr>
        <w:t>Mobilidade Sustentável:</w:t>
      </w:r>
      <w:r w:rsidRPr="00373818">
        <w:rPr>
          <w:rFonts w:ascii="Times New Roman" w:hAnsi="Times New Roman" w:cs="Times New Roman"/>
        </w:rPr>
        <w:t xml:space="preserve"> Incentivar o uso de bicicletas, a compartilhamento de veículos e a adoção de carros elétricos, com a disponibilização de infraestrutura adequada.</w:t>
      </w:r>
    </w:p>
    <w:p w14:paraId="354C64DB" w14:textId="77777777" w:rsidR="00015BC5" w:rsidRPr="00373818" w:rsidRDefault="00015BC5" w:rsidP="00015BC5">
      <w:pPr>
        <w:spacing w:line="360" w:lineRule="auto"/>
        <w:jc w:val="both"/>
        <w:rPr>
          <w:rFonts w:ascii="Times New Roman" w:hAnsi="Times New Roman" w:cs="Times New Roman"/>
        </w:rPr>
      </w:pPr>
      <w:r w:rsidRPr="00644B2C">
        <w:rPr>
          <w:rFonts w:ascii="Times New Roman" w:hAnsi="Times New Roman" w:cs="Times New Roman"/>
          <w:b/>
          <w:bCs/>
        </w:rPr>
        <w:t xml:space="preserve">Áreas Verdes e Jardins Sustentáveis: </w:t>
      </w:r>
      <w:r w:rsidRPr="00644B2C">
        <w:rPr>
          <w:rFonts w:ascii="Times New Roman" w:hAnsi="Times New Roman" w:cs="Times New Roman"/>
        </w:rPr>
        <w:t>Investir em áreas verdes e jardins sustentáveis, com o uso de plantas nativas e técnicas de paisagismo que demandem menos água, contribui para o equilíbrio ecológico e a melhoria do clima no entorno do condomínio.</w:t>
      </w:r>
    </w:p>
    <w:p w14:paraId="4EC5EEFD" w14:textId="77777777" w:rsidR="00015BC5" w:rsidRDefault="00015BC5" w:rsidP="00015BC5">
      <w:pPr>
        <w:spacing w:line="360" w:lineRule="auto"/>
        <w:jc w:val="both"/>
        <w:rPr>
          <w:rFonts w:ascii="Times New Roman" w:hAnsi="Times New Roman" w:cs="Times New Roman"/>
        </w:rPr>
      </w:pPr>
      <w:r w:rsidRPr="008655A9">
        <w:rPr>
          <w:rFonts w:ascii="Times New Roman" w:hAnsi="Times New Roman" w:cs="Times New Roman"/>
          <w:b/>
          <w:bCs/>
        </w:rPr>
        <w:t>Captação de Água da Chuva:</w:t>
      </w:r>
      <w:r w:rsidRPr="00373818">
        <w:rPr>
          <w:rFonts w:ascii="Times New Roman" w:hAnsi="Times New Roman" w:cs="Times New Roman"/>
        </w:rPr>
        <w:t xml:space="preserve"> Utilizar sistemas de captação para aproveitar a água da chuva em atividades como irrigação e limpeza.</w:t>
      </w:r>
    </w:p>
    <w:p w14:paraId="1A6E3A0D" w14:textId="77777777" w:rsidR="00015BC5" w:rsidRPr="00373818" w:rsidRDefault="00015BC5" w:rsidP="00015BC5">
      <w:pPr>
        <w:spacing w:line="360" w:lineRule="auto"/>
        <w:jc w:val="both"/>
        <w:rPr>
          <w:rFonts w:ascii="Times New Roman" w:hAnsi="Times New Roman" w:cs="Times New Roman"/>
        </w:rPr>
      </w:pPr>
      <w:r w:rsidRPr="00644B2C">
        <w:rPr>
          <w:rFonts w:ascii="Times New Roman" w:hAnsi="Times New Roman" w:cs="Times New Roman"/>
          <w:b/>
          <w:bCs/>
        </w:rPr>
        <w:t>Uso Racional da Água:</w:t>
      </w:r>
      <w:r w:rsidRPr="00644B2C">
        <w:rPr>
          <w:rFonts w:ascii="Times New Roman" w:hAnsi="Times New Roman" w:cs="Times New Roman"/>
        </w:rPr>
        <w:t xml:space="preserve"> Adotar tecnologias de economia de água, como torneiras com fechamento automático, redutores de vazão e sistemas de captação de água da chuva, ajuda a reduzir o consumo de água no condomínio e a preservar esse recurso tão importante.</w:t>
      </w:r>
    </w:p>
    <w:p w14:paraId="11B5CBE8" w14:textId="77777777" w:rsidR="00015BC5" w:rsidRDefault="00015BC5" w:rsidP="00015BC5">
      <w:pPr>
        <w:spacing w:line="360" w:lineRule="auto"/>
        <w:jc w:val="both"/>
        <w:rPr>
          <w:rFonts w:ascii="Times New Roman" w:hAnsi="Times New Roman" w:cs="Times New Roman"/>
          <w:highlight w:val="yellow"/>
        </w:rPr>
      </w:pPr>
      <w:r w:rsidRPr="008655A9">
        <w:rPr>
          <w:rFonts w:ascii="Times New Roman" w:hAnsi="Times New Roman" w:cs="Times New Roman"/>
          <w:b/>
          <w:bCs/>
        </w:rPr>
        <w:t>Certificações Sustentáveis:</w:t>
      </w:r>
      <w:r w:rsidRPr="00373818">
        <w:rPr>
          <w:rFonts w:ascii="Times New Roman" w:hAnsi="Times New Roman" w:cs="Times New Roman"/>
        </w:rPr>
        <w:t xml:space="preserve"> Buscar certificações e selos de sustentabilidade, como o selo LEED, que demonstram o comprometimento do condomínio com práticas ambientalmente responsáveis.</w:t>
      </w:r>
    </w:p>
    <w:p w14:paraId="065C4C31" w14:textId="77777777" w:rsidR="00015BC5" w:rsidRPr="00644B2C" w:rsidRDefault="00015BC5" w:rsidP="00015BC5">
      <w:pPr>
        <w:spacing w:line="360" w:lineRule="auto"/>
        <w:jc w:val="both"/>
        <w:rPr>
          <w:rFonts w:ascii="Times New Roman" w:hAnsi="Times New Roman" w:cs="Times New Roman"/>
        </w:rPr>
      </w:pPr>
      <w:r w:rsidRPr="00644B2C">
        <w:rPr>
          <w:rFonts w:ascii="Times New Roman" w:hAnsi="Times New Roman" w:cs="Times New Roman"/>
          <w:b/>
          <w:bCs/>
        </w:rPr>
        <w:t>Eficiência Energética nos Elevadores:</w:t>
      </w:r>
      <w:r w:rsidRPr="00644B2C">
        <w:rPr>
          <w:rFonts w:ascii="Times New Roman" w:hAnsi="Times New Roman" w:cs="Times New Roman"/>
        </w:rPr>
        <w:t xml:space="preserve"> Adotar sistemas de economia de energia nos elevadores, como o uso de motores de alto rendimento e iluminação LED, pode reduzir o consumo energético desse equipamento.</w:t>
      </w:r>
    </w:p>
    <w:p w14:paraId="1DE39D2A" w14:textId="77777777" w:rsidR="00015BC5" w:rsidRPr="00644B2C" w:rsidRDefault="00015BC5" w:rsidP="00015BC5">
      <w:pPr>
        <w:spacing w:line="360" w:lineRule="auto"/>
        <w:jc w:val="both"/>
        <w:rPr>
          <w:rFonts w:ascii="Times New Roman" w:hAnsi="Times New Roman" w:cs="Times New Roman"/>
        </w:rPr>
      </w:pPr>
      <w:r w:rsidRPr="00644B2C">
        <w:rPr>
          <w:rFonts w:ascii="Times New Roman" w:hAnsi="Times New Roman" w:cs="Times New Roman"/>
          <w:b/>
          <w:bCs/>
        </w:rPr>
        <w:lastRenderedPageBreak/>
        <w:t>Hortas e Compostagem:</w:t>
      </w:r>
      <w:r w:rsidRPr="00644B2C">
        <w:rPr>
          <w:rFonts w:ascii="Times New Roman" w:hAnsi="Times New Roman" w:cs="Times New Roman"/>
        </w:rPr>
        <w:t xml:space="preserve"> Incentivar a criação de hortas comunitárias e sistemas de compostagem no condomínio são ações que estimulam a produção local de alimentos e a redução do desperdício de resíduos orgânicos.</w:t>
      </w:r>
    </w:p>
    <w:p w14:paraId="5C97081D" w14:textId="432D8AB6" w:rsidR="003951E0" w:rsidRDefault="00015BC5" w:rsidP="003951E0">
      <w:pPr>
        <w:spacing w:line="360" w:lineRule="auto"/>
        <w:jc w:val="both"/>
        <w:rPr>
          <w:rFonts w:ascii="Times New Roman" w:hAnsi="Times New Roman" w:cs="Times New Roman"/>
        </w:rPr>
      </w:pPr>
      <w:r w:rsidRPr="00644B2C">
        <w:rPr>
          <w:rFonts w:ascii="Times New Roman" w:hAnsi="Times New Roman" w:cs="Times New Roman"/>
          <w:b/>
          <w:bCs/>
        </w:rPr>
        <w:t>Educação Ambiental:</w:t>
      </w:r>
      <w:r w:rsidRPr="00644B2C">
        <w:rPr>
          <w:rFonts w:ascii="Times New Roman" w:hAnsi="Times New Roman" w:cs="Times New Roman"/>
        </w:rPr>
        <w:t xml:space="preserve"> Promover ações de educação ambiental, como palestras, workshops e campanhas de conscientização, ajuda a envolver os moradores e funcionários do condomínio na adoção de práticas mais sustentáveis.</w:t>
      </w:r>
    </w:p>
    <w:p w14:paraId="432A0CD8" w14:textId="77777777" w:rsidR="003951E0" w:rsidRDefault="003951E0" w:rsidP="003951E0">
      <w:pPr>
        <w:spacing w:line="360" w:lineRule="auto"/>
        <w:jc w:val="both"/>
        <w:rPr>
          <w:rFonts w:ascii="Times New Roman" w:hAnsi="Times New Roman" w:cs="Times New Roman"/>
        </w:rPr>
      </w:pPr>
    </w:p>
    <w:p w14:paraId="6DCC1450" w14:textId="77777777" w:rsidR="003951E0" w:rsidRDefault="003951E0" w:rsidP="003951E0">
      <w:pPr>
        <w:spacing w:line="360" w:lineRule="auto"/>
        <w:jc w:val="both"/>
        <w:rPr>
          <w:rFonts w:ascii="Times New Roman" w:hAnsi="Times New Roman" w:cs="Times New Roman"/>
        </w:rPr>
      </w:pPr>
    </w:p>
    <w:p w14:paraId="74C41EEE" w14:textId="5E9282B6" w:rsidR="003951E0" w:rsidRDefault="003951E0" w:rsidP="003951E0">
      <w:pPr>
        <w:spacing w:line="360" w:lineRule="auto"/>
        <w:jc w:val="both"/>
        <w:rPr>
          <w:rFonts w:ascii="Times New Roman" w:hAnsi="Times New Roman" w:cs="Times New Roman"/>
        </w:rPr>
      </w:pPr>
      <w:r>
        <w:rPr>
          <w:rFonts w:ascii="Times New Roman" w:hAnsi="Times New Roman" w:cs="Times New Roman"/>
        </w:rPr>
        <w:t>________________________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_________________________</w:t>
      </w:r>
    </w:p>
    <w:p w14:paraId="424FD367" w14:textId="68DCB969" w:rsidR="003951E0" w:rsidRPr="003951E0" w:rsidRDefault="00767BCB" w:rsidP="003951E0">
      <w:pPr>
        <w:autoSpaceDE w:val="0"/>
        <w:autoSpaceDN w:val="0"/>
        <w:adjustRightInd w:val="0"/>
        <w:spacing w:after="0" w:line="240" w:lineRule="auto"/>
        <w:rPr>
          <w:rFonts w:ascii="Cambria" w:hAnsi="Cambria" w:cs="Cambria"/>
          <w:sz w:val="24"/>
          <w:szCs w:val="24"/>
        </w:rPr>
      </w:pPr>
      <w:proofErr w:type="spellStart"/>
      <w:r>
        <w:rPr>
          <w:rFonts w:ascii="Times New Roman" w:hAnsi="Times New Roman" w:cs="Times New Roman"/>
          <w:b/>
          <w:bCs/>
        </w:rPr>
        <w:t>xxxxxxxxxxxxxxxxxxxx</w:t>
      </w:r>
      <w:proofErr w:type="spellEnd"/>
      <w:r w:rsidR="000A69D0">
        <w:rPr>
          <w:rFonts w:ascii="Cambria-Bold" w:hAnsi="Cambria-Bold" w:cs="Cambria-Bold"/>
          <w:b/>
          <w:bCs/>
          <w:sz w:val="24"/>
          <w:szCs w:val="24"/>
        </w:rPr>
        <w:t xml:space="preserve"> </w:t>
      </w:r>
      <w:r w:rsidR="003951E0">
        <w:rPr>
          <w:rFonts w:ascii="Cambria-Bold" w:hAnsi="Cambria-Bold" w:cs="Cambria-Bold"/>
          <w:b/>
          <w:bCs/>
          <w:sz w:val="24"/>
          <w:szCs w:val="24"/>
        </w:rPr>
        <w:tab/>
      </w:r>
      <w:r w:rsidR="003951E0">
        <w:rPr>
          <w:rFonts w:ascii="Cambria-Bold" w:hAnsi="Cambria-Bold" w:cs="Cambria-Bold"/>
          <w:b/>
          <w:bCs/>
          <w:sz w:val="24"/>
          <w:szCs w:val="24"/>
        </w:rPr>
        <w:tab/>
      </w:r>
      <w:r w:rsidR="003951E0">
        <w:rPr>
          <w:rFonts w:ascii="Cambria-Bold" w:hAnsi="Cambria-Bold" w:cs="Cambria-Bold"/>
          <w:b/>
          <w:bCs/>
          <w:sz w:val="24"/>
          <w:szCs w:val="24"/>
        </w:rPr>
        <w:tab/>
      </w:r>
      <w:r w:rsidR="003951E0">
        <w:rPr>
          <w:rFonts w:ascii="Cambria-Bold" w:hAnsi="Cambria-Bold" w:cs="Cambria-Bold"/>
          <w:b/>
          <w:bCs/>
          <w:sz w:val="24"/>
          <w:szCs w:val="24"/>
        </w:rPr>
        <w:tab/>
      </w:r>
      <w:r w:rsidR="003951E0">
        <w:rPr>
          <w:rFonts w:ascii="Cambria-Bold" w:hAnsi="Cambria-Bold" w:cs="Cambria-Bold"/>
          <w:b/>
          <w:bCs/>
          <w:sz w:val="24"/>
          <w:szCs w:val="24"/>
        </w:rPr>
        <w:tab/>
      </w:r>
      <w:proofErr w:type="spellStart"/>
      <w:r>
        <w:rPr>
          <w:rFonts w:ascii="Cambria-Bold" w:hAnsi="Cambria-Bold" w:cs="Cambria-Bold"/>
          <w:b/>
          <w:bCs/>
          <w:sz w:val="24"/>
          <w:szCs w:val="24"/>
        </w:rPr>
        <w:t>xxxxxxxxxxxxxx</w:t>
      </w:r>
      <w:proofErr w:type="spellEnd"/>
      <w:r w:rsidR="003951E0">
        <w:rPr>
          <w:rFonts w:ascii="Cambria-Bold" w:hAnsi="Cambria-Bold" w:cs="Cambria-Bold"/>
          <w:b/>
          <w:bCs/>
          <w:sz w:val="24"/>
          <w:szCs w:val="24"/>
        </w:rPr>
        <w:t xml:space="preserve"> </w:t>
      </w:r>
      <w:r w:rsidR="007E3AE4">
        <w:rPr>
          <w:rFonts w:ascii="Cambria" w:hAnsi="Cambria" w:cs="Cambria"/>
          <w:sz w:val="24"/>
          <w:szCs w:val="24"/>
        </w:rPr>
        <w:t>Presidente</w:t>
      </w:r>
      <w:r w:rsidR="007E3AE4">
        <w:rPr>
          <w:rFonts w:ascii="Cambria-Bold" w:hAnsi="Cambria-Bold" w:cs="Cambria-Bold"/>
          <w:b/>
          <w:bCs/>
          <w:sz w:val="24"/>
          <w:szCs w:val="24"/>
        </w:rPr>
        <w:tab/>
      </w:r>
      <w:r w:rsidR="003951E0">
        <w:rPr>
          <w:rFonts w:ascii="Cambria-Bold" w:hAnsi="Cambria-Bold" w:cs="Cambria-Bold"/>
          <w:b/>
          <w:bCs/>
          <w:sz w:val="24"/>
          <w:szCs w:val="24"/>
        </w:rPr>
        <w:tab/>
      </w:r>
      <w:r w:rsidR="003951E0">
        <w:rPr>
          <w:rFonts w:ascii="Cambria-Bold" w:hAnsi="Cambria-Bold" w:cs="Cambria-Bold"/>
          <w:b/>
          <w:bCs/>
          <w:sz w:val="24"/>
          <w:szCs w:val="24"/>
        </w:rPr>
        <w:tab/>
      </w:r>
      <w:r w:rsidR="003951E0">
        <w:rPr>
          <w:rFonts w:ascii="Cambria-Bold" w:hAnsi="Cambria-Bold" w:cs="Cambria-Bold"/>
          <w:b/>
          <w:bCs/>
          <w:sz w:val="24"/>
          <w:szCs w:val="24"/>
        </w:rPr>
        <w:tab/>
      </w:r>
      <w:r w:rsidR="003951E0">
        <w:rPr>
          <w:rFonts w:ascii="Cambria-Bold" w:hAnsi="Cambria-Bold" w:cs="Cambria-Bold"/>
          <w:b/>
          <w:bCs/>
          <w:sz w:val="24"/>
          <w:szCs w:val="24"/>
        </w:rPr>
        <w:tab/>
      </w:r>
      <w:r w:rsidR="003951E0">
        <w:rPr>
          <w:rFonts w:ascii="Cambria-Bold" w:hAnsi="Cambria-Bold" w:cs="Cambria-Bold"/>
          <w:b/>
          <w:bCs/>
          <w:sz w:val="24"/>
          <w:szCs w:val="24"/>
        </w:rPr>
        <w:tab/>
      </w:r>
      <w:r w:rsidR="007E3AE4">
        <w:rPr>
          <w:rFonts w:ascii="Cambria-Bold" w:hAnsi="Cambria-Bold" w:cs="Cambria-Bold"/>
          <w:b/>
          <w:bCs/>
          <w:sz w:val="24"/>
          <w:szCs w:val="24"/>
        </w:rPr>
        <w:tab/>
      </w:r>
      <w:r w:rsidR="003951E0">
        <w:rPr>
          <w:rFonts w:ascii="Cambria" w:hAnsi="Cambria" w:cs="Cambria"/>
          <w:sz w:val="24"/>
          <w:szCs w:val="24"/>
        </w:rPr>
        <w:t>Contadora</w:t>
      </w:r>
    </w:p>
    <w:p w14:paraId="2989E189" w14:textId="64FB5398" w:rsidR="003951E0" w:rsidRDefault="00CB03FB" w:rsidP="003951E0">
      <w:pPr>
        <w:autoSpaceDE w:val="0"/>
        <w:autoSpaceDN w:val="0"/>
        <w:adjustRightInd w:val="0"/>
        <w:spacing w:after="0" w:line="240" w:lineRule="auto"/>
        <w:rPr>
          <w:rFonts w:ascii="Cambria" w:hAnsi="Cambria" w:cs="Cambria"/>
          <w:sz w:val="24"/>
          <w:szCs w:val="24"/>
        </w:rPr>
      </w:pPr>
      <w:r>
        <w:t xml:space="preserve">CPF </w:t>
      </w:r>
      <w:proofErr w:type="spellStart"/>
      <w:r w:rsidR="00767BCB">
        <w:t>xxx.xxx.xxx-xx</w:t>
      </w:r>
      <w:proofErr w:type="spellEnd"/>
      <w:r>
        <w:tab/>
      </w:r>
      <w:r w:rsidR="003951E0">
        <w:rPr>
          <w:rFonts w:ascii="Cambria" w:hAnsi="Cambria" w:cs="Cambria"/>
          <w:sz w:val="24"/>
          <w:szCs w:val="24"/>
        </w:rPr>
        <w:tab/>
      </w:r>
      <w:r w:rsidR="003951E0">
        <w:rPr>
          <w:rFonts w:ascii="Cambria" w:hAnsi="Cambria" w:cs="Cambria"/>
          <w:sz w:val="24"/>
          <w:szCs w:val="24"/>
        </w:rPr>
        <w:tab/>
      </w:r>
      <w:r w:rsidR="003951E0">
        <w:rPr>
          <w:rFonts w:ascii="Cambria" w:hAnsi="Cambria" w:cs="Cambria"/>
          <w:sz w:val="24"/>
          <w:szCs w:val="24"/>
        </w:rPr>
        <w:tab/>
      </w:r>
      <w:r w:rsidR="003951E0">
        <w:rPr>
          <w:rFonts w:ascii="Cambria" w:hAnsi="Cambria" w:cs="Cambria"/>
          <w:sz w:val="24"/>
          <w:szCs w:val="24"/>
        </w:rPr>
        <w:tab/>
      </w:r>
      <w:r w:rsidR="003951E0">
        <w:rPr>
          <w:rFonts w:ascii="Cambria" w:hAnsi="Cambria" w:cs="Cambria"/>
          <w:sz w:val="24"/>
          <w:szCs w:val="24"/>
        </w:rPr>
        <w:tab/>
      </w:r>
      <w:proofErr w:type="spellStart"/>
      <w:r w:rsidR="00767BCB">
        <w:rPr>
          <w:rFonts w:ascii="Cambria" w:hAnsi="Cambria" w:cs="Cambria"/>
          <w:sz w:val="24"/>
          <w:szCs w:val="24"/>
        </w:rPr>
        <w:t>xxx.xxx.xxx-xx</w:t>
      </w:r>
      <w:proofErr w:type="spellEnd"/>
    </w:p>
    <w:p w14:paraId="3357347A" w14:textId="4926FB18" w:rsidR="003951E0" w:rsidRPr="003951E0" w:rsidRDefault="003951E0" w:rsidP="003951E0">
      <w:pPr>
        <w:autoSpaceDE w:val="0"/>
        <w:autoSpaceDN w:val="0"/>
        <w:adjustRightInd w:val="0"/>
        <w:spacing w:after="0" w:line="240" w:lineRule="auto"/>
        <w:rPr>
          <w:rFonts w:ascii="Cambria-Bold" w:hAnsi="Cambria-Bold" w:cs="Cambria-Bold"/>
          <w:b/>
          <w:bCs/>
          <w:sz w:val="24"/>
          <w:szCs w:val="24"/>
        </w:rPr>
      </w:pPr>
      <w:r>
        <w:rPr>
          <w:rFonts w:ascii="Cambria" w:hAnsi="Cambria" w:cs="Cambria"/>
          <w:sz w:val="24"/>
          <w:szCs w:val="24"/>
        </w:rPr>
        <w:tab/>
      </w:r>
      <w:r>
        <w:rPr>
          <w:rFonts w:ascii="Cambria" w:hAnsi="Cambria" w:cs="Cambria"/>
          <w:sz w:val="24"/>
          <w:szCs w:val="24"/>
        </w:rPr>
        <w:tab/>
      </w:r>
      <w:r>
        <w:rPr>
          <w:rFonts w:ascii="Cambria" w:hAnsi="Cambria" w:cs="Cambria"/>
          <w:sz w:val="24"/>
          <w:szCs w:val="24"/>
        </w:rPr>
        <w:tab/>
      </w:r>
      <w:r w:rsidR="007E3AE4">
        <w:rPr>
          <w:rFonts w:ascii="Cambria" w:hAnsi="Cambria" w:cs="Cambria"/>
          <w:sz w:val="24"/>
          <w:szCs w:val="24"/>
        </w:rPr>
        <w:tab/>
      </w:r>
      <w:r w:rsidR="007E3AE4">
        <w:rPr>
          <w:rFonts w:ascii="Cambria" w:hAnsi="Cambria" w:cs="Cambria"/>
          <w:sz w:val="24"/>
          <w:szCs w:val="24"/>
        </w:rPr>
        <w:tab/>
      </w:r>
      <w:r w:rsidR="007E3AE4">
        <w:rPr>
          <w:rFonts w:ascii="Cambria" w:hAnsi="Cambria" w:cs="Cambria"/>
          <w:sz w:val="24"/>
          <w:szCs w:val="24"/>
        </w:rPr>
        <w:tab/>
      </w:r>
      <w:r>
        <w:rPr>
          <w:rFonts w:ascii="Cambria" w:hAnsi="Cambria" w:cs="Cambria"/>
          <w:sz w:val="24"/>
          <w:szCs w:val="24"/>
        </w:rPr>
        <w:tab/>
      </w:r>
      <w:r>
        <w:rPr>
          <w:rFonts w:ascii="Cambria" w:hAnsi="Cambria" w:cs="Cambria"/>
          <w:sz w:val="24"/>
          <w:szCs w:val="24"/>
        </w:rPr>
        <w:tab/>
        <w:t>CRC/</w:t>
      </w:r>
      <w:r w:rsidR="00767BCB">
        <w:rPr>
          <w:rFonts w:ascii="Cambria" w:hAnsi="Cambria" w:cs="Cambria"/>
          <w:sz w:val="24"/>
          <w:szCs w:val="24"/>
        </w:rPr>
        <w:t>UF</w:t>
      </w:r>
      <w:r>
        <w:rPr>
          <w:rFonts w:ascii="Cambria" w:hAnsi="Cambria" w:cs="Cambria"/>
          <w:sz w:val="24"/>
          <w:szCs w:val="24"/>
        </w:rPr>
        <w:t xml:space="preserve"> - </w:t>
      </w:r>
      <w:proofErr w:type="spellStart"/>
      <w:r w:rsidR="00767BCB">
        <w:rPr>
          <w:rFonts w:ascii="Cambria" w:hAnsi="Cambria" w:cs="Cambria"/>
          <w:sz w:val="24"/>
          <w:szCs w:val="24"/>
        </w:rPr>
        <w:t>x</w:t>
      </w:r>
      <w:r>
        <w:rPr>
          <w:rFonts w:ascii="Cambria" w:hAnsi="Cambria" w:cs="Cambria"/>
          <w:sz w:val="24"/>
          <w:szCs w:val="24"/>
        </w:rPr>
        <w:t>.</w:t>
      </w:r>
      <w:r w:rsidR="00767BCB">
        <w:rPr>
          <w:rFonts w:ascii="Cambria" w:hAnsi="Cambria" w:cs="Cambria"/>
          <w:sz w:val="24"/>
          <w:szCs w:val="24"/>
        </w:rPr>
        <w:t>xxx</w:t>
      </w:r>
      <w:proofErr w:type="spellEnd"/>
      <w:r>
        <w:rPr>
          <w:rFonts w:ascii="Cambria" w:hAnsi="Cambria" w:cs="Cambria"/>
          <w:sz w:val="24"/>
          <w:szCs w:val="24"/>
        </w:rPr>
        <w:t>/O</w:t>
      </w:r>
    </w:p>
    <w:p w14:paraId="3DAADF2A" w14:textId="77777777" w:rsidR="003951E0" w:rsidRDefault="003951E0" w:rsidP="00015BC5">
      <w:pPr>
        <w:spacing w:line="360" w:lineRule="auto"/>
        <w:jc w:val="both"/>
        <w:rPr>
          <w:rFonts w:ascii="Times New Roman" w:hAnsi="Times New Roman" w:cs="Times New Roman"/>
        </w:rPr>
      </w:pPr>
    </w:p>
    <w:p w14:paraId="38C575FB" w14:textId="77777777" w:rsidR="003951E0" w:rsidRDefault="003951E0" w:rsidP="00015BC5">
      <w:pPr>
        <w:spacing w:line="360" w:lineRule="auto"/>
        <w:jc w:val="both"/>
        <w:rPr>
          <w:rFonts w:ascii="Times New Roman" w:hAnsi="Times New Roman" w:cs="Times New Roman"/>
        </w:rPr>
      </w:pPr>
    </w:p>
    <w:p w14:paraId="20FDBE44" w14:textId="77777777" w:rsidR="003951E0" w:rsidRPr="00644B2C" w:rsidRDefault="003951E0" w:rsidP="00015BC5">
      <w:pPr>
        <w:spacing w:line="360" w:lineRule="auto"/>
        <w:jc w:val="both"/>
        <w:rPr>
          <w:rFonts w:ascii="Times New Roman" w:hAnsi="Times New Roman" w:cs="Times New Roman"/>
        </w:rPr>
      </w:pPr>
    </w:p>
    <w:p w14:paraId="3C95AC9D" w14:textId="77777777" w:rsidR="00015BC5" w:rsidRPr="006126D9" w:rsidRDefault="00015BC5" w:rsidP="00015BC5">
      <w:pPr>
        <w:spacing w:line="360" w:lineRule="auto"/>
        <w:jc w:val="center"/>
        <w:rPr>
          <w:rFonts w:ascii="Times New Roman" w:hAnsi="Times New Roman" w:cs="Times New Roman"/>
        </w:rPr>
      </w:pPr>
      <w:r w:rsidRPr="006126D9">
        <w:rPr>
          <w:rFonts w:ascii="Times New Roman" w:hAnsi="Times New Roman" w:cs="Times New Roman"/>
        </w:rPr>
        <w:t>* * * *</w:t>
      </w:r>
    </w:p>
    <w:p w14:paraId="550BDDD9" w14:textId="77777777" w:rsidR="00015BC5" w:rsidRDefault="00015BC5" w:rsidP="00015BC5">
      <w:pPr>
        <w:spacing w:line="360" w:lineRule="auto"/>
        <w:jc w:val="center"/>
        <w:rPr>
          <w:b/>
          <w:bCs/>
        </w:rPr>
      </w:pPr>
    </w:p>
    <w:p w14:paraId="434AAD5E" w14:textId="77777777" w:rsidR="00015BC5" w:rsidRDefault="00015BC5" w:rsidP="00015BC5">
      <w:pPr>
        <w:spacing w:line="360" w:lineRule="auto"/>
        <w:jc w:val="center"/>
        <w:rPr>
          <w:b/>
          <w:bCs/>
        </w:rPr>
      </w:pPr>
    </w:p>
    <w:p w14:paraId="22E9B954" w14:textId="77777777" w:rsidR="00015BC5" w:rsidRDefault="00015BC5" w:rsidP="00015BC5">
      <w:pPr>
        <w:spacing w:line="360" w:lineRule="auto"/>
        <w:jc w:val="center"/>
        <w:rPr>
          <w:b/>
          <w:bCs/>
        </w:rPr>
      </w:pPr>
    </w:p>
    <w:p w14:paraId="7B779E9C" w14:textId="77777777" w:rsidR="00015BC5" w:rsidRPr="00C73F52" w:rsidRDefault="00015BC5" w:rsidP="00015BC5">
      <w:pPr>
        <w:spacing w:line="360" w:lineRule="auto"/>
        <w:jc w:val="center"/>
      </w:pPr>
    </w:p>
    <w:p w14:paraId="79DAF7E2" w14:textId="77777777" w:rsidR="00015BC5" w:rsidRDefault="00015BC5" w:rsidP="00015BC5">
      <w:pPr>
        <w:spacing w:line="360" w:lineRule="auto"/>
        <w:jc w:val="center"/>
        <w:rPr>
          <w:b/>
          <w:bCs/>
        </w:rPr>
      </w:pPr>
    </w:p>
    <w:p w14:paraId="668C0CD5" w14:textId="4F570417" w:rsidR="00015BC5" w:rsidRPr="00C73F52" w:rsidRDefault="00015BC5" w:rsidP="00015BC5">
      <w:pPr>
        <w:spacing w:line="360" w:lineRule="auto"/>
      </w:pPr>
    </w:p>
    <w:sectPr w:rsidR="00015BC5" w:rsidRPr="00C73F52" w:rsidSect="00DB3D87">
      <w:type w:val="oddPage"/>
      <w:pgSz w:w="11906" w:h="16838"/>
      <w:pgMar w:top="1559"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50A2F" w14:textId="77777777" w:rsidR="00DB3D87" w:rsidRDefault="00DB3D87" w:rsidP="00C92D06">
      <w:pPr>
        <w:spacing w:after="0" w:line="240" w:lineRule="auto"/>
      </w:pPr>
      <w:r>
        <w:separator/>
      </w:r>
    </w:p>
  </w:endnote>
  <w:endnote w:type="continuationSeparator" w:id="0">
    <w:p w14:paraId="57A27BD1" w14:textId="77777777" w:rsidR="00DB3D87" w:rsidRDefault="00DB3D87" w:rsidP="00C92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45 Light">
    <w:altName w:val="Calibri"/>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60202985"/>
  <w:p w14:paraId="1D7CF4DB" w14:textId="20B177E6" w:rsidR="00B44848" w:rsidRPr="00B44848" w:rsidRDefault="00B44848" w:rsidP="00B44848">
    <w:pPr>
      <w:ind w:left="-1620" w:right="-1576"/>
      <w:jc w:val="center"/>
      <w:rPr>
        <w:rFonts w:ascii="Arial" w:hAnsi="Arial" w:cs="Arial"/>
        <w:color w:val="000000"/>
        <w:sz w:val="20"/>
        <w:szCs w:val="20"/>
      </w:rPr>
    </w:pPr>
    <w:r>
      <w:rPr>
        <w:rFonts w:ascii="Arial" w:hAnsi="Arial" w:cs="Arial"/>
        <w:noProof/>
        <w:color w:val="000000"/>
      </w:rPr>
      <mc:AlternateContent>
        <mc:Choice Requires="wps">
          <w:drawing>
            <wp:anchor distT="0" distB="0" distL="114300" distR="114300" simplePos="0" relativeHeight="251681280" behindDoc="1" locked="0" layoutInCell="1" allowOverlap="1" wp14:anchorId="1E3A6B04" wp14:editId="070419C2">
              <wp:simplePos x="0" y="0"/>
              <wp:positionH relativeFrom="column">
                <wp:posOffset>-1143000</wp:posOffset>
              </wp:positionH>
              <wp:positionV relativeFrom="paragraph">
                <wp:posOffset>224155</wp:posOffset>
              </wp:positionV>
              <wp:extent cx="11003280" cy="7620"/>
              <wp:effectExtent l="9525" t="10160" r="9525" b="8890"/>
              <wp:wrapNone/>
              <wp:docPr id="1614069748" name="Conector re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003280" cy="7620"/>
                      </a:xfrm>
                      <a:prstGeom prst="line">
                        <a:avLst/>
                      </a:prstGeom>
                      <a:noFill/>
                      <a:ln w="12700">
                        <a:solidFill>
                          <a:srgbClr val="9BBB5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4E6128"/>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946F27" id="Conector reto 4" o:spid="_x0000_s1026" style="position:absolute;flip:y;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7.65pt" to="776.4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" strokecolor="#9bbb59" strokeweight="1pt">
              <v:shadow color="#4e6128" offset="1pt"/>
            </v:line>
          </w:pict>
        </mc:Fallback>
      </mc:AlternateContent>
    </w:r>
  </w:p>
  <w:p w14:paraId="5DCA3060" w14:textId="1E9FAA0C" w:rsidR="00B44848" w:rsidRPr="002020B5" w:rsidRDefault="00AE13B0" w:rsidP="00B44848">
    <w:pPr>
      <w:ind w:left="-1620" w:right="-1576"/>
      <w:jc w:val="center"/>
      <w:rPr>
        <w:rFonts w:ascii="Arial" w:hAnsi="Arial" w:cs="Arial"/>
        <w:b/>
        <w:color w:val="000000"/>
        <w:sz w:val="20"/>
        <w:szCs w:val="20"/>
      </w:rPr>
    </w:pPr>
    <w:r>
      <w:rPr>
        <w:rFonts w:ascii="Arial" w:hAnsi="Arial" w:cs="Arial"/>
        <w:b/>
        <w:color w:val="000000"/>
        <w:sz w:val="20"/>
        <w:szCs w:val="20"/>
      </w:rPr>
      <w:t xml:space="preserve">Rua </w:t>
    </w:r>
    <w:proofErr w:type="spellStart"/>
    <w:r>
      <w:rPr>
        <w:rFonts w:ascii="Arial" w:hAnsi="Arial" w:cs="Arial"/>
        <w:b/>
        <w:color w:val="000000"/>
        <w:sz w:val="20"/>
        <w:szCs w:val="20"/>
      </w:rPr>
      <w:t>xxxxxxx</w:t>
    </w:r>
    <w:proofErr w:type="spellEnd"/>
    <w:r>
      <w:rPr>
        <w:rFonts w:ascii="Arial" w:hAnsi="Arial" w:cs="Arial"/>
        <w:b/>
        <w:color w:val="000000"/>
        <w:sz w:val="20"/>
        <w:szCs w:val="20"/>
      </w:rPr>
      <w:t xml:space="preserve">, n° </w:t>
    </w:r>
    <w:proofErr w:type="spellStart"/>
    <w:r>
      <w:rPr>
        <w:rFonts w:ascii="Arial" w:hAnsi="Arial" w:cs="Arial"/>
        <w:b/>
        <w:color w:val="000000"/>
        <w:sz w:val="20"/>
        <w:szCs w:val="20"/>
      </w:rPr>
      <w:t>xxx</w:t>
    </w:r>
    <w:proofErr w:type="spellEnd"/>
    <w:r>
      <w:rPr>
        <w:rFonts w:ascii="Arial" w:hAnsi="Arial" w:cs="Arial"/>
        <w:b/>
        <w:color w:val="000000"/>
        <w:sz w:val="20"/>
        <w:szCs w:val="20"/>
      </w:rPr>
      <w:t xml:space="preserve">, </w:t>
    </w:r>
    <w:proofErr w:type="spellStart"/>
    <w:r>
      <w:rPr>
        <w:rFonts w:ascii="Arial" w:hAnsi="Arial" w:cs="Arial"/>
        <w:b/>
        <w:color w:val="000000"/>
        <w:sz w:val="20"/>
        <w:szCs w:val="20"/>
      </w:rPr>
      <w:t>Lot</w:t>
    </w:r>
    <w:proofErr w:type="spellEnd"/>
    <w:r>
      <w:rPr>
        <w:rFonts w:ascii="Arial" w:hAnsi="Arial" w:cs="Arial"/>
        <w:b/>
        <w:color w:val="000000"/>
        <w:sz w:val="20"/>
        <w:szCs w:val="20"/>
      </w:rPr>
      <w:t xml:space="preserve">. </w:t>
    </w:r>
    <w:proofErr w:type="spellStart"/>
    <w:r>
      <w:rPr>
        <w:rFonts w:ascii="Arial" w:hAnsi="Arial" w:cs="Arial"/>
        <w:b/>
        <w:color w:val="000000"/>
        <w:sz w:val="20"/>
        <w:szCs w:val="20"/>
      </w:rPr>
      <w:t>xxxxxxxxxxx</w:t>
    </w:r>
    <w:proofErr w:type="spellEnd"/>
    <w:r>
      <w:rPr>
        <w:rFonts w:ascii="Arial" w:hAnsi="Arial" w:cs="Arial"/>
        <w:b/>
        <w:color w:val="000000"/>
        <w:sz w:val="20"/>
        <w:szCs w:val="20"/>
      </w:rPr>
      <w:t xml:space="preserve"> – CEP: </w:t>
    </w:r>
    <w:proofErr w:type="spellStart"/>
    <w:r>
      <w:rPr>
        <w:rFonts w:ascii="Arial" w:hAnsi="Arial" w:cs="Arial"/>
        <w:b/>
        <w:color w:val="000000"/>
        <w:sz w:val="20"/>
        <w:szCs w:val="20"/>
      </w:rPr>
      <w:t>xx.xxx-xxx</w:t>
    </w:r>
    <w:proofErr w:type="spellEnd"/>
    <w:r>
      <w:rPr>
        <w:rFonts w:ascii="Arial" w:hAnsi="Arial" w:cs="Arial"/>
        <w:b/>
        <w:color w:val="000000"/>
        <w:sz w:val="20"/>
        <w:szCs w:val="20"/>
      </w:rPr>
      <w:t xml:space="preserve"> – </w:t>
    </w:r>
    <w:r w:rsidR="00E64ABF">
      <w:rPr>
        <w:rFonts w:ascii="Arial" w:hAnsi="Arial" w:cs="Arial"/>
        <w:b/>
        <w:color w:val="000000"/>
        <w:sz w:val="20"/>
        <w:szCs w:val="20"/>
      </w:rPr>
      <w:t>Cidade</w:t>
    </w:r>
    <w:r>
      <w:rPr>
        <w:rFonts w:ascii="Arial" w:hAnsi="Arial" w:cs="Arial"/>
        <w:b/>
        <w:color w:val="000000"/>
        <w:sz w:val="20"/>
        <w:szCs w:val="20"/>
      </w:rPr>
      <w:t xml:space="preserve"> – </w:t>
    </w:r>
    <w:r w:rsidR="00E64ABF">
      <w:rPr>
        <w:rFonts w:ascii="Arial" w:hAnsi="Arial" w:cs="Arial"/>
        <w:b/>
        <w:color w:val="000000"/>
        <w:sz w:val="20"/>
        <w:szCs w:val="20"/>
      </w:rPr>
      <w:t>UF</w:t>
    </w:r>
    <w:r>
      <w:rPr>
        <w:rFonts w:ascii="Arial" w:hAnsi="Arial" w:cs="Arial"/>
        <w:b/>
        <w:color w:val="000000"/>
        <w:sz w:val="20"/>
        <w:szCs w:val="20"/>
      </w:rPr>
      <w:t xml:space="preserve"> – Telefax: (</w:t>
    </w:r>
    <w:proofErr w:type="spellStart"/>
    <w:r>
      <w:rPr>
        <w:rFonts w:ascii="Arial" w:hAnsi="Arial" w:cs="Arial"/>
        <w:b/>
        <w:color w:val="000000"/>
        <w:sz w:val="20"/>
        <w:szCs w:val="20"/>
      </w:rPr>
      <w:t>xx</w:t>
    </w:r>
    <w:proofErr w:type="spellEnd"/>
    <w:r>
      <w:rPr>
        <w:rFonts w:ascii="Arial" w:hAnsi="Arial" w:cs="Arial"/>
        <w:b/>
        <w:color w:val="000000"/>
        <w:sz w:val="20"/>
        <w:szCs w:val="20"/>
      </w:rPr>
      <w:t xml:space="preserve">) </w:t>
    </w:r>
    <w:proofErr w:type="spellStart"/>
    <w:r>
      <w:rPr>
        <w:rFonts w:ascii="Arial" w:hAnsi="Arial" w:cs="Arial"/>
        <w:b/>
        <w:color w:val="000000"/>
        <w:sz w:val="20"/>
        <w:szCs w:val="20"/>
      </w:rPr>
      <w:t>xxxx-xxxx</w:t>
    </w:r>
    <w:proofErr w:type="spellEnd"/>
  </w:p>
  <w:bookmarkEnd w:id="1"/>
  <w:p w14:paraId="73098046" w14:textId="3AE1CC5F" w:rsidR="00B44848" w:rsidRPr="00B44848" w:rsidRDefault="00B44848" w:rsidP="00B448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18DF0" w14:textId="77777777" w:rsidR="00DB3D87" w:rsidRDefault="00DB3D87" w:rsidP="00C92D06">
      <w:pPr>
        <w:spacing w:after="0" w:line="240" w:lineRule="auto"/>
      </w:pPr>
      <w:r>
        <w:separator/>
      </w:r>
    </w:p>
  </w:footnote>
  <w:footnote w:type="continuationSeparator" w:id="0">
    <w:p w14:paraId="435CA796" w14:textId="77777777" w:rsidR="00DB3D87" w:rsidRDefault="00DB3D87" w:rsidP="00C92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23AE3" w14:textId="6D70472A" w:rsidR="007E3AFB" w:rsidRDefault="007E3AFB">
    <w:pPr>
      <w:pStyle w:val="Cabealho"/>
    </w:pPr>
    <w:r>
      <w:rPr>
        <w:noProof/>
      </w:rPr>
      <w:pict w14:anchorId="139F9D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6840297" o:spid="_x0000_s5122" type="#_x0000_t136" style="position:absolute;margin-left:0;margin-top:0;width:419.65pt;height:179.85pt;rotation:315;z-index:-251631104;mso-position-horizontal:center;mso-position-horizontal-relative:margin;mso-position-vertical:center;mso-position-vertical-relative:margin" o:allowincell="f" fillcolor="silver" stroked="f">
          <v:fill opacity=".5"/>
          <v:textpath style="font-family:&quot;Calibri&quot;;font-size:1pt" string="MODEL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273A2" w14:textId="772C3157" w:rsidR="001A1CA6" w:rsidRDefault="007E3AFB" w:rsidP="000506FD">
    <w:pPr>
      <w:pStyle w:val="Cabealho"/>
      <w:ind w:left="-993"/>
    </w:pPr>
    <w:r>
      <w:rPr>
        <w:noProof/>
      </w:rPr>
      <w:pict w14:anchorId="103E5E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6840298" o:spid="_x0000_s5123" type="#_x0000_t136" style="position:absolute;left:0;text-align:left;margin-left:0;margin-top:0;width:419.65pt;height:179.85pt;rotation:315;z-index:-251629056;mso-position-horizontal:center;mso-position-horizontal-relative:margin;mso-position-vertical:center;mso-position-vertical-relative:margin" o:allowincell="f" fillcolor="silver" stroked="f">
          <v:fill opacity=".5"/>
          <v:textpath style="font-family:&quot;Calibri&quot;;font-size:1pt" string="MODELO"/>
        </v:shape>
      </w:pict>
    </w:r>
    <w:r w:rsidR="00B44848" w:rsidRPr="00336CCA">
      <w:rPr>
        <w:rFonts w:ascii="Arial" w:hAnsi="Arial" w:cs="Arial"/>
        <w:noProof/>
        <w:color w:val="FF0000"/>
        <w:sz w:val="32"/>
        <w:szCs w:val="32"/>
      </w:rPr>
      <mc:AlternateContent>
        <mc:Choice Requires="wps">
          <w:drawing>
            <wp:anchor distT="0" distB="0" distL="114300" distR="114300" simplePos="0" relativeHeight="251679232" behindDoc="1" locked="0" layoutInCell="1" allowOverlap="1" wp14:anchorId="4D981E4F" wp14:editId="72E360A2">
              <wp:simplePos x="0" y="0"/>
              <wp:positionH relativeFrom="column">
                <wp:posOffset>-22387560</wp:posOffset>
              </wp:positionH>
              <wp:positionV relativeFrom="paragraph">
                <wp:posOffset>106045</wp:posOffset>
              </wp:positionV>
              <wp:extent cx="11298555" cy="78740"/>
              <wp:effectExtent l="0" t="0" r="36195" b="35560"/>
              <wp:wrapNone/>
              <wp:docPr id="1729228075" name="Conector re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98555" cy="78740"/>
                      </a:xfrm>
                      <a:prstGeom prst="line">
                        <a:avLst/>
                      </a:prstGeom>
                      <a:noFill/>
                      <a:ln w="12700">
                        <a:solidFill>
                          <a:srgbClr val="9BBB5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4E6128"/>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7D30EB" id="Conector reto 2" o:spid="_x0000_s1026" style="position:absolute;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2.8pt,8.35pt" to="-873.1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" strokecolor="#9bbb59" strokeweight="1pt">
              <v:shadow color="#4e6128" offset="1pt"/>
            </v:line>
          </w:pict>
        </mc:Fallback>
      </mc:AlternateContent>
    </w:r>
    <w:r w:rsidR="00336CCA" w:rsidRPr="00336CCA">
      <w:rPr>
        <w:b/>
        <w:noProof/>
        <w:color w:val="FF0000"/>
        <w:sz w:val="32"/>
        <w:szCs w:val="32"/>
      </w:rPr>
      <w:t>[LOGO TIMBRADA DO CLIENTE]</w:t>
    </w:r>
    <w:r w:rsidR="00A555E2">
      <w:rPr>
        <w:b/>
        <w:noProof/>
        <w:color w:val="FF0000"/>
        <w:sz w:val="32"/>
        <w:szCs w:val="32"/>
      </w:rPr>
      <w:t xml:space="preserve"> – Dados meramente Iustrativos</w:t>
    </w:r>
    <w:r w:rsidR="001A1CA6" w:rsidRPr="00336CCA">
      <w:rPr>
        <w:color w:val="FF0000"/>
        <w:sz w:val="32"/>
        <w:szCs w:val="32"/>
      </w:rPr>
      <w:t xml:space="preserve">    </w:t>
    </w:r>
    <w:r w:rsidR="001A1CA6">
      <w:tab/>
    </w:r>
    <w:r w:rsidR="001A1C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F3252" w14:textId="40F98D96" w:rsidR="007E3AFB" w:rsidRDefault="007E3AFB">
    <w:pPr>
      <w:pStyle w:val="Cabealho"/>
    </w:pPr>
    <w:r>
      <w:rPr>
        <w:noProof/>
      </w:rPr>
      <w:pict w14:anchorId="31B67D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6840296" o:spid="_x0000_s5121" type="#_x0000_t136" style="position:absolute;margin-left:0;margin-top:0;width:419.65pt;height:179.85pt;rotation:315;z-index:-251633152;mso-position-horizontal:center;mso-position-horizontal-relative:margin;mso-position-vertical:center;mso-position-vertical-relative:margin" o:allowincell="f" fillcolor="silver" stroked="f">
          <v:fill opacity=".5"/>
          <v:textpath style="font-family:&quot;Calibri&quot;;font-size:1pt" string="MODEL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4.5pt;height:14.5pt" o:bullet="t">
        <v:imagedata r:id="rId1" o:title="mso8900"/>
      </v:shape>
    </w:pict>
  </w:numPicBullet>
  <w:abstractNum w:abstractNumId="0" w15:restartNumberingAfterBreak="0">
    <w:nsid w:val="05E9590D"/>
    <w:multiLevelType w:val="hybridMultilevel"/>
    <w:tmpl w:val="03F29F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FE0182"/>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A53D5A"/>
    <w:multiLevelType w:val="hybridMultilevel"/>
    <w:tmpl w:val="B50E49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3F4399"/>
    <w:multiLevelType w:val="hybridMultilevel"/>
    <w:tmpl w:val="2A5A29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8C67D1"/>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A11E6B"/>
    <w:multiLevelType w:val="multilevel"/>
    <w:tmpl w:val="16F07BB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C90D9F"/>
    <w:multiLevelType w:val="hybridMultilevel"/>
    <w:tmpl w:val="D72E9A84"/>
    <w:lvl w:ilvl="0" w:tplc="4BAEB41A">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9307498"/>
    <w:multiLevelType w:val="hybridMultilevel"/>
    <w:tmpl w:val="5A480194"/>
    <w:lvl w:ilvl="0" w:tplc="B136FE66">
      <w:numFmt w:val="bullet"/>
      <w:lvlText w:val=""/>
      <w:lvlJc w:val="left"/>
      <w:pPr>
        <w:ind w:left="720" w:hanging="360"/>
      </w:pPr>
      <w:rPr>
        <w:rFonts w:ascii="Symbol" w:eastAsia="Times New Roman"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AFB3F18"/>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886DAF"/>
    <w:multiLevelType w:val="hybridMultilevel"/>
    <w:tmpl w:val="2C5874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ACA552C"/>
    <w:multiLevelType w:val="hybridMultilevel"/>
    <w:tmpl w:val="927043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CC30259"/>
    <w:multiLevelType w:val="multilevel"/>
    <w:tmpl w:val="16F07BB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2495A6D"/>
    <w:multiLevelType w:val="hybridMultilevel"/>
    <w:tmpl w:val="E6D4F0B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27D33F4"/>
    <w:multiLevelType w:val="hybridMultilevel"/>
    <w:tmpl w:val="44A83420"/>
    <w:lvl w:ilvl="0" w:tplc="2F4CC16E">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2CA33DD"/>
    <w:multiLevelType w:val="hybridMultilevel"/>
    <w:tmpl w:val="CFBE3C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374B91"/>
    <w:multiLevelType w:val="hybridMultilevel"/>
    <w:tmpl w:val="9D7E55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A4B07D6"/>
    <w:multiLevelType w:val="hybridMultilevel"/>
    <w:tmpl w:val="B40CA7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E6B58A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6F20A0"/>
    <w:multiLevelType w:val="hybridMultilevel"/>
    <w:tmpl w:val="E2FA1ED2"/>
    <w:lvl w:ilvl="0" w:tplc="04160001">
      <w:start w:val="1"/>
      <w:numFmt w:val="bullet"/>
      <w:lvlText w:val=""/>
      <w:lvlJc w:val="left"/>
      <w:pPr>
        <w:ind w:left="1353" w:hanging="360"/>
      </w:pPr>
      <w:rPr>
        <w:rFonts w:ascii="Symbol" w:hAnsi="Symbol" w:hint="default"/>
      </w:rPr>
    </w:lvl>
    <w:lvl w:ilvl="1" w:tplc="04160003" w:tentative="1">
      <w:start w:val="1"/>
      <w:numFmt w:val="bullet"/>
      <w:lvlText w:val="o"/>
      <w:lvlJc w:val="left"/>
      <w:pPr>
        <w:ind w:left="2073" w:hanging="360"/>
      </w:pPr>
      <w:rPr>
        <w:rFonts w:ascii="Courier New" w:hAnsi="Courier New" w:cs="Courier New" w:hint="default"/>
      </w:rPr>
    </w:lvl>
    <w:lvl w:ilvl="2" w:tplc="04160005">
      <w:start w:val="1"/>
      <w:numFmt w:val="bullet"/>
      <w:lvlText w:val=""/>
      <w:lvlJc w:val="left"/>
      <w:pPr>
        <w:ind w:left="2793" w:hanging="360"/>
      </w:pPr>
      <w:rPr>
        <w:rFonts w:ascii="Wingdings" w:hAnsi="Wingdings" w:hint="default"/>
      </w:rPr>
    </w:lvl>
    <w:lvl w:ilvl="3" w:tplc="04160001">
      <w:start w:val="1"/>
      <w:numFmt w:val="bullet"/>
      <w:lvlText w:val=""/>
      <w:lvlJc w:val="left"/>
      <w:pPr>
        <w:ind w:left="3513" w:hanging="360"/>
      </w:pPr>
      <w:rPr>
        <w:rFonts w:ascii="Symbol" w:hAnsi="Symbol" w:hint="default"/>
      </w:rPr>
    </w:lvl>
    <w:lvl w:ilvl="4" w:tplc="04160003" w:tentative="1">
      <w:start w:val="1"/>
      <w:numFmt w:val="bullet"/>
      <w:lvlText w:val="o"/>
      <w:lvlJc w:val="left"/>
      <w:pPr>
        <w:ind w:left="4233" w:hanging="360"/>
      </w:pPr>
      <w:rPr>
        <w:rFonts w:ascii="Courier New" w:hAnsi="Courier New" w:cs="Courier New" w:hint="default"/>
      </w:rPr>
    </w:lvl>
    <w:lvl w:ilvl="5" w:tplc="04160005" w:tentative="1">
      <w:start w:val="1"/>
      <w:numFmt w:val="bullet"/>
      <w:lvlText w:val=""/>
      <w:lvlJc w:val="left"/>
      <w:pPr>
        <w:ind w:left="4953" w:hanging="360"/>
      </w:pPr>
      <w:rPr>
        <w:rFonts w:ascii="Wingdings" w:hAnsi="Wingdings" w:hint="default"/>
      </w:rPr>
    </w:lvl>
    <w:lvl w:ilvl="6" w:tplc="04160001" w:tentative="1">
      <w:start w:val="1"/>
      <w:numFmt w:val="bullet"/>
      <w:lvlText w:val=""/>
      <w:lvlJc w:val="left"/>
      <w:pPr>
        <w:ind w:left="5673" w:hanging="360"/>
      </w:pPr>
      <w:rPr>
        <w:rFonts w:ascii="Symbol" w:hAnsi="Symbol" w:hint="default"/>
      </w:rPr>
    </w:lvl>
    <w:lvl w:ilvl="7" w:tplc="04160003" w:tentative="1">
      <w:start w:val="1"/>
      <w:numFmt w:val="bullet"/>
      <w:lvlText w:val="o"/>
      <w:lvlJc w:val="left"/>
      <w:pPr>
        <w:ind w:left="6393" w:hanging="360"/>
      </w:pPr>
      <w:rPr>
        <w:rFonts w:ascii="Courier New" w:hAnsi="Courier New" w:cs="Courier New" w:hint="default"/>
      </w:rPr>
    </w:lvl>
    <w:lvl w:ilvl="8" w:tplc="04160005" w:tentative="1">
      <w:start w:val="1"/>
      <w:numFmt w:val="bullet"/>
      <w:lvlText w:val=""/>
      <w:lvlJc w:val="left"/>
      <w:pPr>
        <w:ind w:left="7113" w:hanging="360"/>
      </w:pPr>
      <w:rPr>
        <w:rFonts w:ascii="Wingdings" w:hAnsi="Wingdings" w:hint="default"/>
      </w:rPr>
    </w:lvl>
  </w:abstractNum>
  <w:abstractNum w:abstractNumId="19" w15:restartNumberingAfterBreak="0">
    <w:nsid w:val="40FE17C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E65758"/>
    <w:multiLevelType w:val="hybridMultilevel"/>
    <w:tmpl w:val="1F8A3EF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1ED5488"/>
    <w:multiLevelType w:val="hybridMultilevel"/>
    <w:tmpl w:val="7988E2F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7C92BF4"/>
    <w:multiLevelType w:val="multilevel"/>
    <w:tmpl w:val="6A40B678"/>
    <w:lvl w:ilvl="0">
      <w:start w:val="1"/>
      <w:numFmt w:val="lowerLetter"/>
      <w:pStyle w:val="AParentesesNovoaFonte9"/>
      <w:lvlText w:val="(%1)"/>
      <w:lvlJc w:val="right"/>
      <w:pPr>
        <w:ind w:left="0" w:hanging="360"/>
      </w:pPr>
      <w:rPr>
        <w:rFonts w:ascii="Times New Roman" w:hAnsi="Times New Roman" w:hint="default"/>
        <w:b w:val="0"/>
        <w:i w:val="0"/>
        <w:sz w:val="18"/>
      </w:rPr>
    </w:lvl>
    <w:lvl w:ilvl="1">
      <w:start w:val="1"/>
      <w:numFmt w:val="decimal"/>
      <w:lvlText w:val="%1.%2."/>
      <w:lvlJc w:val="left"/>
      <w:pPr>
        <w:ind w:left="0" w:hanging="360"/>
      </w:pPr>
      <w:rPr>
        <w:rFonts w:hint="default"/>
      </w:rPr>
    </w:lvl>
    <w:lvl w:ilvl="2">
      <w:start w:val="1"/>
      <w:numFmt w:val="decimal"/>
      <w:lvlText w:val="%1.%2.%3."/>
      <w:lvlJc w:val="left"/>
      <w:pPr>
        <w:ind w:left="0" w:hanging="360"/>
      </w:pPr>
      <w:rPr>
        <w:rFonts w:hint="default"/>
      </w:rPr>
    </w:lvl>
    <w:lvl w:ilvl="3">
      <w:start w:val="1"/>
      <w:numFmt w:val="decimal"/>
      <w:lvlText w:val="%1.%2.%3.%4."/>
      <w:lvlJc w:val="left"/>
      <w:pPr>
        <w:ind w:left="0" w:hanging="360"/>
      </w:pPr>
      <w:rPr>
        <w:rFonts w:hint="default"/>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23" w15:restartNumberingAfterBreak="0">
    <w:nsid w:val="4C2D1482"/>
    <w:multiLevelType w:val="multilevel"/>
    <w:tmpl w:val="2C3EBFBC"/>
    <w:lvl w:ilvl="0">
      <w:start w:val="1"/>
      <w:numFmt w:val="decimal"/>
      <w:pStyle w:val="1TtuloprincipalDF"/>
      <w:lvlText w:val="%1"/>
      <w:lvlJc w:val="right"/>
      <w:pPr>
        <w:ind w:left="1778" w:hanging="360"/>
      </w:pPr>
      <w:rPr>
        <w:rFonts w:ascii="Times New Roman" w:hAnsi="Times New Roman" w:hint="default"/>
        <w:b/>
        <w:i w:val="0"/>
        <w:sz w:val="28"/>
      </w:rPr>
    </w:lvl>
    <w:lvl w:ilvl="1">
      <w:start w:val="1"/>
      <w:numFmt w:val="decimal"/>
      <w:pStyle w:val="11Subttulo1nvelDF"/>
      <w:lvlText w:val="%1.%2"/>
      <w:lvlJc w:val="right"/>
      <w:pPr>
        <w:ind w:left="0" w:hanging="360"/>
      </w:pPr>
      <w:rPr>
        <w:rFonts w:ascii="Times New Roman" w:hAnsi="Times New Roman" w:hint="default"/>
        <w:b/>
        <w:i w:val="0"/>
        <w:sz w:val="24"/>
      </w:rPr>
    </w:lvl>
    <w:lvl w:ilvl="2">
      <w:start w:val="1"/>
      <w:numFmt w:val="decimal"/>
      <w:pStyle w:val="111Subttulo2nvelDF"/>
      <w:lvlText w:val="%1.%2.%3"/>
      <w:lvlJc w:val="right"/>
      <w:pPr>
        <w:tabs>
          <w:tab w:val="num" w:pos="-31680"/>
        </w:tabs>
        <w:ind w:left="0" w:hanging="360"/>
      </w:pPr>
      <w:rPr>
        <w:rFonts w:ascii="Times New Roman" w:hAnsi="Times New Roman" w:hint="default"/>
        <w:b/>
        <w:i/>
        <w:sz w:val="24"/>
      </w:rPr>
    </w:lvl>
    <w:lvl w:ilvl="3">
      <w:start w:val="1"/>
      <w:numFmt w:val="decimal"/>
      <w:pStyle w:val="1111Subttulo3nvelDF"/>
      <w:lvlText w:val="%1.%2.%3.%4"/>
      <w:lvlJc w:val="right"/>
      <w:pPr>
        <w:ind w:left="0" w:hanging="360"/>
      </w:pPr>
      <w:rPr>
        <w:rFonts w:ascii="Times New Roman" w:hAnsi="Times New Roman" w:hint="default"/>
        <w:b w:val="0"/>
        <w:i/>
        <w:sz w:val="24"/>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24" w15:restartNumberingAfterBreak="0">
    <w:nsid w:val="4D8C2A4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06F0051"/>
    <w:multiLevelType w:val="hybridMultilevel"/>
    <w:tmpl w:val="C7D844B4"/>
    <w:lvl w:ilvl="0" w:tplc="2282232E">
      <w:start w:val="1"/>
      <w:numFmt w:val="upperRoman"/>
      <w:pStyle w:val="Sumrio1"/>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9D56E4"/>
    <w:multiLevelType w:val="hybridMultilevel"/>
    <w:tmpl w:val="64429DF0"/>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7" w15:restartNumberingAfterBreak="0">
    <w:nsid w:val="569023F2"/>
    <w:multiLevelType w:val="hybridMultilevel"/>
    <w:tmpl w:val="48788112"/>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8" w15:restartNumberingAfterBreak="0">
    <w:nsid w:val="5CDF16AC"/>
    <w:multiLevelType w:val="hybridMultilevel"/>
    <w:tmpl w:val="117C43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621469D"/>
    <w:multiLevelType w:val="multilevel"/>
    <w:tmpl w:val="02BEA6D2"/>
    <w:lvl w:ilvl="0">
      <w:start w:val="3"/>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63412B5"/>
    <w:multiLevelType w:val="hybridMultilevel"/>
    <w:tmpl w:val="9B6C06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72A088A"/>
    <w:multiLevelType w:val="hybridMultilevel"/>
    <w:tmpl w:val="5FC8F2F4"/>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B131856"/>
    <w:multiLevelType w:val="hybridMultilevel"/>
    <w:tmpl w:val="C75A7610"/>
    <w:lvl w:ilvl="0" w:tplc="DA64D4AE">
      <w:start w:val="1"/>
      <w:numFmt w:val="bullet"/>
      <w:pStyle w:val="Marcador1"/>
      <w:lvlText w:val=""/>
      <w:lvlJc w:val="right"/>
      <w:pPr>
        <w:ind w:left="720" w:hanging="360"/>
      </w:pPr>
      <w:rPr>
        <w:rFonts w:ascii="Symbol" w:hAnsi="Symbol" w:hint="default"/>
        <w:b w:val="0"/>
        <w:i w:val="0"/>
        <w:sz w:val="22"/>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BD6300E"/>
    <w:multiLevelType w:val="multilevel"/>
    <w:tmpl w:val="C6927F9E"/>
    <w:lvl w:ilvl="0">
      <w:start w:val="1"/>
      <w:numFmt w:val="lowerLetter"/>
      <w:pStyle w:val="CorpodotextoOnzeNegrito4"/>
      <w:lvlText w:val="%1."/>
      <w:lvlJc w:val="right"/>
      <w:pPr>
        <w:ind w:left="0" w:hanging="360"/>
      </w:pPr>
      <w:rPr>
        <w:rFonts w:ascii="Times New Roman" w:hAnsi="Times New Roman" w:hint="default"/>
        <w:b/>
        <w:i w:val="0"/>
        <w:sz w:val="22"/>
      </w:rPr>
    </w:lvl>
    <w:lvl w:ilvl="1">
      <w:start w:val="1"/>
      <w:numFmt w:val="decimal"/>
      <w:pStyle w:val="CorpodotextoOnzeNegritoItalico4"/>
      <w:lvlText w:val="%1.%2"/>
      <w:lvlJc w:val="right"/>
      <w:pPr>
        <w:ind w:left="0" w:hanging="360"/>
      </w:pPr>
      <w:rPr>
        <w:rFonts w:ascii="Times New Roman" w:hAnsi="Times New Roman" w:hint="default"/>
        <w:b/>
        <w:i/>
        <w:sz w:val="22"/>
      </w:rPr>
    </w:lvl>
    <w:lvl w:ilvl="2">
      <w:start w:val="1"/>
      <w:numFmt w:val="decimal"/>
      <w:pStyle w:val="CorpodotextoOnzeItalico4"/>
      <w:lvlText w:val="%1.%2.%3"/>
      <w:lvlJc w:val="right"/>
      <w:pPr>
        <w:ind w:left="0" w:hanging="360"/>
      </w:pPr>
      <w:rPr>
        <w:rFonts w:ascii="Times New Roman" w:hAnsi="Times New Roman" w:hint="default"/>
        <w:b w:val="0"/>
        <w:i/>
        <w:sz w:val="22"/>
      </w:rPr>
    </w:lvl>
    <w:lvl w:ilvl="3">
      <w:start w:val="1"/>
      <w:numFmt w:val="decimal"/>
      <w:pStyle w:val="CorpodotextoNormal4"/>
      <w:lvlText w:val="%1.%2.%3.%4"/>
      <w:lvlJc w:val="right"/>
      <w:pPr>
        <w:ind w:left="0" w:hanging="360"/>
      </w:pPr>
      <w:rPr>
        <w:rFonts w:ascii="Times New Roman" w:hAnsi="Times New Roman" w:hint="default"/>
        <w:b w:val="0"/>
        <w:i w:val="0"/>
        <w:sz w:val="22"/>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34" w15:restartNumberingAfterBreak="0">
    <w:nsid w:val="764D370A"/>
    <w:multiLevelType w:val="hybridMultilevel"/>
    <w:tmpl w:val="BB46E4D6"/>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67367EF"/>
    <w:multiLevelType w:val="hybridMultilevel"/>
    <w:tmpl w:val="FE0231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FE547D4"/>
    <w:multiLevelType w:val="hybridMultilevel"/>
    <w:tmpl w:val="9834730A"/>
    <w:lvl w:ilvl="0" w:tplc="003C7010">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61492544">
    <w:abstractNumId w:val="18"/>
  </w:num>
  <w:num w:numId="2" w16cid:durableId="1531911387">
    <w:abstractNumId w:val="25"/>
  </w:num>
  <w:num w:numId="3" w16cid:durableId="1531336365">
    <w:abstractNumId w:val="7"/>
  </w:num>
  <w:num w:numId="4" w16cid:durableId="1269921954">
    <w:abstractNumId w:val="23"/>
  </w:num>
  <w:num w:numId="5" w16cid:durableId="2030332562">
    <w:abstractNumId w:val="22"/>
  </w:num>
  <w:num w:numId="6" w16cid:durableId="850144687">
    <w:abstractNumId w:val="33"/>
  </w:num>
  <w:num w:numId="7" w16cid:durableId="1661425731">
    <w:abstractNumId w:val="32"/>
  </w:num>
  <w:num w:numId="8" w16cid:durableId="1031801577">
    <w:abstractNumId w:val="9"/>
  </w:num>
  <w:num w:numId="9" w16cid:durableId="994996828">
    <w:abstractNumId w:val="14"/>
  </w:num>
  <w:num w:numId="10" w16cid:durableId="1041974408">
    <w:abstractNumId w:val="19"/>
  </w:num>
  <w:num w:numId="11" w16cid:durableId="1512524117">
    <w:abstractNumId w:val="17"/>
  </w:num>
  <w:num w:numId="12" w16cid:durableId="120924345">
    <w:abstractNumId w:val="11"/>
  </w:num>
  <w:num w:numId="13" w16cid:durableId="1721901304">
    <w:abstractNumId w:val="4"/>
  </w:num>
  <w:num w:numId="14" w16cid:durableId="45840323">
    <w:abstractNumId w:val="20"/>
  </w:num>
  <w:num w:numId="15" w16cid:durableId="903757992">
    <w:abstractNumId w:val="27"/>
  </w:num>
  <w:num w:numId="16" w16cid:durableId="1541480847">
    <w:abstractNumId w:val="26"/>
  </w:num>
  <w:num w:numId="17" w16cid:durableId="1771851378">
    <w:abstractNumId w:val="24"/>
  </w:num>
  <w:num w:numId="18" w16cid:durableId="1047028455">
    <w:abstractNumId w:val="25"/>
  </w:num>
  <w:num w:numId="19" w16cid:durableId="796217549">
    <w:abstractNumId w:val="29"/>
  </w:num>
  <w:num w:numId="20" w16cid:durableId="538055729">
    <w:abstractNumId w:val="1"/>
  </w:num>
  <w:num w:numId="21" w16cid:durableId="1835996473">
    <w:abstractNumId w:val="8"/>
  </w:num>
  <w:num w:numId="22" w16cid:durableId="533036809">
    <w:abstractNumId w:val="6"/>
  </w:num>
  <w:num w:numId="23" w16cid:durableId="2053067190">
    <w:abstractNumId w:val="28"/>
  </w:num>
  <w:num w:numId="24" w16cid:durableId="2039233607">
    <w:abstractNumId w:val="2"/>
  </w:num>
  <w:num w:numId="25" w16cid:durableId="474956115">
    <w:abstractNumId w:val="10"/>
  </w:num>
  <w:num w:numId="26" w16cid:durableId="176432430">
    <w:abstractNumId w:val="35"/>
  </w:num>
  <w:num w:numId="27" w16cid:durableId="769397065">
    <w:abstractNumId w:val="12"/>
  </w:num>
  <w:num w:numId="28" w16cid:durableId="1037773945">
    <w:abstractNumId w:val="5"/>
  </w:num>
  <w:num w:numId="29" w16cid:durableId="1294024679">
    <w:abstractNumId w:val="3"/>
  </w:num>
  <w:num w:numId="30" w16cid:durableId="530264965">
    <w:abstractNumId w:val="16"/>
  </w:num>
  <w:num w:numId="31" w16cid:durableId="507603982">
    <w:abstractNumId w:val="0"/>
  </w:num>
  <w:num w:numId="32" w16cid:durableId="1091118762">
    <w:abstractNumId w:val="21"/>
  </w:num>
  <w:num w:numId="33" w16cid:durableId="571736703">
    <w:abstractNumId w:val="15"/>
  </w:num>
  <w:num w:numId="34" w16cid:durableId="1870410002">
    <w:abstractNumId w:val="30"/>
  </w:num>
  <w:num w:numId="35" w16cid:durableId="1604723233">
    <w:abstractNumId w:val="36"/>
  </w:num>
  <w:num w:numId="36" w16cid:durableId="248199211">
    <w:abstractNumId w:val="13"/>
  </w:num>
  <w:num w:numId="37" w16cid:durableId="306205486">
    <w:abstractNumId w:val="34"/>
  </w:num>
  <w:num w:numId="38" w16cid:durableId="1901358068">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5124"/>
    <o:shapelayout v:ext="edit">
      <o:idmap v:ext="edit" data="5"/>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D06"/>
    <w:rsid w:val="00000107"/>
    <w:rsid w:val="0000081B"/>
    <w:rsid w:val="00001A7B"/>
    <w:rsid w:val="00001A8C"/>
    <w:rsid w:val="00001BAC"/>
    <w:rsid w:val="000028F6"/>
    <w:rsid w:val="0000392C"/>
    <w:rsid w:val="00003A77"/>
    <w:rsid w:val="000063E9"/>
    <w:rsid w:val="00006474"/>
    <w:rsid w:val="00006947"/>
    <w:rsid w:val="00006CA9"/>
    <w:rsid w:val="00006DBD"/>
    <w:rsid w:val="0000781A"/>
    <w:rsid w:val="00007D90"/>
    <w:rsid w:val="00007E9E"/>
    <w:rsid w:val="00010D6B"/>
    <w:rsid w:val="00011A7A"/>
    <w:rsid w:val="00012D68"/>
    <w:rsid w:val="000137B8"/>
    <w:rsid w:val="000149C5"/>
    <w:rsid w:val="00014E9A"/>
    <w:rsid w:val="000158E6"/>
    <w:rsid w:val="00015BC5"/>
    <w:rsid w:val="000165F8"/>
    <w:rsid w:val="0001672C"/>
    <w:rsid w:val="00020DA0"/>
    <w:rsid w:val="0002212A"/>
    <w:rsid w:val="000236D8"/>
    <w:rsid w:val="000247DF"/>
    <w:rsid w:val="00025FF2"/>
    <w:rsid w:val="00027AFB"/>
    <w:rsid w:val="00027F39"/>
    <w:rsid w:val="00030201"/>
    <w:rsid w:val="00031606"/>
    <w:rsid w:val="00031E49"/>
    <w:rsid w:val="00032B8D"/>
    <w:rsid w:val="00033CFF"/>
    <w:rsid w:val="00035D8D"/>
    <w:rsid w:val="00036777"/>
    <w:rsid w:val="000368AA"/>
    <w:rsid w:val="00036CC3"/>
    <w:rsid w:val="00037071"/>
    <w:rsid w:val="000370EF"/>
    <w:rsid w:val="00037336"/>
    <w:rsid w:val="00037536"/>
    <w:rsid w:val="000378BE"/>
    <w:rsid w:val="00037EA0"/>
    <w:rsid w:val="0004187B"/>
    <w:rsid w:val="00043AE4"/>
    <w:rsid w:val="0004431E"/>
    <w:rsid w:val="000447D2"/>
    <w:rsid w:val="00044BDB"/>
    <w:rsid w:val="00044E88"/>
    <w:rsid w:val="00045D94"/>
    <w:rsid w:val="000467F6"/>
    <w:rsid w:val="00047662"/>
    <w:rsid w:val="00047E7D"/>
    <w:rsid w:val="000505A3"/>
    <w:rsid w:val="000506FD"/>
    <w:rsid w:val="00050922"/>
    <w:rsid w:val="00050B9C"/>
    <w:rsid w:val="00051CCB"/>
    <w:rsid w:val="00052D6C"/>
    <w:rsid w:val="00053A3E"/>
    <w:rsid w:val="00053B4D"/>
    <w:rsid w:val="00054F42"/>
    <w:rsid w:val="0005509F"/>
    <w:rsid w:val="00055132"/>
    <w:rsid w:val="00060252"/>
    <w:rsid w:val="00060877"/>
    <w:rsid w:val="00060D85"/>
    <w:rsid w:val="00062506"/>
    <w:rsid w:val="00062D90"/>
    <w:rsid w:val="00063056"/>
    <w:rsid w:val="00066305"/>
    <w:rsid w:val="000663EE"/>
    <w:rsid w:val="0006735F"/>
    <w:rsid w:val="0007251F"/>
    <w:rsid w:val="00072CD6"/>
    <w:rsid w:val="000738AD"/>
    <w:rsid w:val="00073C75"/>
    <w:rsid w:val="00073CA7"/>
    <w:rsid w:val="00073F32"/>
    <w:rsid w:val="00074590"/>
    <w:rsid w:val="00076FA1"/>
    <w:rsid w:val="00080C12"/>
    <w:rsid w:val="000815F8"/>
    <w:rsid w:val="00081F46"/>
    <w:rsid w:val="000824E2"/>
    <w:rsid w:val="00082AFD"/>
    <w:rsid w:val="00082F7C"/>
    <w:rsid w:val="0008359D"/>
    <w:rsid w:val="00084822"/>
    <w:rsid w:val="00084F48"/>
    <w:rsid w:val="0008542B"/>
    <w:rsid w:val="00086E48"/>
    <w:rsid w:val="0008750A"/>
    <w:rsid w:val="000907BB"/>
    <w:rsid w:val="00090DF3"/>
    <w:rsid w:val="0009112C"/>
    <w:rsid w:val="000924AD"/>
    <w:rsid w:val="000925E2"/>
    <w:rsid w:val="00092BAF"/>
    <w:rsid w:val="00092C77"/>
    <w:rsid w:val="00093357"/>
    <w:rsid w:val="000934A8"/>
    <w:rsid w:val="00093932"/>
    <w:rsid w:val="000940C5"/>
    <w:rsid w:val="000944D5"/>
    <w:rsid w:val="00094A30"/>
    <w:rsid w:val="00095612"/>
    <w:rsid w:val="00096CE8"/>
    <w:rsid w:val="00097F5B"/>
    <w:rsid w:val="000A0AC3"/>
    <w:rsid w:val="000A151B"/>
    <w:rsid w:val="000A1731"/>
    <w:rsid w:val="000A19AE"/>
    <w:rsid w:val="000A1B25"/>
    <w:rsid w:val="000A232C"/>
    <w:rsid w:val="000A4A22"/>
    <w:rsid w:val="000A4CD4"/>
    <w:rsid w:val="000A5478"/>
    <w:rsid w:val="000A5602"/>
    <w:rsid w:val="000A5A65"/>
    <w:rsid w:val="000A640E"/>
    <w:rsid w:val="000A69D0"/>
    <w:rsid w:val="000A6FFA"/>
    <w:rsid w:val="000A7131"/>
    <w:rsid w:val="000A7466"/>
    <w:rsid w:val="000B0025"/>
    <w:rsid w:val="000B0A1C"/>
    <w:rsid w:val="000B0F39"/>
    <w:rsid w:val="000B10B5"/>
    <w:rsid w:val="000B1A11"/>
    <w:rsid w:val="000B204F"/>
    <w:rsid w:val="000B225D"/>
    <w:rsid w:val="000B24BD"/>
    <w:rsid w:val="000B2D8E"/>
    <w:rsid w:val="000B32D0"/>
    <w:rsid w:val="000B36CA"/>
    <w:rsid w:val="000B3D97"/>
    <w:rsid w:val="000B40F2"/>
    <w:rsid w:val="000B5A08"/>
    <w:rsid w:val="000B60A6"/>
    <w:rsid w:val="000B6D7C"/>
    <w:rsid w:val="000C11C9"/>
    <w:rsid w:val="000C140C"/>
    <w:rsid w:val="000C274A"/>
    <w:rsid w:val="000C317A"/>
    <w:rsid w:val="000C3610"/>
    <w:rsid w:val="000C3C7E"/>
    <w:rsid w:val="000C3D20"/>
    <w:rsid w:val="000C3D8E"/>
    <w:rsid w:val="000C4504"/>
    <w:rsid w:val="000C4776"/>
    <w:rsid w:val="000C52AE"/>
    <w:rsid w:val="000C52D2"/>
    <w:rsid w:val="000C61D7"/>
    <w:rsid w:val="000C69B5"/>
    <w:rsid w:val="000D0949"/>
    <w:rsid w:val="000D09C8"/>
    <w:rsid w:val="000D3C75"/>
    <w:rsid w:val="000D4748"/>
    <w:rsid w:val="000D47CA"/>
    <w:rsid w:val="000D5385"/>
    <w:rsid w:val="000D675D"/>
    <w:rsid w:val="000D6CF3"/>
    <w:rsid w:val="000D7F88"/>
    <w:rsid w:val="000E0BCA"/>
    <w:rsid w:val="000E1897"/>
    <w:rsid w:val="000E1FC9"/>
    <w:rsid w:val="000E3CAD"/>
    <w:rsid w:val="000E42CC"/>
    <w:rsid w:val="000E4D8B"/>
    <w:rsid w:val="000E6F35"/>
    <w:rsid w:val="000E7365"/>
    <w:rsid w:val="000E786F"/>
    <w:rsid w:val="000F024E"/>
    <w:rsid w:val="000F03C5"/>
    <w:rsid w:val="000F0E27"/>
    <w:rsid w:val="000F1293"/>
    <w:rsid w:val="000F133C"/>
    <w:rsid w:val="000F1462"/>
    <w:rsid w:val="000F27D5"/>
    <w:rsid w:val="000F2F32"/>
    <w:rsid w:val="000F3B7D"/>
    <w:rsid w:val="000F4987"/>
    <w:rsid w:val="000F4BAE"/>
    <w:rsid w:val="000F4E79"/>
    <w:rsid w:val="000F5071"/>
    <w:rsid w:val="000F5C13"/>
    <w:rsid w:val="000F61A9"/>
    <w:rsid w:val="000F7E55"/>
    <w:rsid w:val="001010DE"/>
    <w:rsid w:val="0010129B"/>
    <w:rsid w:val="00101BF5"/>
    <w:rsid w:val="001021D2"/>
    <w:rsid w:val="001025F7"/>
    <w:rsid w:val="00104AC2"/>
    <w:rsid w:val="0010565C"/>
    <w:rsid w:val="00105C1D"/>
    <w:rsid w:val="001069A1"/>
    <w:rsid w:val="00106B37"/>
    <w:rsid w:val="00110529"/>
    <w:rsid w:val="00113776"/>
    <w:rsid w:val="0011404D"/>
    <w:rsid w:val="00114BC4"/>
    <w:rsid w:val="00114C4A"/>
    <w:rsid w:val="00115EF7"/>
    <w:rsid w:val="00116473"/>
    <w:rsid w:val="0011684B"/>
    <w:rsid w:val="00121387"/>
    <w:rsid w:val="00121B96"/>
    <w:rsid w:val="0012261D"/>
    <w:rsid w:val="00122F23"/>
    <w:rsid w:val="00123938"/>
    <w:rsid w:val="00124558"/>
    <w:rsid w:val="001249DC"/>
    <w:rsid w:val="0012543F"/>
    <w:rsid w:val="00125E7E"/>
    <w:rsid w:val="00126989"/>
    <w:rsid w:val="001271F6"/>
    <w:rsid w:val="00131173"/>
    <w:rsid w:val="0013125A"/>
    <w:rsid w:val="00131F4C"/>
    <w:rsid w:val="00134818"/>
    <w:rsid w:val="00134925"/>
    <w:rsid w:val="00134A92"/>
    <w:rsid w:val="00135DF8"/>
    <w:rsid w:val="00136FE0"/>
    <w:rsid w:val="00137645"/>
    <w:rsid w:val="00137CA7"/>
    <w:rsid w:val="00137F88"/>
    <w:rsid w:val="00140060"/>
    <w:rsid w:val="00140AF6"/>
    <w:rsid w:val="00142D2D"/>
    <w:rsid w:val="00144648"/>
    <w:rsid w:val="00145E84"/>
    <w:rsid w:val="0014668A"/>
    <w:rsid w:val="00147893"/>
    <w:rsid w:val="001509A5"/>
    <w:rsid w:val="001516CC"/>
    <w:rsid w:val="001522B4"/>
    <w:rsid w:val="00152638"/>
    <w:rsid w:val="00152EDD"/>
    <w:rsid w:val="0015377B"/>
    <w:rsid w:val="001546F8"/>
    <w:rsid w:val="00155BEB"/>
    <w:rsid w:val="0015632D"/>
    <w:rsid w:val="00156FC1"/>
    <w:rsid w:val="001572FE"/>
    <w:rsid w:val="00157708"/>
    <w:rsid w:val="00162C84"/>
    <w:rsid w:val="001632F3"/>
    <w:rsid w:val="00163D03"/>
    <w:rsid w:val="001648E0"/>
    <w:rsid w:val="001648E3"/>
    <w:rsid w:val="0016548C"/>
    <w:rsid w:val="001669CB"/>
    <w:rsid w:val="00170651"/>
    <w:rsid w:val="001709A5"/>
    <w:rsid w:val="0017180E"/>
    <w:rsid w:val="00171BCA"/>
    <w:rsid w:val="001723B8"/>
    <w:rsid w:val="00173589"/>
    <w:rsid w:val="00174225"/>
    <w:rsid w:val="00174434"/>
    <w:rsid w:val="001757D3"/>
    <w:rsid w:val="00176B98"/>
    <w:rsid w:val="00176FC1"/>
    <w:rsid w:val="001817C7"/>
    <w:rsid w:val="00183F73"/>
    <w:rsid w:val="001858A8"/>
    <w:rsid w:val="00185E17"/>
    <w:rsid w:val="0018666B"/>
    <w:rsid w:val="00186864"/>
    <w:rsid w:val="00190598"/>
    <w:rsid w:val="00190A33"/>
    <w:rsid w:val="001921E7"/>
    <w:rsid w:val="00193D53"/>
    <w:rsid w:val="00195199"/>
    <w:rsid w:val="00195328"/>
    <w:rsid w:val="00195888"/>
    <w:rsid w:val="00195D1F"/>
    <w:rsid w:val="001961E8"/>
    <w:rsid w:val="00197847"/>
    <w:rsid w:val="001A0304"/>
    <w:rsid w:val="001A1CA6"/>
    <w:rsid w:val="001A2789"/>
    <w:rsid w:val="001A28BA"/>
    <w:rsid w:val="001A3083"/>
    <w:rsid w:val="001A34E3"/>
    <w:rsid w:val="001A3C84"/>
    <w:rsid w:val="001A44F9"/>
    <w:rsid w:val="001A482D"/>
    <w:rsid w:val="001A4B97"/>
    <w:rsid w:val="001A5A26"/>
    <w:rsid w:val="001A6737"/>
    <w:rsid w:val="001B29AF"/>
    <w:rsid w:val="001B3CE5"/>
    <w:rsid w:val="001B3F07"/>
    <w:rsid w:val="001B40BA"/>
    <w:rsid w:val="001B4D25"/>
    <w:rsid w:val="001B52BB"/>
    <w:rsid w:val="001B554F"/>
    <w:rsid w:val="001B5737"/>
    <w:rsid w:val="001B6AD8"/>
    <w:rsid w:val="001B739D"/>
    <w:rsid w:val="001B7ED1"/>
    <w:rsid w:val="001C085C"/>
    <w:rsid w:val="001C0AB3"/>
    <w:rsid w:val="001C0FF2"/>
    <w:rsid w:val="001C102E"/>
    <w:rsid w:val="001C2DC2"/>
    <w:rsid w:val="001C5DBD"/>
    <w:rsid w:val="001C637A"/>
    <w:rsid w:val="001C669E"/>
    <w:rsid w:val="001D04AB"/>
    <w:rsid w:val="001D064B"/>
    <w:rsid w:val="001D181D"/>
    <w:rsid w:val="001D2F05"/>
    <w:rsid w:val="001D366A"/>
    <w:rsid w:val="001D3A6E"/>
    <w:rsid w:val="001D3B1A"/>
    <w:rsid w:val="001D52EE"/>
    <w:rsid w:val="001D5410"/>
    <w:rsid w:val="001D5B6A"/>
    <w:rsid w:val="001D608D"/>
    <w:rsid w:val="001D6517"/>
    <w:rsid w:val="001D7F77"/>
    <w:rsid w:val="001E0950"/>
    <w:rsid w:val="001E0CC7"/>
    <w:rsid w:val="001E0E22"/>
    <w:rsid w:val="001E10B7"/>
    <w:rsid w:val="001E1E52"/>
    <w:rsid w:val="001E1E72"/>
    <w:rsid w:val="001E2EA9"/>
    <w:rsid w:val="001E3690"/>
    <w:rsid w:val="001E36C0"/>
    <w:rsid w:val="001E37C1"/>
    <w:rsid w:val="001E3F62"/>
    <w:rsid w:val="001E4AA5"/>
    <w:rsid w:val="001E4E13"/>
    <w:rsid w:val="001E79E1"/>
    <w:rsid w:val="001E7E7C"/>
    <w:rsid w:val="001F0068"/>
    <w:rsid w:val="001F0781"/>
    <w:rsid w:val="001F09A7"/>
    <w:rsid w:val="001F39E8"/>
    <w:rsid w:val="001F3A81"/>
    <w:rsid w:val="001F4589"/>
    <w:rsid w:val="001F4DA6"/>
    <w:rsid w:val="001F601E"/>
    <w:rsid w:val="001F7155"/>
    <w:rsid w:val="001F75ED"/>
    <w:rsid w:val="00200A9D"/>
    <w:rsid w:val="002016A3"/>
    <w:rsid w:val="00201CD1"/>
    <w:rsid w:val="002025DB"/>
    <w:rsid w:val="0020313C"/>
    <w:rsid w:val="002031F4"/>
    <w:rsid w:val="002032AA"/>
    <w:rsid w:val="00205261"/>
    <w:rsid w:val="0020579D"/>
    <w:rsid w:val="002058CC"/>
    <w:rsid w:val="002072E4"/>
    <w:rsid w:val="002103BC"/>
    <w:rsid w:val="0021142B"/>
    <w:rsid w:val="0021338E"/>
    <w:rsid w:val="00215B7A"/>
    <w:rsid w:val="002161DC"/>
    <w:rsid w:val="00216328"/>
    <w:rsid w:val="00216BA8"/>
    <w:rsid w:val="0021761F"/>
    <w:rsid w:val="002215CC"/>
    <w:rsid w:val="00223C91"/>
    <w:rsid w:val="00223CAD"/>
    <w:rsid w:val="00223CAF"/>
    <w:rsid w:val="00224789"/>
    <w:rsid w:val="00225260"/>
    <w:rsid w:val="00227496"/>
    <w:rsid w:val="00227851"/>
    <w:rsid w:val="00230281"/>
    <w:rsid w:val="0023050D"/>
    <w:rsid w:val="00231077"/>
    <w:rsid w:val="00231417"/>
    <w:rsid w:val="00232224"/>
    <w:rsid w:val="002323C6"/>
    <w:rsid w:val="00232C1A"/>
    <w:rsid w:val="00232D67"/>
    <w:rsid w:val="00233711"/>
    <w:rsid w:val="002339CB"/>
    <w:rsid w:val="00233C60"/>
    <w:rsid w:val="002345FB"/>
    <w:rsid w:val="002359E3"/>
    <w:rsid w:val="00237865"/>
    <w:rsid w:val="00237DF8"/>
    <w:rsid w:val="0024048D"/>
    <w:rsid w:val="00240978"/>
    <w:rsid w:val="00240A6C"/>
    <w:rsid w:val="0024215E"/>
    <w:rsid w:val="00242988"/>
    <w:rsid w:val="00243AAF"/>
    <w:rsid w:val="00243AF7"/>
    <w:rsid w:val="002466F5"/>
    <w:rsid w:val="00250681"/>
    <w:rsid w:val="00251339"/>
    <w:rsid w:val="00252114"/>
    <w:rsid w:val="002525DC"/>
    <w:rsid w:val="00253425"/>
    <w:rsid w:val="00253776"/>
    <w:rsid w:val="00253B6D"/>
    <w:rsid w:val="00253DC8"/>
    <w:rsid w:val="0025462C"/>
    <w:rsid w:val="002550FD"/>
    <w:rsid w:val="002566C8"/>
    <w:rsid w:val="00256898"/>
    <w:rsid w:val="00256C94"/>
    <w:rsid w:val="00257D10"/>
    <w:rsid w:val="002608C9"/>
    <w:rsid w:val="0026107E"/>
    <w:rsid w:val="002611AD"/>
    <w:rsid w:val="002615D7"/>
    <w:rsid w:val="00261998"/>
    <w:rsid w:val="0026219F"/>
    <w:rsid w:val="002627D6"/>
    <w:rsid w:val="0026312E"/>
    <w:rsid w:val="00264683"/>
    <w:rsid w:val="00264C06"/>
    <w:rsid w:val="002652CA"/>
    <w:rsid w:val="00265768"/>
    <w:rsid w:val="00265D05"/>
    <w:rsid w:val="002675EE"/>
    <w:rsid w:val="00267F31"/>
    <w:rsid w:val="00271122"/>
    <w:rsid w:val="00271B61"/>
    <w:rsid w:val="00274CF0"/>
    <w:rsid w:val="002761CA"/>
    <w:rsid w:val="0027685A"/>
    <w:rsid w:val="002777A6"/>
    <w:rsid w:val="00277ED1"/>
    <w:rsid w:val="00280A05"/>
    <w:rsid w:val="00280CCA"/>
    <w:rsid w:val="002812DA"/>
    <w:rsid w:val="00281454"/>
    <w:rsid w:val="00281669"/>
    <w:rsid w:val="0028186D"/>
    <w:rsid w:val="00282679"/>
    <w:rsid w:val="002827F1"/>
    <w:rsid w:val="00283532"/>
    <w:rsid w:val="002836E3"/>
    <w:rsid w:val="002838DE"/>
    <w:rsid w:val="0028399A"/>
    <w:rsid w:val="00283EA8"/>
    <w:rsid w:val="00285029"/>
    <w:rsid w:val="002855D7"/>
    <w:rsid w:val="00285A10"/>
    <w:rsid w:val="00285AA3"/>
    <w:rsid w:val="00285BBD"/>
    <w:rsid w:val="00286A8F"/>
    <w:rsid w:val="00286F3D"/>
    <w:rsid w:val="002907F8"/>
    <w:rsid w:val="00290A6B"/>
    <w:rsid w:val="002911F8"/>
    <w:rsid w:val="00291A04"/>
    <w:rsid w:val="00292524"/>
    <w:rsid w:val="0029292C"/>
    <w:rsid w:val="002A01F4"/>
    <w:rsid w:val="002A098A"/>
    <w:rsid w:val="002A24C1"/>
    <w:rsid w:val="002A37C8"/>
    <w:rsid w:val="002A395D"/>
    <w:rsid w:val="002A4944"/>
    <w:rsid w:val="002A4A03"/>
    <w:rsid w:val="002A5555"/>
    <w:rsid w:val="002A581F"/>
    <w:rsid w:val="002A5E47"/>
    <w:rsid w:val="002A722B"/>
    <w:rsid w:val="002A78A9"/>
    <w:rsid w:val="002A7D75"/>
    <w:rsid w:val="002A7E40"/>
    <w:rsid w:val="002B2700"/>
    <w:rsid w:val="002B2850"/>
    <w:rsid w:val="002B4589"/>
    <w:rsid w:val="002B4E8B"/>
    <w:rsid w:val="002B59AF"/>
    <w:rsid w:val="002B5E38"/>
    <w:rsid w:val="002C0666"/>
    <w:rsid w:val="002C0750"/>
    <w:rsid w:val="002C0C9D"/>
    <w:rsid w:val="002C12E4"/>
    <w:rsid w:val="002C2D74"/>
    <w:rsid w:val="002C3A7C"/>
    <w:rsid w:val="002C3DDF"/>
    <w:rsid w:val="002C3E31"/>
    <w:rsid w:val="002C65E1"/>
    <w:rsid w:val="002C6697"/>
    <w:rsid w:val="002C6CFA"/>
    <w:rsid w:val="002C7999"/>
    <w:rsid w:val="002D17E0"/>
    <w:rsid w:val="002D34B4"/>
    <w:rsid w:val="002D3A0A"/>
    <w:rsid w:val="002D5092"/>
    <w:rsid w:val="002D56D2"/>
    <w:rsid w:val="002D62AB"/>
    <w:rsid w:val="002D70D8"/>
    <w:rsid w:val="002D7ECE"/>
    <w:rsid w:val="002E00F9"/>
    <w:rsid w:val="002E10DC"/>
    <w:rsid w:val="002E20EE"/>
    <w:rsid w:val="002E243D"/>
    <w:rsid w:val="002E2537"/>
    <w:rsid w:val="002E2EAC"/>
    <w:rsid w:val="002E31D6"/>
    <w:rsid w:val="002E36C8"/>
    <w:rsid w:val="002E4592"/>
    <w:rsid w:val="002E4618"/>
    <w:rsid w:val="002E564B"/>
    <w:rsid w:val="002E5C79"/>
    <w:rsid w:val="002E650B"/>
    <w:rsid w:val="002E77AA"/>
    <w:rsid w:val="002E7E07"/>
    <w:rsid w:val="002F07DE"/>
    <w:rsid w:val="002F13FF"/>
    <w:rsid w:val="002F1631"/>
    <w:rsid w:val="002F1782"/>
    <w:rsid w:val="002F1DF4"/>
    <w:rsid w:val="002F29B4"/>
    <w:rsid w:val="002F2F17"/>
    <w:rsid w:val="002F39A2"/>
    <w:rsid w:val="002F3D7E"/>
    <w:rsid w:val="002F4706"/>
    <w:rsid w:val="002F5369"/>
    <w:rsid w:val="002F659C"/>
    <w:rsid w:val="002F68D8"/>
    <w:rsid w:val="002F6B9A"/>
    <w:rsid w:val="002F6EDA"/>
    <w:rsid w:val="002F6F7B"/>
    <w:rsid w:val="002F7186"/>
    <w:rsid w:val="00300885"/>
    <w:rsid w:val="00301522"/>
    <w:rsid w:val="0030171E"/>
    <w:rsid w:val="00301853"/>
    <w:rsid w:val="00301F3F"/>
    <w:rsid w:val="003020D5"/>
    <w:rsid w:val="00303B04"/>
    <w:rsid w:val="003047CF"/>
    <w:rsid w:val="003048AF"/>
    <w:rsid w:val="003048BC"/>
    <w:rsid w:val="003069C3"/>
    <w:rsid w:val="0030706A"/>
    <w:rsid w:val="0030757A"/>
    <w:rsid w:val="00310260"/>
    <w:rsid w:val="003105B5"/>
    <w:rsid w:val="0031069D"/>
    <w:rsid w:val="00311CEF"/>
    <w:rsid w:val="00312121"/>
    <w:rsid w:val="003128BE"/>
    <w:rsid w:val="0031318E"/>
    <w:rsid w:val="003152E3"/>
    <w:rsid w:val="00316333"/>
    <w:rsid w:val="00320199"/>
    <w:rsid w:val="00322736"/>
    <w:rsid w:val="003243E5"/>
    <w:rsid w:val="0032510E"/>
    <w:rsid w:val="00326B3A"/>
    <w:rsid w:val="003277E8"/>
    <w:rsid w:val="003305CE"/>
    <w:rsid w:val="00335175"/>
    <w:rsid w:val="00335675"/>
    <w:rsid w:val="00335DC9"/>
    <w:rsid w:val="00336CCA"/>
    <w:rsid w:val="0033747D"/>
    <w:rsid w:val="003376C9"/>
    <w:rsid w:val="003406F4"/>
    <w:rsid w:val="00341D2E"/>
    <w:rsid w:val="00342FB7"/>
    <w:rsid w:val="00342FE8"/>
    <w:rsid w:val="003431AF"/>
    <w:rsid w:val="00343DAB"/>
    <w:rsid w:val="0034487C"/>
    <w:rsid w:val="00344B49"/>
    <w:rsid w:val="00344DA6"/>
    <w:rsid w:val="00345185"/>
    <w:rsid w:val="003453DF"/>
    <w:rsid w:val="00345600"/>
    <w:rsid w:val="00345D62"/>
    <w:rsid w:val="00346106"/>
    <w:rsid w:val="00346E45"/>
    <w:rsid w:val="00347188"/>
    <w:rsid w:val="003472AA"/>
    <w:rsid w:val="00347CD7"/>
    <w:rsid w:val="003508AB"/>
    <w:rsid w:val="0035202E"/>
    <w:rsid w:val="00352253"/>
    <w:rsid w:val="003529CC"/>
    <w:rsid w:val="00352D23"/>
    <w:rsid w:val="00352DD7"/>
    <w:rsid w:val="00354AC5"/>
    <w:rsid w:val="00355CD3"/>
    <w:rsid w:val="003563C6"/>
    <w:rsid w:val="003578BA"/>
    <w:rsid w:val="00357BFB"/>
    <w:rsid w:val="00360F06"/>
    <w:rsid w:val="00361BFC"/>
    <w:rsid w:val="0036235C"/>
    <w:rsid w:val="00362E7E"/>
    <w:rsid w:val="00363212"/>
    <w:rsid w:val="00366101"/>
    <w:rsid w:val="00367F01"/>
    <w:rsid w:val="00370E5F"/>
    <w:rsid w:val="00371170"/>
    <w:rsid w:val="00372810"/>
    <w:rsid w:val="00375499"/>
    <w:rsid w:val="00375DD3"/>
    <w:rsid w:val="00376590"/>
    <w:rsid w:val="003775BB"/>
    <w:rsid w:val="003803CE"/>
    <w:rsid w:val="0038052E"/>
    <w:rsid w:val="0038096F"/>
    <w:rsid w:val="00380BC1"/>
    <w:rsid w:val="003811C9"/>
    <w:rsid w:val="00381BDC"/>
    <w:rsid w:val="0038301D"/>
    <w:rsid w:val="0038495D"/>
    <w:rsid w:val="00384F13"/>
    <w:rsid w:val="00385EDB"/>
    <w:rsid w:val="00386D12"/>
    <w:rsid w:val="00386F0C"/>
    <w:rsid w:val="00387018"/>
    <w:rsid w:val="00387508"/>
    <w:rsid w:val="003877CD"/>
    <w:rsid w:val="0039057E"/>
    <w:rsid w:val="003908D0"/>
    <w:rsid w:val="00391DF5"/>
    <w:rsid w:val="00392705"/>
    <w:rsid w:val="00393429"/>
    <w:rsid w:val="00393ED7"/>
    <w:rsid w:val="003940D4"/>
    <w:rsid w:val="003944A6"/>
    <w:rsid w:val="003951E0"/>
    <w:rsid w:val="00395FA1"/>
    <w:rsid w:val="003A01AF"/>
    <w:rsid w:val="003A054E"/>
    <w:rsid w:val="003A07F4"/>
    <w:rsid w:val="003A297A"/>
    <w:rsid w:val="003A2FCB"/>
    <w:rsid w:val="003A3DC2"/>
    <w:rsid w:val="003A57F2"/>
    <w:rsid w:val="003A5AE4"/>
    <w:rsid w:val="003A7C72"/>
    <w:rsid w:val="003B0CC6"/>
    <w:rsid w:val="003B1BCE"/>
    <w:rsid w:val="003B2E5A"/>
    <w:rsid w:val="003B39E7"/>
    <w:rsid w:val="003B47C2"/>
    <w:rsid w:val="003B50F5"/>
    <w:rsid w:val="003B5B6C"/>
    <w:rsid w:val="003B62B1"/>
    <w:rsid w:val="003B6DD5"/>
    <w:rsid w:val="003B6F84"/>
    <w:rsid w:val="003B738B"/>
    <w:rsid w:val="003B73F8"/>
    <w:rsid w:val="003C06E1"/>
    <w:rsid w:val="003C1950"/>
    <w:rsid w:val="003C1BFC"/>
    <w:rsid w:val="003C1FDC"/>
    <w:rsid w:val="003C31D9"/>
    <w:rsid w:val="003C3A48"/>
    <w:rsid w:val="003C3FA1"/>
    <w:rsid w:val="003C5E19"/>
    <w:rsid w:val="003C5EE2"/>
    <w:rsid w:val="003C6966"/>
    <w:rsid w:val="003C6D47"/>
    <w:rsid w:val="003C78B6"/>
    <w:rsid w:val="003C791D"/>
    <w:rsid w:val="003C7A05"/>
    <w:rsid w:val="003C7FA4"/>
    <w:rsid w:val="003D25DB"/>
    <w:rsid w:val="003D30FC"/>
    <w:rsid w:val="003D316A"/>
    <w:rsid w:val="003D5AC2"/>
    <w:rsid w:val="003D5C1B"/>
    <w:rsid w:val="003D6971"/>
    <w:rsid w:val="003D6E4B"/>
    <w:rsid w:val="003D74CF"/>
    <w:rsid w:val="003D7B44"/>
    <w:rsid w:val="003D7F5C"/>
    <w:rsid w:val="003E1A4F"/>
    <w:rsid w:val="003E2AF6"/>
    <w:rsid w:val="003E2ED4"/>
    <w:rsid w:val="003E34D9"/>
    <w:rsid w:val="003E5AF1"/>
    <w:rsid w:val="003E5FD6"/>
    <w:rsid w:val="003E6AFF"/>
    <w:rsid w:val="003E73A8"/>
    <w:rsid w:val="003E784F"/>
    <w:rsid w:val="003E7A60"/>
    <w:rsid w:val="003F0FBE"/>
    <w:rsid w:val="003F100F"/>
    <w:rsid w:val="003F109D"/>
    <w:rsid w:val="003F2E7D"/>
    <w:rsid w:val="003F3111"/>
    <w:rsid w:val="003F45EF"/>
    <w:rsid w:val="003F4F8E"/>
    <w:rsid w:val="003F500F"/>
    <w:rsid w:val="0040116C"/>
    <w:rsid w:val="00401B51"/>
    <w:rsid w:val="004021C2"/>
    <w:rsid w:val="00402735"/>
    <w:rsid w:val="004028EF"/>
    <w:rsid w:val="00405A21"/>
    <w:rsid w:val="00406A66"/>
    <w:rsid w:val="00407E20"/>
    <w:rsid w:val="00410F3A"/>
    <w:rsid w:val="00411A23"/>
    <w:rsid w:val="0041207F"/>
    <w:rsid w:val="00412115"/>
    <w:rsid w:val="004122AC"/>
    <w:rsid w:val="00412A62"/>
    <w:rsid w:val="00412EEA"/>
    <w:rsid w:val="00413CD8"/>
    <w:rsid w:val="00414290"/>
    <w:rsid w:val="00416D5A"/>
    <w:rsid w:val="004172C0"/>
    <w:rsid w:val="00417E7A"/>
    <w:rsid w:val="00420A7B"/>
    <w:rsid w:val="00422AFF"/>
    <w:rsid w:val="00423B66"/>
    <w:rsid w:val="00424E04"/>
    <w:rsid w:val="00425214"/>
    <w:rsid w:val="00425654"/>
    <w:rsid w:val="00425E63"/>
    <w:rsid w:val="00425F26"/>
    <w:rsid w:val="004300D3"/>
    <w:rsid w:val="004304BB"/>
    <w:rsid w:val="00431A67"/>
    <w:rsid w:val="00433BFF"/>
    <w:rsid w:val="00434CCE"/>
    <w:rsid w:val="00436BCB"/>
    <w:rsid w:val="00437522"/>
    <w:rsid w:val="00440359"/>
    <w:rsid w:val="00440617"/>
    <w:rsid w:val="00440F2C"/>
    <w:rsid w:val="0044152A"/>
    <w:rsid w:val="00441AEB"/>
    <w:rsid w:val="00441E8A"/>
    <w:rsid w:val="004425B8"/>
    <w:rsid w:val="00442929"/>
    <w:rsid w:val="00442F26"/>
    <w:rsid w:val="0044370B"/>
    <w:rsid w:val="00444F07"/>
    <w:rsid w:val="00445289"/>
    <w:rsid w:val="0044646B"/>
    <w:rsid w:val="00450B7C"/>
    <w:rsid w:val="00450BC3"/>
    <w:rsid w:val="00451E42"/>
    <w:rsid w:val="00452DD1"/>
    <w:rsid w:val="00453E66"/>
    <w:rsid w:val="00453ED0"/>
    <w:rsid w:val="00454119"/>
    <w:rsid w:val="00454ACB"/>
    <w:rsid w:val="00456649"/>
    <w:rsid w:val="00456E39"/>
    <w:rsid w:val="00457425"/>
    <w:rsid w:val="004600F5"/>
    <w:rsid w:val="0046026F"/>
    <w:rsid w:val="004615DF"/>
    <w:rsid w:val="004617D2"/>
    <w:rsid w:val="004619FF"/>
    <w:rsid w:val="00462290"/>
    <w:rsid w:val="00462A1A"/>
    <w:rsid w:val="00462DE3"/>
    <w:rsid w:val="00463A57"/>
    <w:rsid w:val="0046499E"/>
    <w:rsid w:val="004659C3"/>
    <w:rsid w:val="00466006"/>
    <w:rsid w:val="00466DF8"/>
    <w:rsid w:val="00466FAF"/>
    <w:rsid w:val="0046700C"/>
    <w:rsid w:val="004706C9"/>
    <w:rsid w:val="0047093F"/>
    <w:rsid w:val="00470F06"/>
    <w:rsid w:val="00471E0A"/>
    <w:rsid w:val="0047476F"/>
    <w:rsid w:val="0047523E"/>
    <w:rsid w:val="004754D6"/>
    <w:rsid w:val="00476301"/>
    <w:rsid w:val="00476F1B"/>
    <w:rsid w:val="00477393"/>
    <w:rsid w:val="0047782F"/>
    <w:rsid w:val="00477A2C"/>
    <w:rsid w:val="00480F3D"/>
    <w:rsid w:val="00481278"/>
    <w:rsid w:val="004816BB"/>
    <w:rsid w:val="00481814"/>
    <w:rsid w:val="00481EC0"/>
    <w:rsid w:val="004821D0"/>
    <w:rsid w:val="00482798"/>
    <w:rsid w:val="00483743"/>
    <w:rsid w:val="004845EB"/>
    <w:rsid w:val="00484E5A"/>
    <w:rsid w:val="00485920"/>
    <w:rsid w:val="004861AC"/>
    <w:rsid w:val="00486B33"/>
    <w:rsid w:val="00486DF6"/>
    <w:rsid w:val="00490655"/>
    <w:rsid w:val="004907A4"/>
    <w:rsid w:val="0049102D"/>
    <w:rsid w:val="004931D6"/>
    <w:rsid w:val="00493222"/>
    <w:rsid w:val="00494214"/>
    <w:rsid w:val="004948D2"/>
    <w:rsid w:val="00495E66"/>
    <w:rsid w:val="00495EE9"/>
    <w:rsid w:val="00497B2F"/>
    <w:rsid w:val="004A01BB"/>
    <w:rsid w:val="004A02D9"/>
    <w:rsid w:val="004A0ABC"/>
    <w:rsid w:val="004A2410"/>
    <w:rsid w:val="004A2E9E"/>
    <w:rsid w:val="004A304F"/>
    <w:rsid w:val="004A39F3"/>
    <w:rsid w:val="004A4C1C"/>
    <w:rsid w:val="004A59B6"/>
    <w:rsid w:val="004A6A67"/>
    <w:rsid w:val="004A6E91"/>
    <w:rsid w:val="004A7429"/>
    <w:rsid w:val="004B0C90"/>
    <w:rsid w:val="004B123D"/>
    <w:rsid w:val="004B15AC"/>
    <w:rsid w:val="004B1CD4"/>
    <w:rsid w:val="004B2EBD"/>
    <w:rsid w:val="004B2F9A"/>
    <w:rsid w:val="004B59C5"/>
    <w:rsid w:val="004B708F"/>
    <w:rsid w:val="004B7CCD"/>
    <w:rsid w:val="004B7F98"/>
    <w:rsid w:val="004C1621"/>
    <w:rsid w:val="004C18E6"/>
    <w:rsid w:val="004C1C63"/>
    <w:rsid w:val="004C6D19"/>
    <w:rsid w:val="004C7601"/>
    <w:rsid w:val="004C7E5F"/>
    <w:rsid w:val="004C7FE6"/>
    <w:rsid w:val="004D0223"/>
    <w:rsid w:val="004D102A"/>
    <w:rsid w:val="004D1F67"/>
    <w:rsid w:val="004D2994"/>
    <w:rsid w:val="004D2C13"/>
    <w:rsid w:val="004D2E48"/>
    <w:rsid w:val="004D31CD"/>
    <w:rsid w:val="004D341F"/>
    <w:rsid w:val="004D39E5"/>
    <w:rsid w:val="004D42A6"/>
    <w:rsid w:val="004D441B"/>
    <w:rsid w:val="004D53FF"/>
    <w:rsid w:val="004D54CC"/>
    <w:rsid w:val="004D5E2A"/>
    <w:rsid w:val="004D7D51"/>
    <w:rsid w:val="004E0A54"/>
    <w:rsid w:val="004E1325"/>
    <w:rsid w:val="004E1B9C"/>
    <w:rsid w:val="004E2369"/>
    <w:rsid w:val="004E31BD"/>
    <w:rsid w:val="004E33B6"/>
    <w:rsid w:val="004E3783"/>
    <w:rsid w:val="004E4B59"/>
    <w:rsid w:val="004E5275"/>
    <w:rsid w:val="004E5F39"/>
    <w:rsid w:val="004E6318"/>
    <w:rsid w:val="004E692C"/>
    <w:rsid w:val="004E6B49"/>
    <w:rsid w:val="004E6BFB"/>
    <w:rsid w:val="004E7AB0"/>
    <w:rsid w:val="004F0047"/>
    <w:rsid w:val="004F168B"/>
    <w:rsid w:val="004F3B1E"/>
    <w:rsid w:val="004F48F4"/>
    <w:rsid w:val="004F7D0B"/>
    <w:rsid w:val="00500250"/>
    <w:rsid w:val="005002BB"/>
    <w:rsid w:val="00500EE4"/>
    <w:rsid w:val="00501243"/>
    <w:rsid w:val="00501958"/>
    <w:rsid w:val="00501B55"/>
    <w:rsid w:val="00502638"/>
    <w:rsid w:val="005046C7"/>
    <w:rsid w:val="0050540C"/>
    <w:rsid w:val="00505DD8"/>
    <w:rsid w:val="00506D8F"/>
    <w:rsid w:val="005107D7"/>
    <w:rsid w:val="00510BB1"/>
    <w:rsid w:val="00514163"/>
    <w:rsid w:val="00514D4F"/>
    <w:rsid w:val="0051581E"/>
    <w:rsid w:val="00516613"/>
    <w:rsid w:val="00516C39"/>
    <w:rsid w:val="0051799A"/>
    <w:rsid w:val="0052068A"/>
    <w:rsid w:val="00520E90"/>
    <w:rsid w:val="0052110A"/>
    <w:rsid w:val="0052184E"/>
    <w:rsid w:val="005220E5"/>
    <w:rsid w:val="00522470"/>
    <w:rsid w:val="00522D7E"/>
    <w:rsid w:val="00523156"/>
    <w:rsid w:val="0052328F"/>
    <w:rsid w:val="005232B6"/>
    <w:rsid w:val="00523BE1"/>
    <w:rsid w:val="00527588"/>
    <w:rsid w:val="00531D30"/>
    <w:rsid w:val="00532720"/>
    <w:rsid w:val="0053396A"/>
    <w:rsid w:val="00533C38"/>
    <w:rsid w:val="00533E9F"/>
    <w:rsid w:val="00533F17"/>
    <w:rsid w:val="0053411A"/>
    <w:rsid w:val="0053625A"/>
    <w:rsid w:val="00537137"/>
    <w:rsid w:val="00537678"/>
    <w:rsid w:val="005402EA"/>
    <w:rsid w:val="00540DDB"/>
    <w:rsid w:val="0054226D"/>
    <w:rsid w:val="005426FB"/>
    <w:rsid w:val="00542E1F"/>
    <w:rsid w:val="00545DA2"/>
    <w:rsid w:val="0054650F"/>
    <w:rsid w:val="00546C2B"/>
    <w:rsid w:val="00546CFC"/>
    <w:rsid w:val="00547E20"/>
    <w:rsid w:val="00550506"/>
    <w:rsid w:val="00550927"/>
    <w:rsid w:val="00550A8A"/>
    <w:rsid w:val="005513A6"/>
    <w:rsid w:val="00551F1B"/>
    <w:rsid w:val="005521F8"/>
    <w:rsid w:val="005527D2"/>
    <w:rsid w:val="00552DA3"/>
    <w:rsid w:val="00553B70"/>
    <w:rsid w:val="005557F0"/>
    <w:rsid w:val="005565DA"/>
    <w:rsid w:val="00556729"/>
    <w:rsid w:val="00556E1E"/>
    <w:rsid w:val="00557C0F"/>
    <w:rsid w:val="00557C82"/>
    <w:rsid w:val="00557D68"/>
    <w:rsid w:val="00557F29"/>
    <w:rsid w:val="005600A9"/>
    <w:rsid w:val="005600CF"/>
    <w:rsid w:val="0056158C"/>
    <w:rsid w:val="00561D68"/>
    <w:rsid w:val="005622E7"/>
    <w:rsid w:val="00562929"/>
    <w:rsid w:val="00562FAE"/>
    <w:rsid w:val="00563BC7"/>
    <w:rsid w:val="00563F9C"/>
    <w:rsid w:val="00566CAB"/>
    <w:rsid w:val="00566E6D"/>
    <w:rsid w:val="005674BB"/>
    <w:rsid w:val="005675E0"/>
    <w:rsid w:val="00567B00"/>
    <w:rsid w:val="00567C59"/>
    <w:rsid w:val="00571F05"/>
    <w:rsid w:val="005724B2"/>
    <w:rsid w:val="005726EF"/>
    <w:rsid w:val="00573CEA"/>
    <w:rsid w:val="00577580"/>
    <w:rsid w:val="005776C7"/>
    <w:rsid w:val="00582285"/>
    <w:rsid w:val="00582C43"/>
    <w:rsid w:val="00582DDD"/>
    <w:rsid w:val="00583228"/>
    <w:rsid w:val="005848AF"/>
    <w:rsid w:val="00585C58"/>
    <w:rsid w:val="00586222"/>
    <w:rsid w:val="0058686B"/>
    <w:rsid w:val="00586C76"/>
    <w:rsid w:val="00586C9C"/>
    <w:rsid w:val="00586DBB"/>
    <w:rsid w:val="00586F97"/>
    <w:rsid w:val="00587E3A"/>
    <w:rsid w:val="005912D6"/>
    <w:rsid w:val="00592810"/>
    <w:rsid w:val="00593681"/>
    <w:rsid w:val="00593B28"/>
    <w:rsid w:val="005950B3"/>
    <w:rsid w:val="00595872"/>
    <w:rsid w:val="00597992"/>
    <w:rsid w:val="00597B7D"/>
    <w:rsid w:val="005A01AD"/>
    <w:rsid w:val="005A029D"/>
    <w:rsid w:val="005A2994"/>
    <w:rsid w:val="005A3C66"/>
    <w:rsid w:val="005A4870"/>
    <w:rsid w:val="005A4D1A"/>
    <w:rsid w:val="005A52AF"/>
    <w:rsid w:val="005A76B8"/>
    <w:rsid w:val="005A77D1"/>
    <w:rsid w:val="005B039E"/>
    <w:rsid w:val="005B098A"/>
    <w:rsid w:val="005B0D93"/>
    <w:rsid w:val="005B0F66"/>
    <w:rsid w:val="005B15D5"/>
    <w:rsid w:val="005B161F"/>
    <w:rsid w:val="005B1B47"/>
    <w:rsid w:val="005B286A"/>
    <w:rsid w:val="005B30A2"/>
    <w:rsid w:val="005B39A4"/>
    <w:rsid w:val="005B3E75"/>
    <w:rsid w:val="005B50B8"/>
    <w:rsid w:val="005B5454"/>
    <w:rsid w:val="005B54EA"/>
    <w:rsid w:val="005B5CE5"/>
    <w:rsid w:val="005B724A"/>
    <w:rsid w:val="005B7D7B"/>
    <w:rsid w:val="005C10C6"/>
    <w:rsid w:val="005C1C3C"/>
    <w:rsid w:val="005C1ED2"/>
    <w:rsid w:val="005C3888"/>
    <w:rsid w:val="005C4A2B"/>
    <w:rsid w:val="005C4FC5"/>
    <w:rsid w:val="005C61F9"/>
    <w:rsid w:val="005C79F5"/>
    <w:rsid w:val="005C7B76"/>
    <w:rsid w:val="005C7C73"/>
    <w:rsid w:val="005C7C96"/>
    <w:rsid w:val="005D16A4"/>
    <w:rsid w:val="005D2BEF"/>
    <w:rsid w:val="005D2D01"/>
    <w:rsid w:val="005D30BF"/>
    <w:rsid w:val="005D5878"/>
    <w:rsid w:val="005D7652"/>
    <w:rsid w:val="005E20E6"/>
    <w:rsid w:val="005E4DE3"/>
    <w:rsid w:val="005E6023"/>
    <w:rsid w:val="005E603E"/>
    <w:rsid w:val="005E65FD"/>
    <w:rsid w:val="005E6C15"/>
    <w:rsid w:val="005E7045"/>
    <w:rsid w:val="005F0D1C"/>
    <w:rsid w:val="005F1B44"/>
    <w:rsid w:val="005F3138"/>
    <w:rsid w:val="005F4D83"/>
    <w:rsid w:val="005F67CA"/>
    <w:rsid w:val="005F71FA"/>
    <w:rsid w:val="006003D1"/>
    <w:rsid w:val="0060065A"/>
    <w:rsid w:val="00601843"/>
    <w:rsid w:val="00603DBF"/>
    <w:rsid w:val="0060420B"/>
    <w:rsid w:val="00605DAC"/>
    <w:rsid w:val="00606AF6"/>
    <w:rsid w:val="00607C36"/>
    <w:rsid w:val="00611C22"/>
    <w:rsid w:val="0061221B"/>
    <w:rsid w:val="00613076"/>
    <w:rsid w:val="00613F3D"/>
    <w:rsid w:val="00613FD8"/>
    <w:rsid w:val="0061403D"/>
    <w:rsid w:val="0061406A"/>
    <w:rsid w:val="006146B9"/>
    <w:rsid w:val="00615CEA"/>
    <w:rsid w:val="00615D93"/>
    <w:rsid w:val="006162FE"/>
    <w:rsid w:val="00616FE6"/>
    <w:rsid w:val="00617D54"/>
    <w:rsid w:val="00620634"/>
    <w:rsid w:val="00620999"/>
    <w:rsid w:val="00620FF2"/>
    <w:rsid w:val="00622717"/>
    <w:rsid w:val="00622929"/>
    <w:rsid w:val="00622C85"/>
    <w:rsid w:val="006253AD"/>
    <w:rsid w:val="0062637F"/>
    <w:rsid w:val="0062736A"/>
    <w:rsid w:val="00627D82"/>
    <w:rsid w:val="00627FE2"/>
    <w:rsid w:val="00630F59"/>
    <w:rsid w:val="00631EA2"/>
    <w:rsid w:val="006322BA"/>
    <w:rsid w:val="006323F3"/>
    <w:rsid w:val="006338AB"/>
    <w:rsid w:val="00633FE5"/>
    <w:rsid w:val="00634897"/>
    <w:rsid w:val="006349CE"/>
    <w:rsid w:val="00634F14"/>
    <w:rsid w:val="006360F4"/>
    <w:rsid w:val="00636D7F"/>
    <w:rsid w:val="0063726C"/>
    <w:rsid w:val="0063798D"/>
    <w:rsid w:val="0064107B"/>
    <w:rsid w:val="0064157C"/>
    <w:rsid w:val="00641CF4"/>
    <w:rsid w:val="00642CA6"/>
    <w:rsid w:val="0064417A"/>
    <w:rsid w:val="00644967"/>
    <w:rsid w:val="00644D6B"/>
    <w:rsid w:val="006455B5"/>
    <w:rsid w:val="006466A5"/>
    <w:rsid w:val="006474FF"/>
    <w:rsid w:val="00647604"/>
    <w:rsid w:val="006501BF"/>
    <w:rsid w:val="00652E82"/>
    <w:rsid w:val="0065374E"/>
    <w:rsid w:val="0065381E"/>
    <w:rsid w:val="00653B25"/>
    <w:rsid w:val="00654A2B"/>
    <w:rsid w:val="006552E8"/>
    <w:rsid w:val="00655EFB"/>
    <w:rsid w:val="00657508"/>
    <w:rsid w:val="00660BB7"/>
    <w:rsid w:val="00660D1C"/>
    <w:rsid w:val="0066156F"/>
    <w:rsid w:val="00661615"/>
    <w:rsid w:val="006627B4"/>
    <w:rsid w:val="006627BC"/>
    <w:rsid w:val="00664247"/>
    <w:rsid w:val="0066439E"/>
    <w:rsid w:val="00664A4F"/>
    <w:rsid w:val="00664B18"/>
    <w:rsid w:val="00664D62"/>
    <w:rsid w:val="006659D7"/>
    <w:rsid w:val="00665F80"/>
    <w:rsid w:val="006660CC"/>
    <w:rsid w:val="0066613D"/>
    <w:rsid w:val="006708E0"/>
    <w:rsid w:val="00670CEC"/>
    <w:rsid w:val="0067111D"/>
    <w:rsid w:val="00672543"/>
    <w:rsid w:val="00674F07"/>
    <w:rsid w:val="00675EDF"/>
    <w:rsid w:val="006779F5"/>
    <w:rsid w:val="00680238"/>
    <w:rsid w:val="006807D0"/>
    <w:rsid w:val="00681E63"/>
    <w:rsid w:val="00682495"/>
    <w:rsid w:val="006826EB"/>
    <w:rsid w:val="00682ED6"/>
    <w:rsid w:val="00683227"/>
    <w:rsid w:val="0068549F"/>
    <w:rsid w:val="006854A4"/>
    <w:rsid w:val="0068679E"/>
    <w:rsid w:val="00687830"/>
    <w:rsid w:val="006903F2"/>
    <w:rsid w:val="00690440"/>
    <w:rsid w:val="0069057F"/>
    <w:rsid w:val="0069140A"/>
    <w:rsid w:val="00691A86"/>
    <w:rsid w:val="00691F5D"/>
    <w:rsid w:val="0069211C"/>
    <w:rsid w:val="00693626"/>
    <w:rsid w:val="00693833"/>
    <w:rsid w:val="00693A43"/>
    <w:rsid w:val="006941BB"/>
    <w:rsid w:val="00694A0E"/>
    <w:rsid w:val="0069612D"/>
    <w:rsid w:val="00697502"/>
    <w:rsid w:val="006979A5"/>
    <w:rsid w:val="00697A1B"/>
    <w:rsid w:val="00697BF5"/>
    <w:rsid w:val="006A1E9E"/>
    <w:rsid w:val="006A23DD"/>
    <w:rsid w:val="006A2E3C"/>
    <w:rsid w:val="006A31C6"/>
    <w:rsid w:val="006A5ACB"/>
    <w:rsid w:val="006A669C"/>
    <w:rsid w:val="006A6D1B"/>
    <w:rsid w:val="006B116B"/>
    <w:rsid w:val="006B1A31"/>
    <w:rsid w:val="006B21B7"/>
    <w:rsid w:val="006B39C7"/>
    <w:rsid w:val="006B455B"/>
    <w:rsid w:val="006B473F"/>
    <w:rsid w:val="006B565B"/>
    <w:rsid w:val="006B63AD"/>
    <w:rsid w:val="006B65AB"/>
    <w:rsid w:val="006B6973"/>
    <w:rsid w:val="006C09F8"/>
    <w:rsid w:val="006C2411"/>
    <w:rsid w:val="006C2E41"/>
    <w:rsid w:val="006C371D"/>
    <w:rsid w:val="006C49C8"/>
    <w:rsid w:val="006C5B0D"/>
    <w:rsid w:val="006C6979"/>
    <w:rsid w:val="006C6D74"/>
    <w:rsid w:val="006C7D59"/>
    <w:rsid w:val="006D07FB"/>
    <w:rsid w:val="006D144F"/>
    <w:rsid w:val="006D1551"/>
    <w:rsid w:val="006D1644"/>
    <w:rsid w:val="006D29D7"/>
    <w:rsid w:val="006D39F6"/>
    <w:rsid w:val="006D3EA4"/>
    <w:rsid w:val="006D4246"/>
    <w:rsid w:val="006D438B"/>
    <w:rsid w:val="006D47F4"/>
    <w:rsid w:val="006D4B22"/>
    <w:rsid w:val="006D53E6"/>
    <w:rsid w:val="006D629A"/>
    <w:rsid w:val="006D630E"/>
    <w:rsid w:val="006D6451"/>
    <w:rsid w:val="006D694A"/>
    <w:rsid w:val="006D6FD1"/>
    <w:rsid w:val="006D7380"/>
    <w:rsid w:val="006D7F5B"/>
    <w:rsid w:val="006E0941"/>
    <w:rsid w:val="006E1290"/>
    <w:rsid w:val="006E22A6"/>
    <w:rsid w:val="006E3217"/>
    <w:rsid w:val="006E3C2C"/>
    <w:rsid w:val="006E63EE"/>
    <w:rsid w:val="006E6631"/>
    <w:rsid w:val="006E67C4"/>
    <w:rsid w:val="006E6BF3"/>
    <w:rsid w:val="006E70ED"/>
    <w:rsid w:val="006E71D0"/>
    <w:rsid w:val="006E74A1"/>
    <w:rsid w:val="006F1521"/>
    <w:rsid w:val="006F25AB"/>
    <w:rsid w:val="006F313B"/>
    <w:rsid w:val="006F379A"/>
    <w:rsid w:val="006F432D"/>
    <w:rsid w:val="006F4CCE"/>
    <w:rsid w:val="006F54CC"/>
    <w:rsid w:val="006F6EDA"/>
    <w:rsid w:val="006F770E"/>
    <w:rsid w:val="006F7848"/>
    <w:rsid w:val="006F7F07"/>
    <w:rsid w:val="0070031A"/>
    <w:rsid w:val="00700C28"/>
    <w:rsid w:val="00700E81"/>
    <w:rsid w:val="0070135E"/>
    <w:rsid w:val="00701E16"/>
    <w:rsid w:val="00702917"/>
    <w:rsid w:val="0070345D"/>
    <w:rsid w:val="00703961"/>
    <w:rsid w:val="00703A59"/>
    <w:rsid w:val="00703BEF"/>
    <w:rsid w:val="007040B2"/>
    <w:rsid w:val="0070452C"/>
    <w:rsid w:val="0070561C"/>
    <w:rsid w:val="00705A4F"/>
    <w:rsid w:val="0070708E"/>
    <w:rsid w:val="00707CE7"/>
    <w:rsid w:val="00707E0E"/>
    <w:rsid w:val="00711D79"/>
    <w:rsid w:val="00713AFA"/>
    <w:rsid w:val="00713B51"/>
    <w:rsid w:val="0071550D"/>
    <w:rsid w:val="00716495"/>
    <w:rsid w:val="00716FBB"/>
    <w:rsid w:val="0072001D"/>
    <w:rsid w:val="0072036D"/>
    <w:rsid w:val="0072213D"/>
    <w:rsid w:val="007226EA"/>
    <w:rsid w:val="007228AF"/>
    <w:rsid w:val="00724144"/>
    <w:rsid w:val="0072490C"/>
    <w:rsid w:val="00725265"/>
    <w:rsid w:val="00726E28"/>
    <w:rsid w:val="007272F3"/>
    <w:rsid w:val="00727604"/>
    <w:rsid w:val="007278CC"/>
    <w:rsid w:val="00727CBF"/>
    <w:rsid w:val="007306EB"/>
    <w:rsid w:val="00734013"/>
    <w:rsid w:val="007356B5"/>
    <w:rsid w:val="00735E85"/>
    <w:rsid w:val="00736787"/>
    <w:rsid w:val="00736885"/>
    <w:rsid w:val="00736A3F"/>
    <w:rsid w:val="007379E4"/>
    <w:rsid w:val="00737AAF"/>
    <w:rsid w:val="00737AB9"/>
    <w:rsid w:val="00740661"/>
    <w:rsid w:val="00740B44"/>
    <w:rsid w:val="00741236"/>
    <w:rsid w:val="007415C2"/>
    <w:rsid w:val="00742104"/>
    <w:rsid w:val="007422FD"/>
    <w:rsid w:val="007425D1"/>
    <w:rsid w:val="007435D0"/>
    <w:rsid w:val="00743FBA"/>
    <w:rsid w:val="00746338"/>
    <w:rsid w:val="00746548"/>
    <w:rsid w:val="00746591"/>
    <w:rsid w:val="00746A41"/>
    <w:rsid w:val="0074717F"/>
    <w:rsid w:val="0074719E"/>
    <w:rsid w:val="00747B5E"/>
    <w:rsid w:val="00747D62"/>
    <w:rsid w:val="00750539"/>
    <w:rsid w:val="007515D7"/>
    <w:rsid w:val="007516AC"/>
    <w:rsid w:val="00751B61"/>
    <w:rsid w:val="00752C86"/>
    <w:rsid w:val="0075392E"/>
    <w:rsid w:val="007540CF"/>
    <w:rsid w:val="0075496A"/>
    <w:rsid w:val="00755EC1"/>
    <w:rsid w:val="00756FBF"/>
    <w:rsid w:val="00757952"/>
    <w:rsid w:val="00757965"/>
    <w:rsid w:val="0076073A"/>
    <w:rsid w:val="00760C38"/>
    <w:rsid w:val="007613A9"/>
    <w:rsid w:val="00761941"/>
    <w:rsid w:val="00762D23"/>
    <w:rsid w:val="0076338A"/>
    <w:rsid w:val="0076353A"/>
    <w:rsid w:val="00763C4D"/>
    <w:rsid w:val="00764370"/>
    <w:rsid w:val="007649EF"/>
    <w:rsid w:val="0076547C"/>
    <w:rsid w:val="007657A1"/>
    <w:rsid w:val="007659DB"/>
    <w:rsid w:val="00767A13"/>
    <w:rsid w:val="00767BCB"/>
    <w:rsid w:val="00771083"/>
    <w:rsid w:val="00771FD3"/>
    <w:rsid w:val="00773B1E"/>
    <w:rsid w:val="00774086"/>
    <w:rsid w:val="00774107"/>
    <w:rsid w:val="00774541"/>
    <w:rsid w:val="00775251"/>
    <w:rsid w:val="0077596A"/>
    <w:rsid w:val="00782932"/>
    <w:rsid w:val="00782C17"/>
    <w:rsid w:val="00782C85"/>
    <w:rsid w:val="00782F03"/>
    <w:rsid w:val="007834BA"/>
    <w:rsid w:val="00783C18"/>
    <w:rsid w:val="00785A35"/>
    <w:rsid w:val="007905F3"/>
    <w:rsid w:val="007916FF"/>
    <w:rsid w:val="007924AF"/>
    <w:rsid w:val="00792FFA"/>
    <w:rsid w:val="00794C7B"/>
    <w:rsid w:val="007954F4"/>
    <w:rsid w:val="00796E85"/>
    <w:rsid w:val="007973EB"/>
    <w:rsid w:val="00797427"/>
    <w:rsid w:val="00797709"/>
    <w:rsid w:val="00797C23"/>
    <w:rsid w:val="00797FB8"/>
    <w:rsid w:val="007A21E5"/>
    <w:rsid w:val="007A33F4"/>
    <w:rsid w:val="007A36B0"/>
    <w:rsid w:val="007A4D18"/>
    <w:rsid w:val="007A5005"/>
    <w:rsid w:val="007A564C"/>
    <w:rsid w:val="007A6182"/>
    <w:rsid w:val="007A6968"/>
    <w:rsid w:val="007A74D8"/>
    <w:rsid w:val="007A79E3"/>
    <w:rsid w:val="007A7AA0"/>
    <w:rsid w:val="007A7CB5"/>
    <w:rsid w:val="007B034D"/>
    <w:rsid w:val="007B1C95"/>
    <w:rsid w:val="007B2020"/>
    <w:rsid w:val="007B2937"/>
    <w:rsid w:val="007B2DFD"/>
    <w:rsid w:val="007B47EF"/>
    <w:rsid w:val="007B4B61"/>
    <w:rsid w:val="007B6491"/>
    <w:rsid w:val="007C0809"/>
    <w:rsid w:val="007C08B7"/>
    <w:rsid w:val="007C0E35"/>
    <w:rsid w:val="007C103F"/>
    <w:rsid w:val="007C20E0"/>
    <w:rsid w:val="007C25CC"/>
    <w:rsid w:val="007C2CBF"/>
    <w:rsid w:val="007C3069"/>
    <w:rsid w:val="007C3E97"/>
    <w:rsid w:val="007C4319"/>
    <w:rsid w:val="007C5090"/>
    <w:rsid w:val="007C5B77"/>
    <w:rsid w:val="007C7745"/>
    <w:rsid w:val="007D1FA0"/>
    <w:rsid w:val="007D2512"/>
    <w:rsid w:val="007D254F"/>
    <w:rsid w:val="007D27FB"/>
    <w:rsid w:val="007D33F6"/>
    <w:rsid w:val="007D57A2"/>
    <w:rsid w:val="007D7116"/>
    <w:rsid w:val="007D78B8"/>
    <w:rsid w:val="007E0A3A"/>
    <w:rsid w:val="007E3428"/>
    <w:rsid w:val="007E3AE4"/>
    <w:rsid w:val="007E3AFB"/>
    <w:rsid w:val="007E406F"/>
    <w:rsid w:val="007E4979"/>
    <w:rsid w:val="007E61BB"/>
    <w:rsid w:val="007E6A61"/>
    <w:rsid w:val="007F0E11"/>
    <w:rsid w:val="007F13B0"/>
    <w:rsid w:val="007F2121"/>
    <w:rsid w:val="007F39BC"/>
    <w:rsid w:val="007F4A44"/>
    <w:rsid w:val="007F5963"/>
    <w:rsid w:val="007F67C3"/>
    <w:rsid w:val="007F695F"/>
    <w:rsid w:val="007F7F8D"/>
    <w:rsid w:val="00800BB9"/>
    <w:rsid w:val="008018B1"/>
    <w:rsid w:val="00803D02"/>
    <w:rsid w:val="00804538"/>
    <w:rsid w:val="00805062"/>
    <w:rsid w:val="00805B7A"/>
    <w:rsid w:val="00806047"/>
    <w:rsid w:val="008063E8"/>
    <w:rsid w:val="00806691"/>
    <w:rsid w:val="00806CF5"/>
    <w:rsid w:val="008078DA"/>
    <w:rsid w:val="0081032F"/>
    <w:rsid w:val="008106B3"/>
    <w:rsid w:val="00811A2F"/>
    <w:rsid w:val="00812B04"/>
    <w:rsid w:val="00812C53"/>
    <w:rsid w:val="00814039"/>
    <w:rsid w:val="00814917"/>
    <w:rsid w:val="00814E14"/>
    <w:rsid w:val="00814FC2"/>
    <w:rsid w:val="008152CA"/>
    <w:rsid w:val="00820EB0"/>
    <w:rsid w:val="00821090"/>
    <w:rsid w:val="00822637"/>
    <w:rsid w:val="00822A42"/>
    <w:rsid w:val="00822BE3"/>
    <w:rsid w:val="00823F48"/>
    <w:rsid w:val="008240AB"/>
    <w:rsid w:val="008241F9"/>
    <w:rsid w:val="00825319"/>
    <w:rsid w:val="008257A1"/>
    <w:rsid w:val="00825874"/>
    <w:rsid w:val="00825DB0"/>
    <w:rsid w:val="00825DCA"/>
    <w:rsid w:val="00825E3D"/>
    <w:rsid w:val="0082607D"/>
    <w:rsid w:val="00826099"/>
    <w:rsid w:val="00826B52"/>
    <w:rsid w:val="00830E0C"/>
    <w:rsid w:val="00831526"/>
    <w:rsid w:val="00831AD3"/>
    <w:rsid w:val="008322B9"/>
    <w:rsid w:val="00833C10"/>
    <w:rsid w:val="00833DF6"/>
    <w:rsid w:val="00834DC1"/>
    <w:rsid w:val="00836D9B"/>
    <w:rsid w:val="00841634"/>
    <w:rsid w:val="00844766"/>
    <w:rsid w:val="00845063"/>
    <w:rsid w:val="0084592A"/>
    <w:rsid w:val="00845E42"/>
    <w:rsid w:val="00845F44"/>
    <w:rsid w:val="00847215"/>
    <w:rsid w:val="0084778E"/>
    <w:rsid w:val="00847AE8"/>
    <w:rsid w:val="00850086"/>
    <w:rsid w:val="00850BC0"/>
    <w:rsid w:val="00851CAE"/>
    <w:rsid w:val="00852399"/>
    <w:rsid w:val="00852461"/>
    <w:rsid w:val="00852677"/>
    <w:rsid w:val="00852ADB"/>
    <w:rsid w:val="00853212"/>
    <w:rsid w:val="008537DE"/>
    <w:rsid w:val="00855872"/>
    <w:rsid w:val="00855EC5"/>
    <w:rsid w:val="00856D37"/>
    <w:rsid w:val="008611BE"/>
    <w:rsid w:val="008611D7"/>
    <w:rsid w:val="008615AC"/>
    <w:rsid w:val="008622D9"/>
    <w:rsid w:val="008636A5"/>
    <w:rsid w:val="0086440A"/>
    <w:rsid w:val="00864E8D"/>
    <w:rsid w:val="0086733B"/>
    <w:rsid w:val="00867EA1"/>
    <w:rsid w:val="00870521"/>
    <w:rsid w:val="00870948"/>
    <w:rsid w:val="00870DB4"/>
    <w:rsid w:val="008721B3"/>
    <w:rsid w:val="00872DAE"/>
    <w:rsid w:val="0087450B"/>
    <w:rsid w:val="008751BA"/>
    <w:rsid w:val="00875ED9"/>
    <w:rsid w:val="00876022"/>
    <w:rsid w:val="0087615C"/>
    <w:rsid w:val="00876ADA"/>
    <w:rsid w:val="00877488"/>
    <w:rsid w:val="00877C82"/>
    <w:rsid w:val="00877CF7"/>
    <w:rsid w:val="00880845"/>
    <w:rsid w:val="008815CE"/>
    <w:rsid w:val="00881B03"/>
    <w:rsid w:val="00884693"/>
    <w:rsid w:val="00886131"/>
    <w:rsid w:val="00886B47"/>
    <w:rsid w:val="00887FDC"/>
    <w:rsid w:val="00890077"/>
    <w:rsid w:val="00890D7D"/>
    <w:rsid w:val="0089156C"/>
    <w:rsid w:val="008916E4"/>
    <w:rsid w:val="00891A2A"/>
    <w:rsid w:val="00891B18"/>
    <w:rsid w:val="008924C4"/>
    <w:rsid w:val="00893145"/>
    <w:rsid w:val="008931A8"/>
    <w:rsid w:val="00893442"/>
    <w:rsid w:val="00894060"/>
    <w:rsid w:val="00894BFB"/>
    <w:rsid w:val="008957F4"/>
    <w:rsid w:val="00895AB3"/>
    <w:rsid w:val="00896692"/>
    <w:rsid w:val="00896D74"/>
    <w:rsid w:val="00897F05"/>
    <w:rsid w:val="008A0EC7"/>
    <w:rsid w:val="008A1ABC"/>
    <w:rsid w:val="008A218A"/>
    <w:rsid w:val="008A2556"/>
    <w:rsid w:val="008A3305"/>
    <w:rsid w:val="008A40F9"/>
    <w:rsid w:val="008A459B"/>
    <w:rsid w:val="008A4FBE"/>
    <w:rsid w:val="008A5B56"/>
    <w:rsid w:val="008B0308"/>
    <w:rsid w:val="008B27F0"/>
    <w:rsid w:val="008B2BB7"/>
    <w:rsid w:val="008B2DAE"/>
    <w:rsid w:val="008B3965"/>
    <w:rsid w:val="008B4307"/>
    <w:rsid w:val="008B541C"/>
    <w:rsid w:val="008B58CF"/>
    <w:rsid w:val="008B6553"/>
    <w:rsid w:val="008B6687"/>
    <w:rsid w:val="008B703B"/>
    <w:rsid w:val="008C0683"/>
    <w:rsid w:val="008C3803"/>
    <w:rsid w:val="008C3F21"/>
    <w:rsid w:val="008C51B0"/>
    <w:rsid w:val="008C5FF1"/>
    <w:rsid w:val="008C60E6"/>
    <w:rsid w:val="008C68E6"/>
    <w:rsid w:val="008C6C72"/>
    <w:rsid w:val="008C6EEB"/>
    <w:rsid w:val="008C6EFA"/>
    <w:rsid w:val="008C70B6"/>
    <w:rsid w:val="008D05EA"/>
    <w:rsid w:val="008D1033"/>
    <w:rsid w:val="008D12C4"/>
    <w:rsid w:val="008D213A"/>
    <w:rsid w:val="008D24E7"/>
    <w:rsid w:val="008D27CA"/>
    <w:rsid w:val="008D2A6F"/>
    <w:rsid w:val="008D2B5B"/>
    <w:rsid w:val="008D3A59"/>
    <w:rsid w:val="008D3B3B"/>
    <w:rsid w:val="008D5192"/>
    <w:rsid w:val="008D5A97"/>
    <w:rsid w:val="008D695C"/>
    <w:rsid w:val="008D6AA1"/>
    <w:rsid w:val="008D6AD9"/>
    <w:rsid w:val="008D7D5A"/>
    <w:rsid w:val="008E1D71"/>
    <w:rsid w:val="008E215C"/>
    <w:rsid w:val="008E28A2"/>
    <w:rsid w:val="008E2E4C"/>
    <w:rsid w:val="008E5038"/>
    <w:rsid w:val="008E5057"/>
    <w:rsid w:val="008E6A12"/>
    <w:rsid w:val="008E6BB6"/>
    <w:rsid w:val="008E712B"/>
    <w:rsid w:val="008E7166"/>
    <w:rsid w:val="008E7D9A"/>
    <w:rsid w:val="008F0873"/>
    <w:rsid w:val="008F1459"/>
    <w:rsid w:val="008F1D84"/>
    <w:rsid w:val="008F1E68"/>
    <w:rsid w:val="008F4021"/>
    <w:rsid w:val="008F4F93"/>
    <w:rsid w:val="008F56D3"/>
    <w:rsid w:val="008F5844"/>
    <w:rsid w:val="008F6808"/>
    <w:rsid w:val="008F685D"/>
    <w:rsid w:val="008F69CB"/>
    <w:rsid w:val="009018FB"/>
    <w:rsid w:val="00903989"/>
    <w:rsid w:val="00903FBF"/>
    <w:rsid w:val="009049D3"/>
    <w:rsid w:val="00904E8E"/>
    <w:rsid w:val="0090563E"/>
    <w:rsid w:val="00905A44"/>
    <w:rsid w:val="00905E76"/>
    <w:rsid w:val="00906885"/>
    <w:rsid w:val="0090763F"/>
    <w:rsid w:val="00907861"/>
    <w:rsid w:val="00907873"/>
    <w:rsid w:val="00907AA6"/>
    <w:rsid w:val="0091058E"/>
    <w:rsid w:val="00911764"/>
    <w:rsid w:val="00911D95"/>
    <w:rsid w:val="009120D4"/>
    <w:rsid w:val="00913C8A"/>
    <w:rsid w:val="00914809"/>
    <w:rsid w:val="009158C3"/>
    <w:rsid w:val="00917FF1"/>
    <w:rsid w:val="0092021F"/>
    <w:rsid w:val="00920AD9"/>
    <w:rsid w:val="00921467"/>
    <w:rsid w:val="00922031"/>
    <w:rsid w:val="009221E4"/>
    <w:rsid w:val="00923EF6"/>
    <w:rsid w:val="009265B7"/>
    <w:rsid w:val="009269F8"/>
    <w:rsid w:val="00926A32"/>
    <w:rsid w:val="0093011D"/>
    <w:rsid w:val="00933427"/>
    <w:rsid w:val="009338EE"/>
    <w:rsid w:val="009370AD"/>
    <w:rsid w:val="0094026B"/>
    <w:rsid w:val="009403AD"/>
    <w:rsid w:val="00940423"/>
    <w:rsid w:val="00940486"/>
    <w:rsid w:val="00940C22"/>
    <w:rsid w:val="00941199"/>
    <w:rsid w:val="00941465"/>
    <w:rsid w:val="00941790"/>
    <w:rsid w:val="009417E2"/>
    <w:rsid w:val="00941867"/>
    <w:rsid w:val="00942EEB"/>
    <w:rsid w:val="009431F9"/>
    <w:rsid w:val="00943C56"/>
    <w:rsid w:val="009443C9"/>
    <w:rsid w:val="009447AE"/>
    <w:rsid w:val="00944E33"/>
    <w:rsid w:val="00944F1C"/>
    <w:rsid w:val="0094618F"/>
    <w:rsid w:val="00947D8A"/>
    <w:rsid w:val="00947DB3"/>
    <w:rsid w:val="00950A34"/>
    <w:rsid w:val="00950EB9"/>
    <w:rsid w:val="00952076"/>
    <w:rsid w:val="00956565"/>
    <w:rsid w:val="00956C48"/>
    <w:rsid w:val="009571BD"/>
    <w:rsid w:val="00957EEF"/>
    <w:rsid w:val="00962559"/>
    <w:rsid w:val="00962961"/>
    <w:rsid w:val="00963154"/>
    <w:rsid w:val="00963829"/>
    <w:rsid w:val="00963CCB"/>
    <w:rsid w:val="00964180"/>
    <w:rsid w:val="00965700"/>
    <w:rsid w:val="00966F51"/>
    <w:rsid w:val="009700C7"/>
    <w:rsid w:val="00970121"/>
    <w:rsid w:val="0097114B"/>
    <w:rsid w:val="00972839"/>
    <w:rsid w:val="00972F69"/>
    <w:rsid w:val="009735C3"/>
    <w:rsid w:val="00973A78"/>
    <w:rsid w:val="00973C14"/>
    <w:rsid w:val="009749EB"/>
    <w:rsid w:val="0097503C"/>
    <w:rsid w:val="009751A3"/>
    <w:rsid w:val="009766EF"/>
    <w:rsid w:val="00976EE5"/>
    <w:rsid w:val="00977064"/>
    <w:rsid w:val="0097741F"/>
    <w:rsid w:val="009778BF"/>
    <w:rsid w:val="00977F73"/>
    <w:rsid w:val="0098072C"/>
    <w:rsid w:val="00983550"/>
    <w:rsid w:val="00983668"/>
    <w:rsid w:val="00984819"/>
    <w:rsid w:val="009856B4"/>
    <w:rsid w:val="00987B56"/>
    <w:rsid w:val="00990368"/>
    <w:rsid w:val="0099074F"/>
    <w:rsid w:val="00990FF5"/>
    <w:rsid w:val="00991362"/>
    <w:rsid w:val="009920AF"/>
    <w:rsid w:val="009923CD"/>
    <w:rsid w:val="0099415B"/>
    <w:rsid w:val="00994875"/>
    <w:rsid w:val="009949EE"/>
    <w:rsid w:val="00995848"/>
    <w:rsid w:val="00995B4A"/>
    <w:rsid w:val="0099682D"/>
    <w:rsid w:val="00996C1D"/>
    <w:rsid w:val="009A0394"/>
    <w:rsid w:val="009A0F62"/>
    <w:rsid w:val="009A112D"/>
    <w:rsid w:val="009A239D"/>
    <w:rsid w:val="009A23C2"/>
    <w:rsid w:val="009A3F82"/>
    <w:rsid w:val="009A5BE7"/>
    <w:rsid w:val="009A7AD0"/>
    <w:rsid w:val="009A7CF6"/>
    <w:rsid w:val="009B0434"/>
    <w:rsid w:val="009B04BC"/>
    <w:rsid w:val="009B09FC"/>
    <w:rsid w:val="009B0E56"/>
    <w:rsid w:val="009B15B0"/>
    <w:rsid w:val="009B22EF"/>
    <w:rsid w:val="009B2797"/>
    <w:rsid w:val="009B456D"/>
    <w:rsid w:val="009B46F6"/>
    <w:rsid w:val="009B577F"/>
    <w:rsid w:val="009B57C7"/>
    <w:rsid w:val="009B5BF2"/>
    <w:rsid w:val="009B63AD"/>
    <w:rsid w:val="009B735A"/>
    <w:rsid w:val="009C0FB3"/>
    <w:rsid w:val="009C1915"/>
    <w:rsid w:val="009C24BB"/>
    <w:rsid w:val="009C3C8C"/>
    <w:rsid w:val="009C48E7"/>
    <w:rsid w:val="009C4FF4"/>
    <w:rsid w:val="009C50C7"/>
    <w:rsid w:val="009C6EB2"/>
    <w:rsid w:val="009D006A"/>
    <w:rsid w:val="009D0095"/>
    <w:rsid w:val="009D06FC"/>
    <w:rsid w:val="009D0BF8"/>
    <w:rsid w:val="009D1191"/>
    <w:rsid w:val="009D15C1"/>
    <w:rsid w:val="009D1A09"/>
    <w:rsid w:val="009D34DC"/>
    <w:rsid w:val="009D3CF0"/>
    <w:rsid w:val="009D42E6"/>
    <w:rsid w:val="009D70B9"/>
    <w:rsid w:val="009D7203"/>
    <w:rsid w:val="009D7745"/>
    <w:rsid w:val="009D7838"/>
    <w:rsid w:val="009E0D0A"/>
    <w:rsid w:val="009E336F"/>
    <w:rsid w:val="009E3C11"/>
    <w:rsid w:val="009E560F"/>
    <w:rsid w:val="009E6273"/>
    <w:rsid w:val="009E6BAD"/>
    <w:rsid w:val="009E7A84"/>
    <w:rsid w:val="009F1A3A"/>
    <w:rsid w:val="009F3BA2"/>
    <w:rsid w:val="009F57E4"/>
    <w:rsid w:val="009F6672"/>
    <w:rsid w:val="009F72EE"/>
    <w:rsid w:val="009F77FE"/>
    <w:rsid w:val="009F7981"/>
    <w:rsid w:val="009F7E06"/>
    <w:rsid w:val="00A0164D"/>
    <w:rsid w:val="00A02E7F"/>
    <w:rsid w:val="00A033BA"/>
    <w:rsid w:val="00A03D8F"/>
    <w:rsid w:val="00A050EA"/>
    <w:rsid w:val="00A05366"/>
    <w:rsid w:val="00A0676E"/>
    <w:rsid w:val="00A074D1"/>
    <w:rsid w:val="00A103F0"/>
    <w:rsid w:val="00A10DD3"/>
    <w:rsid w:val="00A127D1"/>
    <w:rsid w:val="00A12EF5"/>
    <w:rsid w:val="00A12FEE"/>
    <w:rsid w:val="00A14137"/>
    <w:rsid w:val="00A14D44"/>
    <w:rsid w:val="00A1534C"/>
    <w:rsid w:val="00A157F2"/>
    <w:rsid w:val="00A15C29"/>
    <w:rsid w:val="00A16A6A"/>
    <w:rsid w:val="00A16B8B"/>
    <w:rsid w:val="00A16BE6"/>
    <w:rsid w:val="00A171E6"/>
    <w:rsid w:val="00A20ABC"/>
    <w:rsid w:val="00A23499"/>
    <w:rsid w:val="00A2432A"/>
    <w:rsid w:val="00A24DCC"/>
    <w:rsid w:val="00A25712"/>
    <w:rsid w:val="00A26152"/>
    <w:rsid w:val="00A26402"/>
    <w:rsid w:val="00A26DD8"/>
    <w:rsid w:val="00A270BB"/>
    <w:rsid w:val="00A27A4C"/>
    <w:rsid w:val="00A27B17"/>
    <w:rsid w:val="00A27B93"/>
    <w:rsid w:val="00A3007A"/>
    <w:rsid w:val="00A3049F"/>
    <w:rsid w:val="00A30990"/>
    <w:rsid w:val="00A31B05"/>
    <w:rsid w:val="00A32A00"/>
    <w:rsid w:val="00A33BB1"/>
    <w:rsid w:val="00A34712"/>
    <w:rsid w:val="00A351C3"/>
    <w:rsid w:val="00A35AA1"/>
    <w:rsid w:val="00A36981"/>
    <w:rsid w:val="00A37AF4"/>
    <w:rsid w:val="00A37C3C"/>
    <w:rsid w:val="00A37EB1"/>
    <w:rsid w:val="00A41139"/>
    <w:rsid w:val="00A41489"/>
    <w:rsid w:val="00A4169F"/>
    <w:rsid w:val="00A418EA"/>
    <w:rsid w:val="00A41EBB"/>
    <w:rsid w:val="00A427C7"/>
    <w:rsid w:val="00A42B0A"/>
    <w:rsid w:val="00A42FD6"/>
    <w:rsid w:val="00A437E6"/>
    <w:rsid w:val="00A43FAD"/>
    <w:rsid w:val="00A44002"/>
    <w:rsid w:val="00A44AA0"/>
    <w:rsid w:val="00A45E97"/>
    <w:rsid w:val="00A4663D"/>
    <w:rsid w:val="00A471CD"/>
    <w:rsid w:val="00A47E42"/>
    <w:rsid w:val="00A510A7"/>
    <w:rsid w:val="00A5170E"/>
    <w:rsid w:val="00A51D76"/>
    <w:rsid w:val="00A51ED0"/>
    <w:rsid w:val="00A529FD"/>
    <w:rsid w:val="00A53693"/>
    <w:rsid w:val="00A546A2"/>
    <w:rsid w:val="00A54A4D"/>
    <w:rsid w:val="00A551A0"/>
    <w:rsid w:val="00A555E2"/>
    <w:rsid w:val="00A55CFD"/>
    <w:rsid w:val="00A57B05"/>
    <w:rsid w:val="00A60064"/>
    <w:rsid w:val="00A61390"/>
    <w:rsid w:val="00A626D4"/>
    <w:rsid w:val="00A63054"/>
    <w:rsid w:val="00A630C6"/>
    <w:rsid w:val="00A63301"/>
    <w:rsid w:val="00A646E5"/>
    <w:rsid w:val="00A6550A"/>
    <w:rsid w:val="00A656CD"/>
    <w:rsid w:val="00A65F1F"/>
    <w:rsid w:val="00A6616A"/>
    <w:rsid w:val="00A664F2"/>
    <w:rsid w:val="00A6740D"/>
    <w:rsid w:val="00A70E6A"/>
    <w:rsid w:val="00A710A1"/>
    <w:rsid w:val="00A7113B"/>
    <w:rsid w:val="00A7180B"/>
    <w:rsid w:val="00A71CCF"/>
    <w:rsid w:val="00A71F7D"/>
    <w:rsid w:val="00A72036"/>
    <w:rsid w:val="00A726D2"/>
    <w:rsid w:val="00A7292E"/>
    <w:rsid w:val="00A736CE"/>
    <w:rsid w:val="00A7480D"/>
    <w:rsid w:val="00A7505E"/>
    <w:rsid w:val="00A76173"/>
    <w:rsid w:val="00A76C13"/>
    <w:rsid w:val="00A771F6"/>
    <w:rsid w:val="00A77C66"/>
    <w:rsid w:val="00A8123B"/>
    <w:rsid w:val="00A81899"/>
    <w:rsid w:val="00A81B2E"/>
    <w:rsid w:val="00A83502"/>
    <w:rsid w:val="00A85350"/>
    <w:rsid w:val="00A91548"/>
    <w:rsid w:val="00A9178B"/>
    <w:rsid w:val="00A91903"/>
    <w:rsid w:val="00A92710"/>
    <w:rsid w:val="00A93445"/>
    <w:rsid w:val="00A935EE"/>
    <w:rsid w:val="00A9456D"/>
    <w:rsid w:val="00A94B0F"/>
    <w:rsid w:val="00A94DA5"/>
    <w:rsid w:val="00A95754"/>
    <w:rsid w:val="00A96234"/>
    <w:rsid w:val="00A964DD"/>
    <w:rsid w:val="00A96672"/>
    <w:rsid w:val="00A97425"/>
    <w:rsid w:val="00A9794A"/>
    <w:rsid w:val="00A97ECE"/>
    <w:rsid w:val="00A97FC0"/>
    <w:rsid w:val="00AA01D6"/>
    <w:rsid w:val="00AA0437"/>
    <w:rsid w:val="00AA0C80"/>
    <w:rsid w:val="00AA1F2D"/>
    <w:rsid w:val="00AA22D8"/>
    <w:rsid w:val="00AA2F9D"/>
    <w:rsid w:val="00AA3CE5"/>
    <w:rsid w:val="00AA40D9"/>
    <w:rsid w:val="00AA4557"/>
    <w:rsid w:val="00AA5CDF"/>
    <w:rsid w:val="00AA6614"/>
    <w:rsid w:val="00AA6702"/>
    <w:rsid w:val="00AB1227"/>
    <w:rsid w:val="00AB1BB7"/>
    <w:rsid w:val="00AB25F9"/>
    <w:rsid w:val="00AB2808"/>
    <w:rsid w:val="00AB2912"/>
    <w:rsid w:val="00AB38AA"/>
    <w:rsid w:val="00AB3E22"/>
    <w:rsid w:val="00AB3F96"/>
    <w:rsid w:val="00AB46BA"/>
    <w:rsid w:val="00AB4E12"/>
    <w:rsid w:val="00AB564E"/>
    <w:rsid w:val="00AB67D0"/>
    <w:rsid w:val="00AC0614"/>
    <w:rsid w:val="00AC0994"/>
    <w:rsid w:val="00AC0D2E"/>
    <w:rsid w:val="00AC106A"/>
    <w:rsid w:val="00AC1FA0"/>
    <w:rsid w:val="00AC2254"/>
    <w:rsid w:val="00AC432C"/>
    <w:rsid w:val="00AC5E60"/>
    <w:rsid w:val="00AD1104"/>
    <w:rsid w:val="00AD12B3"/>
    <w:rsid w:val="00AD15F7"/>
    <w:rsid w:val="00AD2003"/>
    <w:rsid w:val="00AD2662"/>
    <w:rsid w:val="00AD392E"/>
    <w:rsid w:val="00AD5B91"/>
    <w:rsid w:val="00AD602E"/>
    <w:rsid w:val="00AE038D"/>
    <w:rsid w:val="00AE04A8"/>
    <w:rsid w:val="00AE0663"/>
    <w:rsid w:val="00AE13B0"/>
    <w:rsid w:val="00AE216F"/>
    <w:rsid w:val="00AE3F9D"/>
    <w:rsid w:val="00AE404A"/>
    <w:rsid w:val="00AE40E8"/>
    <w:rsid w:val="00AE48CF"/>
    <w:rsid w:val="00AE4A0F"/>
    <w:rsid w:val="00AE4B93"/>
    <w:rsid w:val="00AE4CDC"/>
    <w:rsid w:val="00AE4CF9"/>
    <w:rsid w:val="00AE4E31"/>
    <w:rsid w:val="00AE4F0C"/>
    <w:rsid w:val="00AE51F4"/>
    <w:rsid w:val="00AE52A8"/>
    <w:rsid w:val="00AE52AB"/>
    <w:rsid w:val="00AE64AF"/>
    <w:rsid w:val="00AE65D4"/>
    <w:rsid w:val="00AE6F4E"/>
    <w:rsid w:val="00AE7EB7"/>
    <w:rsid w:val="00AF051D"/>
    <w:rsid w:val="00AF0B3F"/>
    <w:rsid w:val="00AF1B65"/>
    <w:rsid w:val="00AF20AD"/>
    <w:rsid w:val="00AF22DF"/>
    <w:rsid w:val="00AF3471"/>
    <w:rsid w:val="00AF42C9"/>
    <w:rsid w:val="00AF444A"/>
    <w:rsid w:val="00AF4AA3"/>
    <w:rsid w:val="00AF5251"/>
    <w:rsid w:val="00AF55E1"/>
    <w:rsid w:val="00AF5D8C"/>
    <w:rsid w:val="00AF5FAD"/>
    <w:rsid w:val="00AF61DC"/>
    <w:rsid w:val="00AF675C"/>
    <w:rsid w:val="00AF7B8A"/>
    <w:rsid w:val="00AF7C66"/>
    <w:rsid w:val="00B00C14"/>
    <w:rsid w:val="00B010C1"/>
    <w:rsid w:val="00B0120F"/>
    <w:rsid w:val="00B019D6"/>
    <w:rsid w:val="00B01BBE"/>
    <w:rsid w:val="00B02DB4"/>
    <w:rsid w:val="00B02ED8"/>
    <w:rsid w:val="00B0385B"/>
    <w:rsid w:val="00B0480F"/>
    <w:rsid w:val="00B05C82"/>
    <w:rsid w:val="00B0607A"/>
    <w:rsid w:val="00B066E8"/>
    <w:rsid w:val="00B0720D"/>
    <w:rsid w:val="00B0746D"/>
    <w:rsid w:val="00B078E1"/>
    <w:rsid w:val="00B12459"/>
    <w:rsid w:val="00B126B0"/>
    <w:rsid w:val="00B12CA6"/>
    <w:rsid w:val="00B137FB"/>
    <w:rsid w:val="00B14378"/>
    <w:rsid w:val="00B16A7E"/>
    <w:rsid w:val="00B17209"/>
    <w:rsid w:val="00B21C12"/>
    <w:rsid w:val="00B23B90"/>
    <w:rsid w:val="00B24243"/>
    <w:rsid w:val="00B25C24"/>
    <w:rsid w:val="00B26999"/>
    <w:rsid w:val="00B275EA"/>
    <w:rsid w:val="00B2783A"/>
    <w:rsid w:val="00B3063D"/>
    <w:rsid w:val="00B30783"/>
    <w:rsid w:val="00B319E4"/>
    <w:rsid w:val="00B32682"/>
    <w:rsid w:val="00B32B4D"/>
    <w:rsid w:val="00B335D7"/>
    <w:rsid w:val="00B33FA6"/>
    <w:rsid w:val="00B33FC2"/>
    <w:rsid w:val="00B3414A"/>
    <w:rsid w:val="00B342E6"/>
    <w:rsid w:val="00B34312"/>
    <w:rsid w:val="00B3457C"/>
    <w:rsid w:val="00B35509"/>
    <w:rsid w:val="00B35C55"/>
    <w:rsid w:val="00B35E99"/>
    <w:rsid w:val="00B36104"/>
    <w:rsid w:val="00B36141"/>
    <w:rsid w:val="00B367C3"/>
    <w:rsid w:val="00B3681B"/>
    <w:rsid w:val="00B40C99"/>
    <w:rsid w:val="00B415AD"/>
    <w:rsid w:val="00B424CC"/>
    <w:rsid w:val="00B4309E"/>
    <w:rsid w:val="00B430B6"/>
    <w:rsid w:val="00B44848"/>
    <w:rsid w:val="00B450D1"/>
    <w:rsid w:val="00B45479"/>
    <w:rsid w:val="00B454D3"/>
    <w:rsid w:val="00B45606"/>
    <w:rsid w:val="00B46502"/>
    <w:rsid w:val="00B46646"/>
    <w:rsid w:val="00B46BD4"/>
    <w:rsid w:val="00B46DE3"/>
    <w:rsid w:val="00B5035C"/>
    <w:rsid w:val="00B5036C"/>
    <w:rsid w:val="00B5072F"/>
    <w:rsid w:val="00B5122D"/>
    <w:rsid w:val="00B516D7"/>
    <w:rsid w:val="00B51A7C"/>
    <w:rsid w:val="00B51D80"/>
    <w:rsid w:val="00B51E8F"/>
    <w:rsid w:val="00B51F93"/>
    <w:rsid w:val="00B52D7C"/>
    <w:rsid w:val="00B53F17"/>
    <w:rsid w:val="00B5441F"/>
    <w:rsid w:val="00B5684D"/>
    <w:rsid w:val="00B57281"/>
    <w:rsid w:val="00B612EF"/>
    <w:rsid w:val="00B61BCB"/>
    <w:rsid w:val="00B624DC"/>
    <w:rsid w:val="00B62B4E"/>
    <w:rsid w:val="00B62D1D"/>
    <w:rsid w:val="00B62F56"/>
    <w:rsid w:val="00B62FB7"/>
    <w:rsid w:val="00B63188"/>
    <w:rsid w:val="00B63669"/>
    <w:rsid w:val="00B63F21"/>
    <w:rsid w:val="00B66F52"/>
    <w:rsid w:val="00B7017A"/>
    <w:rsid w:val="00B70D7D"/>
    <w:rsid w:val="00B71C49"/>
    <w:rsid w:val="00B73389"/>
    <w:rsid w:val="00B73FBB"/>
    <w:rsid w:val="00B74F74"/>
    <w:rsid w:val="00B75B64"/>
    <w:rsid w:val="00B75E3C"/>
    <w:rsid w:val="00B769D5"/>
    <w:rsid w:val="00B8115F"/>
    <w:rsid w:val="00B8149E"/>
    <w:rsid w:val="00B824D2"/>
    <w:rsid w:val="00B82878"/>
    <w:rsid w:val="00B83770"/>
    <w:rsid w:val="00B8382F"/>
    <w:rsid w:val="00B83D86"/>
    <w:rsid w:val="00B83D9A"/>
    <w:rsid w:val="00B8415E"/>
    <w:rsid w:val="00B84B4D"/>
    <w:rsid w:val="00B8558B"/>
    <w:rsid w:val="00B85747"/>
    <w:rsid w:val="00B858EA"/>
    <w:rsid w:val="00B86DF1"/>
    <w:rsid w:val="00B87810"/>
    <w:rsid w:val="00B9026B"/>
    <w:rsid w:val="00B90717"/>
    <w:rsid w:val="00B90BBD"/>
    <w:rsid w:val="00B90BEF"/>
    <w:rsid w:val="00B925D9"/>
    <w:rsid w:val="00B9380A"/>
    <w:rsid w:val="00B93A7E"/>
    <w:rsid w:val="00B94ACE"/>
    <w:rsid w:val="00B9550F"/>
    <w:rsid w:val="00B95C3B"/>
    <w:rsid w:val="00B961C8"/>
    <w:rsid w:val="00BA0762"/>
    <w:rsid w:val="00BA144D"/>
    <w:rsid w:val="00BA1C7B"/>
    <w:rsid w:val="00BA21C4"/>
    <w:rsid w:val="00BA2404"/>
    <w:rsid w:val="00BA2B4C"/>
    <w:rsid w:val="00BA2F04"/>
    <w:rsid w:val="00BA4EC7"/>
    <w:rsid w:val="00BA5A4D"/>
    <w:rsid w:val="00BA5D72"/>
    <w:rsid w:val="00BA6E0F"/>
    <w:rsid w:val="00BA7505"/>
    <w:rsid w:val="00BB0D4A"/>
    <w:rsid w:val="00BB11DA"/>
    <w:rsid w:val="00BB1347"/>
    <w:rsid w:val="00BB1E08"/>
    <w:rsid w:val="00BB2BCE"/>
    <w:rsid w:val="00BB2D2D"/>
    <w:rsid w:val="00BB4179"/>
    <w:rsid w:val="00BB46D7"/>
    <w:rsid w:val="00BB65A9"/>
    <w:rsid w:val="00BB6B30"/>
    <w:rsid w:val="00BB6D66"/>
    <w:rsid w:val="00BB7218"/>
    <w:rsid w:val="00BB744D"/>
    <w:rsid w:val="00BB7464"/>
    <w:rsid w:val="00BB7678"/>
    <w:rsid w:val="00BB7907"/>
    <w:rsid w:val="00BB7AE9"/>
    <w:rsid w:val="00BB7CFB"/>
    <w:rsid w:val="00BC0A88"/>
    <w:rsid w:val="00BC0CA0"/>
    <w:rsid w:val="00BC1857"/>
    <w:rsid w:val="00BC1B3A"/>
    <w:rsid w:val="00BC2866"/>
    <w:rsid w:val="00BC4028"/>
    <w:rsid w:val="00BC4431"/>
    <w:rsid w:val="00BC4E2D"/>
    <w:rsid w:val="00BC704C"/>
    <w:rsid w:val="00BC712D"/>
    <w:rsid w:val="00BD0A69"/>
    <w:rsid w:val="00BD0EB9"/>
    <w:rsid w:val="00BD1071"/>
    <w:rsid w:val="00BD251D"/>
    <w:rsid w:val="00BD2BE2"/>
    <w:rsid w:val="00BD2C75"/>
    <w:rsid w:val="00BD418F"/>
    <w:rsid w:val="00BD46BF"/>
    <w:rsid w:val="00BD4B30"/>
    <w:rsid w:val="00BD5B40"/>
    <w:rsid w:val="00BD6A86"/>
    <w:rsid w:val="00BD7061"/>
    <w:rsid w:val="00BD7190"/>
    <w:rsid w:val="00BD7401"/>
    <w:rsid w:val="00BD7815"/>
    <w:rsid w:val="00BE0312"/>
    <w:rsid w:val="00BE07A7"/>
    <w:rsid w:val="00BE08AB"/>
    <w:rsid w:val="00BE0997"/>
    <w:rsid w:val="00BE107A"/>
    <w:rsid w:val="00BE180D"/>
    <w:rsid w:val="00BE193A"/>
    <w:rsid w:val="00BE44A2"/>
    <w:rsid w:val="00BE500C"/>
    <w:rsid w:val="00BE6E66"/>
    <w:rsid w:val="00BE76F9"/>
    <w:rsid w:val="00BF059B"/>
    <w:rsid w:val="00BF0603"/>
    <w:rsid w:val="00BF08C7"/>
    <w:rsid w:val="00BF0B5F"/>
    <w:rsid w:val="00BF0C6A"/>
    <w:rsid w:val="00BF0E0F"/>
    <w:rsid w:val="00BF1D42"/>
    <w:rsid w:val="00BF200A"/>
    <w:rsid w:val="00BF29B9"/>
    <w:rsid w:val="00BF3AD5"/>
    <w:rsid w:val="00BF423B"/>
    <w:rsid w:val="00BF4359"/>
    <w:rsid w:val="00BF4372"/>
    <w:rsid w:val="00BF5673"/>
    <w:rsid w:val="00BF56F7"/>
    <w:rsid w:val="00BF689D"/>
    <w:rsid w:val="00BF77AE"/>
    <w:rsid w:val="00C00975"/>
    <w:rsid w:val="00C02569"/>
    <w:rsid w:val="00C02935"/>
    <w:rsid w:val="00C0416D"/>
    <w:rsid w:val="00C04887"/>
    <w:rsid w:val="00C0573D"/>
    <w:rsid w:val="00C066EF"/>
    <w:rsid w:val="00C12286"/>
    <w:rsid w:val="00C12AD8"/>
    <w:rsid w:val="00C132C9"/>
    <w:rsid w:val="00C13F2A"/>
    <w:rsid w:val="00C14127"/>
    <w:rsid w:val="00C16272"/>
    <w:rsid w:val="00C17C06"/>
    <w:rsid w:val="00C17FBB"/>
    <w:rsid w:val="00C206F7"/>
    <w:rsid w:val="00C20748"/>
    <w:rsid w:val="00C21AA1"/>
    <w:rsid w:val="00C21C2F"/>
    <w:rsid w:val="00C224A5"/>
    <w:rsid w:val="00C22CCE"/>
    <w:rsid w:val="00C265CE"/>
    <w:rsid w:val="00C274EA"/>
    <w:rsid w:val="00C30143"/>
    <w:rsid w:val="00C308FD"/>
    <w:rsid w:val="00C30A35"/>
    <w:rsid w:val="00C315BB"/>
    <w:rsid w:val="00C31E09"/>
    <w:rsid w:val="00C32507"/>
    <w:rsid w:val="00C332CC"/>
    <w:rsid w:val="00C3361D"/>
    <w:rsid w:val="00C336A4"/>
    <w:rsid w:val="00C33817"/>
    <w:rsid w:val="00C342D8"/>
    <w:rsid w:val="00C343B7"/>
    <w:rsid w:val="00C34ADE"/>
    <w:rsid w:val="00C3612E"/>
    <w:rsid w:val="00C36762"/>
    <w:rsid w:val="00C444F7"/>
    <w:rsid w:val="00C46936"/>
    <w:rsid w:val="00C46D78"/>
    <w:rsid w:val="00C46F44"/>
    <w:rsid w:val="00C47058"/>
    <w:rsid w:val="00C471E5"/>
    <w:rsid w:val="00C47E0E"/>
    <w:rsid w:val="00C51113"/>
    <w:rsid w:val="00C5178B"/>
    <w:rsid w:val="00C52009"/>
    <w:rsid w:val="00C55830"/>
    <w:rsid w:val="00C55C00"/>
    <w:rsid w:val="00C56DFA"/>
    <w:rsid w:val="00C56FF4"/>
    <w:rsid w:val="00C572F1"/>
    <w:rsid w:val="00C57560"/>
    <w:rsid w:val="00C604BD"/>
    <w:rsid w:val="00C60D7A"/>
    <w:rsid w:val="00C65313"/>
    <w:rsid w:val="00C65B27"/>
    <w:rsid w:val="00C6629E"/>
    <w:rsid w:val="00C666D9"/>
    <w:rsid w:val="00C67236"/>
    <w:rsid w:val="00C67F0F"/>
    <w:rsid w:val="00C721CE"/>
    <w:rsid w:val="00C72909"/>
    <w:rsid w:val="00C736DB"/>
    <w:rsid w:val="00C739B2"/>
    <w:rsid w:val="00C73F52"/>
    <w:rsid w:val="00C74091"/>
    <w:rsid w:val="00C74A97"/>
    <w:rsid w:val="00C7501E"/>
    <w:rsid w:val="00C81D6E"/>
    <w:rsid w:val="00C83111"/>
    <w:rsid w:val="00C838FA"/>
    <w:rsid w:val="00C8607E"/>
    <w:rsid w:val="00C86280"/>
    <w:rsid w:val="00C8789E"/>
    <w:rsid w:val="00C90037"/>
    <w:rsid w:val="00C902A6"/>
    <w:rsid w:val="00C90467"/>
    <w:rsid w:val="00C90772"/>
    <w:rsid w:val="00C9258E"/>
    <w:rsid w:val="00C92D06"/>
    <w:rsid w:val="00C9391F"/>
    <w:rsid w:val="00C93A08"/>
    <w:rsid w:val="00C93F24"/>
    <w:rsid w:val="00C94A67"/>
    <w:rsid w:val="00C95647"/>
    <w:rsid w:val="00C95948"/>
    <w:rsid w:val="00C95DBF"/>
    <w:rsid w:val="00C96775"/>
    <w:rsid w:val="00C96CA4"/>
    <w:rsid w:val="00C97BBD"/>
    <w:rsid w:val="00C97C64"/>
    <w:rsid w:val="00CA358C"/>
    <w:rsid w:val="00CA46BB"/>
    <w:rsid w:val="00CA570E"/>
    <w:rsid w:val="00CA578C"/>
    <w:rsid w:val="00CA5C70"/>
    <w:rsid w:val="00CA69C2"/>
    <w:rsid w:val="00CA7394"/>
    <w:rsid w:val="00CA760C"/>
    <w:rsid w:val="00CA7A2E"/>
    <w:rsid w:val="00CB00C3"/>
    <w:rsid w:val="00CB03FB"/>
    <w:rsid w:val="00CB071B"/>
    <w:rsid w:val="00CB0F78"/>
    <w:rsid w:val="00CB2B53"/>
    <w:rsid w:val="00CB395E"/>
    <w:rsid w:val="00CB5429"/>
    <w:rsid w:val="00CB5DBD"/>
    <w:rsid w:val="00CB66E2"/>
    <w:rsid w:val="00CB6800"/>
    <w:rsid w:val="00CB6E75"/>
    <w:rsid w:val="00CB7D8F"/>
    <w:rsid w:val="00CC02E6"/>
    <w:rsid w:val="00CC0CF8"/>
    <w:rsid w:val="00CC232F"/>
    <w:rsid w:val="00CC3BD0"/>
    <w:rsid w:val="00CC5635"/>
    <w:rsid w:val="00CC592C"/>
    <w:rsid w:val="00CC5A8E"/>
    <w:rsid w:val="00CD020E"/>
    <w:rsid w:val="00CD0643"/>
    <w:rsid w:val="00CD0A86"/>
    <w:rsid w:val="00CD2C7D"/>
    <w:rsid w:val="00CD2DB2"/>
    <w:rsid w:val="00CD3048"/>
    <w:rsid w:val="00CD3764"/>
    <w:rsid w:val="00CD5373"/>
    <w:rsid w:val="00CD5C01"/>
    <w:rsid w:val="00CD624D"/>
    <w:rsid w:val="00CD7E4E"/>
    <w:rsid w:val="00CE0570"/>
    <w:rsid w:val="00CE0AC6"/>
    <w:rsid w:val="00CE12F5"/>
    <w:rsid w:val="00CE276E"/>
    <w:rsid w:val="00CE38C1"/>
    <w:rsid w:val="00CE426F"/>
    <w:rsid w:val="00CE437E"/>
    <w:rsid w:val="00CE47E0"/>
    <w:rsid w:val="00CE5ED9"/>
    <w:rsid w:val="00CE6309"/>
    <w:rsid w:val="00CE6655"/>
    <w:rsid w:val="00CE672E"/>
    <w:rsid w:val="00CE7F9A"/>
    <w:rsid w:val="00CF023A"/>
    <w:rsid w:val="00CF098F"/>
    <w:rsid w:val="00CF17DB"/>
    <w:rsid w:val="00CF1A84"/>
    <w:rsid w:val="00CF2396"/>
    <w:rsid w:val="00CF2595"/>
    <w:rsid w:val="00CF28B3"/>
    <w:rsid w:val="00CF36D6"/>
    <w:rsid w:val="00CF432C"/>
    <w:rsid w:val="00CF7373"/>
    <w:rsid w:val="00D001F6"/>
    <w:rsid w:val="00D00369"/>
    <w:rsid w:val="00D00509"/>
    <w:rsid w:val="00D00548"/>
    <w:rsid w:val="00D00FC2"/>
    <w:rsid w:val="00D03248"/>
    <w:rsid w:val="00D03C71"/>
    <w:rsid w:val="00D06ABB"/>
    <w:rsid w:val="00D079E7"/>
    <w:rsid w:val="00D10885"/>
    <w:rsid w:val="00D11720"/>
    <w:rsid w:val="00D12753"/>
    <w:rsid w:val="00D12BF0"/>
    <w:rsid w:val="00D13CF0"/>
    <w:rsid w:val="00D143EE"/>
    <w:rsid w:val="00D154FE"/>
    <w:rsid w:val="00D157C2"/>
    <w:rsid w:val="00D15A8D"/>
    <w:rsid w:val="00D15C55"/>
    <w:rsid w:val="00D15ED9"/>
    <w:rsid w:val="00D16B9B"/>
    <w:rsid w:val="00D1726A"/>
    <w:rsid w:val="00D20A50"/>
    <w:rsid w:val="00D226E7"/>
    <w:rsid w:val="00D259B0"/>
    <w:rsid w:val="00D25DF3"/>
    <w:rsid w:val="00D266F2"/>
    <w:rsid w:val="00D30198"/>
    <w:rsid w:val="00D31B92"/>
    <w:rsid w:val="00D31CF1"/>
    <w:rsid w:val="00D3237F"/>
    <w:rsid w:val="00D32FF3"/>
    <w:rsid w:val="00D33241"/>
    <w:rsid w:val="00D34076"/>
    <w:rsid w:val="00D357DC"/>
    <w:rsid w:val="00D401C3"/>
    <w:rsid w:val="00D408EC"/>
    <w:rsid w:val="00D40DF8"/>
    <w:rsid w:val="00D4158B"/>
    <w:rsid w:val="00D41E87"/>
    <w:rsid w:val="00D43F4C"/>
    <w:rsid w:val="00D447CD"/>
    <w:rsid w:val="00D448E5"/>
    <w:rsid w:val="00D46E49"/>
    <w:rsid w:val="00D504CE"/>
    <w:rsid w:val="00D5050B"/>
    <w:rsid w:val="00D50A8F"/>
    <w:rsid w:val="00D50CC9"/>
    <w:rsid w:val="00D512F0"/>
    <w:rsid w:val="00D51B50"/>
    <w:rsid w:val="00D5399B"/>
    <w:rsid w:val="00D54FF1"/>
    <w:rsid w:val="00D550AB"/>
    <w:rsid w:val="00D55C05"/>
    <w:rsid w:val="00D56B95"/>
    <w:rsid w:val="00D5794C"/>
    <w:rsid w:val="00D61987"/>
    <w:rsid w:val="00D61FFE"/>
    <w:rsid w:val="00D622FB"/>
    <w:rsid w:val="00D64FA3"/>
    <w:rsid w:val="00D65470"/>
    <w:rsid w:val="00D65C8C"/>
    <w:rsid w:val="00D66269"/>
    <w:rsid w:val="00D66DD2"/>
    <w:rsid w:val="00D67047"/>
    <w:rsid w:val="00D67CAF"/>
    <w:rsid w:val="00D706BE"/>
    <w:rsid w:val="00D7125A"/>
    <w:rsid w:val="00D71C5B"/>
    <w:rsid w:val="00D72946"/>
    <w:rsid w:val="00D72AB2"/>
    <w:rsid w:val="00D736E0"/>
    <w:rsid w:val="00D7389D"/>
    <w:rsid w:val="00D74173"/>
    <w:rsid w:val="00D74968"/>
    <w:rsid w:val="00D75FCC"/>
    <w:rsid w:val="00D76CF3"/>
    <w:rsid w:val="00D82AA3"/>
    <w:rsid w:val="00D8321C"/>
    <w:rsid w:val="00D8445F"/>
    <w:rsid w:val="00D84E8A"/>
    <w:rsid w:val="00D859DE"/>
    <w:rsid w:val="00D869CA"/>
    <w:rsid w:val="00D86E6B"/>
    <w:rsid w:val="00D877FD"/>
    <w:rsid w:val="00D87C06"/>
    <w:rsid w:val="00D9032E"/>
    <w:rsid w:val="00D908E0"/>
    <w:rsid w:val="00D91108"/>
    <w:rsid w:val="00D91BE3"/>
    <w:rsid w:val="00D9345D"/>
    <w:rsid w:val="00D935B8"/>
    <w:rsid w:val="00D935C7"/>
    <w:rsid w:val="00D9388B"/>
    <w:rsid w:val="00D97AB0"/>
    <w:rsid w:val="00DA1CA8"/>
    <w:rsid w:val="00DA22C8"/>
    <w:rsid w:val="00DA317C"/>
    <w:rsid w:val="00DA47F3"/>
    <w:rsid w:val="00DA487D"/>
    <w:rsid w:val="00DA59F5"/>
    <w:rsid w:val="00DA5D44"/>
    <w:rsid w:val="00DA6421"/>
    <w:rsid w:val="00DA676E"/>
    <w:rsid w:val="00DB0110"/>
    <w:rsid w:val="00DB11E5"/>
    <w:rsid w:val="00DB265A"/>
    <w:rsid w:val="00DB285A"/>
    <w:rsid w:val="00DB3D87"/>
    <w:rsid w:val="00DB3E81"/>
    <w:rsid w:val="00DB51A7"/>
    <w:rsid w:val="00DB5A68"/>
    <w:rsid w:val="00DB5C37"/>
    <w:rsid w:val="00DB6345"/>
    <w:rsid w:val="00DB63CB"/>
    <w:rsid w:val="00DB657B"/>
    <w:rsid w:val="00DB6C08"/>
    <w:rsid w:val="00DB6C0B"/>
    <w:rsid w:val="00DC0C5B"/>
    <w:rsid w:val="00DC16E5"/>
    <w:rsid w:val="00DC2068"/>
    <w:rsid w:val="00DC2273"/>
    <w:rsid w:val="00DC29DE"/>
    <w:rsid w:val="00DC44F4"/>
    <w:rsid w:val="00DC457E"/>
    <w:rsid w:val="00DC5A0F"/>
    <w:rsid w:val="00DC6305"/>
    <w:rsid w:val="00DC6D61"/>
    <w:rsid w:val="00DC6D7B"/>
    <w:rsid w:val="00DC7662"/>
    <w:rsid w:val="00DC7959"/>
    <w:rsid w:val="00DD1F84"/>
    <w:rsid w:val="00DD3E3A"/>
    <w:rsid w:val="00DD4EFC"/>
    <w:rsid w:val="00DD6B3D"/>
    <w:rsid w:val="00DE0EF6"/>
    <w:rsid w:val="00DE1206"/>
    <w:rsid w:val="00DE12CF"/>
    <w:rsid w:val="00DE2DE1"/>
    <w:rsid w:val="00DE3967"/>
    <w:rsid w:val="00DE41CB"/>
    <w:rsid w:val="00DE4227"/>
    <w:rsid w:val="00DE43CD"/>
    <w:rsid w:val="00DE4B23"/>
    <w:rsid w:val="00DE58A3"/>
    <w:rsid w:val="00DE6D32"/>
    <w:rsid w:val="00DE74AC"/>
    <w:rsid w:val="00DE7591"/>
    <w:rsid w:val="00DF0C29"/>
    <w:rsid w:val="00DF2106"/>
    <w:rsid w:val="00DF23F2"/>
    <w:rsid w:val="00DF29F7"/>
    <w:rsid w:val="00DF310C"/>
    <w:rsid w:val="00DF3184"/>
    <w:rsid w:val="00DF3B15"/>
    <w:rsid w:val="00DF467B"/>
    <w:rsid w:val="00DF55E2"/>
    <w:rsid w:val="00DF5E47"/>
    <w:rsid w:val="00DF5F36"/>
    <w:rsid w:val="00DF6B1B"/>
    <w:rsid w:val="00DF6C7D"/>
    <w:rsid w:val="00DF7D2B"/>
    <w:rsid w:val="00E0165B"/>
    <w:rsid w:val="00E01B1B"/>
    <w:rsid w:val="00E0271F"/>
    <w:rsid w:val="00E0272F"/>
    <w:rsid w:val="00E02B67"/>
    <w:rsid w:val="00E03BD6"/>
    <w:rsid w:val="00E05D36"/>
    <w:rsid w:val="00E06893"/>
    <w:rsid w:val="00E07027"/>
    <w:rsid w:val="00E076FA"/>
    <w:rsid w:val="00E11181"/>
    <w:rsid w:val="00E12303"/>
    <w:rsid w:val="00E142A8"/>
    <w:rsid w:val="00E14A2E"/>
    <w:rsid w:val="00E14C2A"/>
    <w:rsid w:val="00E15658"/>
    <w:rsid w:val="00E171CA"/>
    <w:rsid w:val="00E17BC9"/>
    <w:rsid w:val="00E209F1"/>
    <w:rsid w:val="00E21164"/>
    <w:rsid w:val="00E21185"/>
    <w:rsid w:val="00E2129F"/>
    <w:rsid w:val="00E229F3"/>
    <w:rsid w:val="00E22F7B"/>
    <w:rsid w:val="00E231F6"/>
    <w:rsid w:val="00E233EE"/>
    <w:rsid w:val="00E2360C"/>
    <w:rsid w:val="00E23DDB"/>
    <w:rsid w:val="00E256D5"/>
    <w:rsid w:val="00E26B5E"/>
    <w:rsid w:val="00E30288"/>
    <w:rsid w:val="00E31314"/>
    <w:rsid w:val="00E31A63"/>
    <w:rsid w:val="00E31E67"/>
    <w:rsid w:val="00E32572"/>
    <w:rsid w:val="00E3298F"/>
    <w:rsid w:val="00E3310A"/>
    <w:rsid w:val="00E33711"/>
    <w:rsid w:val="00E33AA8"/>
    <w:rsid w:val="00E33E12"/>
    <w:rsid w:val="00E35A38"/>
    <w:rsid w:val="00E35A57"/>
    <w:rsid w:val="00E36311"/>
    <w:rsid w:val="00E37D8C"/>
    <w:rsid w:val="00E40592"/>
    <w:rsid w:val="00E416DB"/>
    <w:rsid w:val="00E4265B"/>
    <w:rsid w:val="00E42742"/>
    <w:rsid w:val="00E42E20"/>
    <w:rsid w:val="00E43F8F"/>
    <w:rsid w:val="00E44718"/>
    <w:rsid w:val="00E447C0"/>
    <w:rsid w:val="00E448F0"/>
    <w:rsid w:val="00E44BBE"/>
    <w:rsid w:val="00E45FB9"/>
    <w:rsid w:val="00E47400"/>
    <w:rsid w:val="00E50346"/>
    <w:rsid w:val="00E50365"/>
    <w:rsid w:val="00E514A0"/>
    <w:rsid w:val="00E5159D"/>
    <w:rsid w:val="00E51C8D"/>
    <w:rsid w:val="00E51E01"/>
    <w:rsid w:val="00E52CED"/>
    <w:rsid w:val="00E5392D"/>
    <w:rsid w:val="00E539AF"/>
    <w:rsid w:val="00E543A8"/>
    <w:rsid w:val="00E54D11"/>
    <w:rsid w:val="00E54F65"/>
    <w:rsid w:val="00E5590A"/>
    <w:rsid w:val="00E55A3E"/>
    <w:rsid w:val="00E55D56"/>
    <w:rsid w:val="00E55EF7"/>
    <w:rsid w:val="00E5666C"/>
    <w:rsid w:val="00E60408"/>
    <w:rsid w:val="00E615C1"/>
    <w:rsid w:val="00E6162B"/>
    <w:rsid w:val="00E61690"/>
    <w:rsid w:val="00E62865"/>
    <w:rsid w:val="00E644CB"/>
    <w:rsid w:val="00E64A1F"/>
    <w:rsid w:val="00E64ABF"/>
    <w:rsid w:val="00E64C19"/>
    <w:rsid w:val="00E653B6"/>
    <w:rsid w:val="00E6560D"/>
    <w:rsid w:val="00E6563E"/>
    <w:rsid w:val="00E66A7A"/>
    <w:rsid w:val="00E673E9"/>
    <w:rsid w:val="00E67637"/>
    <w:rsid w:val="00E67673"/>
    <w:rsid w:val="00E71418"/>
    <w:rsid w:val="00E729C7"/>
    <w:rsid w:val="00E7387B"/>
    <w:rsid w:val="00E74915"/>
    <w:rsid w:val="00E74F24"/>
    <w:rsid w:val="00E76ECC"/>
    <w:rsid w:val="00E81A50"/>
    <w:rsid w:val="00E8217F"/>
    <w:rsid w:val="00E838BA"/>
    <w:rsid w:val="00E83A48"/>
    <w:rsid w:val="00E845EC"/>
    <w:rsid w:val="00E86392"/>
    <w:rsid w:val="00E86497"/>
    <w:rsid w:val="00E903A6"/>
    <w:rsid w:val="00E904D9"/>
    <w:rsid w:val="00E91425"/>
    <w:rsid w:val="00E91D94"/>
    <w:rsid w:val="00E92370"/>
    <w:rsid w:val="00E92CBE"/>
    <w:rsid w:val="00E93DF9"/>
    <w:rsid w:val="00E93EBB"/>
    <w:rsid w:val="00E94098"/>
    <w:rsid w:val="00E950AE"/>
    <w:rsid w:val="00E9524B"/>
    <w:rsid w:val="00E961A8"/>
    <w:rsid w:val="00E97EF9"/>
    <w:rsid w:val="00EA0FAB"/>
    <w:rsid w:val="00EA259F"/>
    <w:rsid w:val="00EA3208"/>
    <w:rsid w:val="00EA3739"/>
    <w:rsid w:val="00EA38B0"/>
    <w:rsid w:val="00EA4507"/>
    <w:rsid w:val="00EA5621"/>
    <w:rsid w:val="00EA670E"/>
    <w:rsid w:val="00EA67B3"/>
    <w:rsid w:val="00EA6AD5"/>
    <w:rsid w:val="00EA7357"/>
    <w:rsid w:val="00EA7430"/>
    <w:rsid w:val="00EB04BD"/>
    <w:rsid w:val="00EB0B0B"/>
    <w:rsid w:val="00EB13F7"/>
    <w:rsid w:val="00EB1450"/>
    <w:rsid w:val="00EB2C33"/>
    <w:rsid w:val="00EB3A28"/>
    <w:rsid w:val="00EB4B89"/>
    <w:rsid w:val="00EB5963"/>
    <w:rsid w:val="00EB6638"/>
    <w:rsid w:val="00EC00AB"/>
    <w:rsid w:val="00EC07CA"/>
    <w:rsid w:val="00EC2960"/>
    <w:rsid w:val="00EC2C5C"/>
    <w:rsid w:val="00EC4F2A"/>
    <w:rsid w:val="00EC52F8"/>
    <w:rsid w:val="00EC5C8D"/>
    <w:rsid w:val="00EC62E1"/>
    <w:rsid w:val="00EC64FB"/>
    <w:rsid w:val="00EC6E2A"/>
    <w:rsid w:val="00ED01CA"/>
    <w:rsid w:val="00ED0BD7"/>
    <w:rsid w:val="00ED23BD"/>
    <w:rsid w:val="00ED294A"/>
    <w:rsid w:val="00ED3DCF"/>
    <w:rsid w:val="00ED549C"/>
    <w:rsid w:val="00ED5EA6"/>
    <w:rsid w:val="00ED5F3E"/>
    <w:rsid w:val="00ED6754"/>
    <w:rsid w:val="00EE1FF2"/>
    <w:rsid w:val="00EE2E4E"/>
    <w:rsid w:val="00EE34ED"/>
    <w:rsid w:val="00EE3D2B"/>
    <w:rsid w:val="00EE61B1"/>
    <w:rsid w:val="00EE79ED"/>
    <w:rsid w:val="00EF0086"/>
    <w:rsid w:val="00EF091B"/>
    <w:rsid w:val="00EF1117"/>
    <w:rsid w:val="00EF2677"/>
    <w:rsid w:val="00EF2A6E"/>
    <w:rsid w:val="00EF5B2B"/>
    <w:rsid w:val="00EF622C"/>
    <w:rsid w:val="00EF683D"/>
    <w:rsid w:val="00EF7B66"/>
    <w:rsid w:val="00F02F5F"/>
    <w:rsid w:val="00F032F5"/>
    <w:rsid w:val="00F101D2"/>
    <w:rsid w:val="00F1432F"/>
    <w:rsid w:val="00F145F5"/>
    <w:rsid w:val="00F15254"/>
    <w:rsid w:val="00F152C1"/>
    <w:rsid w:val="00F157CA"/>
    <w:rsid w:val="00F16B95"/>
    <w:rsid w:val="00F17690"/>
    <w:rsid w:val="00F2000A"/>
    <w:rsid w:val="00F22560"/>
    <w:rsid w:val="00F22AF5"/>
    <w:rsid w:val="00F231E0"/>
    <w:rsid w:val="00F256FE"/>
    <w:rsid w:val="00F2581B"/>
    <w:rsid w:val="00F26722"/>
    <w:rsid w:val="00F26C51"/>
    <w:rsid w:val="00F27115"/>
    <w:rsid w:val="00F27331"/>
    <w:rsid w:val="00F3029F"/>
    <w:rsid w:val="00F305F8"/>
    <w:rsid w:val="00F31143"/>
    <w:rsid w:val="00F31169"/>
    <w:rsid w:val="00F3367B"/>
    <w:rsid w:val="00F35021"/>
    <w:rsid w:val="00F35A69"/>
    <w:rsid w:val="00F35E39"/>
    <w:rsid w:val="00F360CD"/>
    <w:rsid w:val="00F36CAB"/>
    <w:rsid w:val="00F36DDE"/>
    <w:rsid w:val="00F37023"/>
    <w:rsid w:val="00F37DC2"/>
    <w:rsid w:val="00F40345"/>
    <w:rsid w:val="00F40E91"/>
    <w:rsid w:val="00F41D9E"/>
    <w:rsid w:val="00F426EA"/>
    <w:rsid w:val="00F43493"/>
    <w:rsid w:val="00F4396F"/>
    <w:rsid w:val="00F463C0"/>
    <w:rsid w:val="00F4762C"/>
    <w:rsid w:val="00F47A76"/>
    <w:rsid w:val="00F501D3"/>
    <w:rsid w:val="00F506F7"/>
    <w:rsid w:val="00F50C85"/>
    <w:rsid w:val="00F5237D"/>
    <w:rsid w:val="00F523F3"/>
    <w:rsid w:val="00F529B3"/>
    <w:rsid w:val="00F53A12"/>
    <w:rsid w:val="00F54322"/>
    <w:rsid w:val="00F546BF"/>
    <w:rsid w:val="00F5497D"/>
    <w:rsid w:val="00F55165"/>
    <w:rsid w:val="00F553DD"/>
    <w:rsid w:val="00F56998"/>
    <w:rsid w:val="00F575E6"/>
    <w:rsid w:val="00F575EE"/>
    <w:rsid w:val="00F578E8"/>
    <w:rsid w:val="00F603FB"/>
    <w:rsid w:val="00F610AF"/>
    <w:rsid w:val="00F63323"/>
    <w:rsid w:val="00F658D9"/>
    <w:rsid w:val="00F65B02"/>
    <w:rsid w:val="00F665A6"/>
    <w:rsid w:val="00F66F99"/>
    <w:rsid w:val="00F70A3F"/>
    <w:rsid w:val="00F70EB9"/>
    <w:rsid w:val="00F72152"/>
    <w:rsid w:val="00F72169"/>
    <w:rsid w:val="00F72497"/>
    <w:rsid w:val="00F75111"/>
    <w:rsid w:val="00F755C4"/>
    <w:rsid w:val="00F75E81"/>
    <w:rsid w:val="00F7645B"/>
    <w:rsid w:val="00F766A7"/>
    <w:rsid w:val="00F76960"/>
    <w:rsid w:val="00F76A63"/>
    <w:rsid w:val="00F81405"/>
    <w:rsid w:val="00F81C3C"/>
    <w:rsid w:val="00F825B1"/>
    <w:rsid w:val="00F83444"/>
    <w:rsid w:val="00F83745"/>
    <w:rsid w:val="00F87FEB"/>
    <w:rsid w:val="00F91818"/>
    <w:rsid w:val="00F952A6"/>
    <w:rsid w:val="00F9530F"/>
    <w:rsid w:val="00F96E46"/>
    <w:rsid w:val="00FA071F"/>
    <w:rsid w:val="00FA07EA"/>
    <w:rsid w:val="00FA0D4D"/>
    <w:rsid w:val="00FA1189"/>
    <w:rsid w:val="00FA594C"/>
    <w:rsid w:val="00FA61AE"/>
    <w:rsid w:val="00FA66DD"/>
    <w:rsid w:val="00FA6D65"/>
    <w:rsid w:val="00FA7E80"/>
    <w:rsid w:val="00FB15C3"/>
    <w:rsid w:val="00FB2345"/>
    <w:rsid w:val="00FB2D47"/>
    <w:rsid w:val="00FB2EE6"/>
    <w:rsid w:val="00FB442B"/>
    <w:rsid w:val="00FB465C"/>
    <w:rsid w:val="00FB5370"/>
    <w:rsid w:val="00FB74F5"/>
    <w:rsid w:val="00FB75DB"/>
    <w:rsid w:val="00FC03F9"/>
    <w:rsid w:val="00FC0BB7"/>
    <w:rsid w:val="00FC1064"/>
    <w:rsid w:val="00FC140E"/>
    <w:rsid w:val="00FC1D13"/>
    <w:rsid w:val="00FC2836"/>
    <w:rsid w:val="00FC304F"/>
    <w:rsid w:val="00FC391E"/>
    <w:rsid w:val="00FC3F0C"/>
    <w:rsid w:val="00FC45AF"/>
    <w:rsid w:val="00FC52A3"/>
    <w:rsid w:val="00FC5FBE"/>
    <w:rsid w:val="00FC77B5"/>
    <w:rsid w:val="00FC7FDE"/>
    <w:rsid w:val="00FD083B"/>
    <w:rsid w:val="00FD1050"/>
    <w:rsid w:val="00FD13A5"/>
    <w:rsid w:val="00FD29AC"/>
    <w:rsid w:val="00FD2EB0"/>
    <w:rsid w:val="00FD3497"/>
    <w:rsid w:val="00FD43E9"/>
    <w:rsid w:val="00FD46E9"/>
    <w:rsid w:val="00FD4EF7"/>
    <w:rsid w:val="00FD60FC"/>
    <w:rsid w:val="00FD6D3F"/>
    <w:rsid w:val="00FD6F05"/>
    <w:rsid w:val="00FD7D12"/>
    <w:rsid w:val="00FD7F58"/>
    <w:rsid w:val="00FE09B4"/>
    <w:rsid w:val="00FE1314"/>
    <w:rsid w:val="00FE149A"/>
    <w:rsid w:val="00FE1726"/>
    <w:rsid w:val="00FE2956"/>
    <w:rsid w:val="00FE44C5"/>
    <w:rsid w:val="00FE4CD5"/>
    <w:rsid w:val="00FE6D08"/>
    <w:rsid w:val="00FF0653"/>
    <w:rsid w:val="00FF175E"/>
    <w:rsid w:val="00FF19A5"/>
    <w:rsid w:val="00FF1C9A"/>
    <w:rsid w:val="00FF2149"/>
    <w:rsid w:val="00FF28A0"/>
    <w:rsid w:val="00FF36BF"/>
    <w:rsid w:val="00FF425B"/>
    <w:rsid w:val="00FF52C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4"/>
    <o:shapelayout v:ext="edit">
      <o:idmap v:ext="edit" data="2"/>
    </o:shapelayout>
  </w:shapeDefaults>
  <w:decimalSymbol w:val=","/>
  <w:listSeparator w:val=";"/>
  <w14:docId w14:val="5F8E55D7"/>
  <w15:docId w15:val="{BACE0559-4732-4037-A161-97B72F90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961"/>
  </w:style>
  <w:style w:type="paragraph" w:styleId="Ttulo1">
    <w:name w:val="heading 1"/>
    <w:basedOn w:val="Normal"/>
    <w:next w:val="Normal"/>
    <w:link w:val="Ttulo1Char"/>
    <w:uiPriority w:val="9"/>
    <w:qFormat/>
    <w:rsid w:val="00C30A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4910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EE3D2B"/>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har"/>
    <w:uiPriority w:val="9"/>
    <w:unhideWhenUsed/>
    <w:qFormat/>
    <w:rsid w:val="008D2A6F"/>
    <w:pPr>
      <w:keepNext/>
      <w:keepLines/>
      <w:spacing w:before="200" w:after="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link w:val="Ttulo5Char"/>
    <w:rsid w:val="00134A92"/>
    <w:pPr>
      <w:keepNext/>
      <w:keepLines/>
      <w:spacing w:before="160" w:after="0" w:line="276" w:lineRule="auto"/>
      <w:contextualSpacing/>
      <w:outlineLvl w:val="4"/>
    </w:pPr>
    <w:rPr>
      <w:rFonts w:ascii="Trebuchet MS" w:eastAsia="Trebuchet MS" w:hAnsi="Trebuchet MS" w:cs="Trebuchet M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01CAPAnomedaempresa">
    <w:name w:val="01. «CAPA» nome da empresa"/>
    <w:basedOn w:val="Normal"/>
    <w:rsid w:val="00C92D06"/>
    <w:pPr>
      <w:framePr w:hSpace="180" w:vSpace="180" w:wrap="auto" w:vAnchor="page" w:hAnchor="margin" w:xAlign="center" w:y="6697"/>
      <w:pBdr>
        <w:top w:val="dotted" w:sz="6" w:space="0" w:color="auto"/>
        <w:left w:val="dotted" w:sz="6" w:space="0" w:color="auto"/>
        <w:bottom w:val="dotted" w:sz="6" w:space="0" w:color="auto"/>
        <w:right w:val="dotted" w:sz="6" w:space="0" w:color="auto"/>
      </w:pBdr>
      <w:tabs>
        <w:tab w:val="left" w:pos="2260"/>
        <w:tab w:val="right" w:pos="6740"/>
      </w:tabs>
      <w:spacing w:after="520" w:line="240" w:lineRule="auto"/>
      <w:ind w:left="1600" w:right="1061"/>
    </w:pPr>
    <w:rPr>
      <w:rFonts w:ascii="Times" w:eastAsia="Times New Roman" w:hAnsi="Times" w:cs="Times New Roman"/>
      <w:b/>
      <w:sz w:val="26"/>
      <w:szCs w:val="20"/>
      <w:lang w:eastAsia="pt-BR"/>
    </w:rPr>
  </w:style>
  <w:style w:type="paragraph" w:styleId="Cabealho">
    <w:name w:val="header"/>
    <w:basedOn w:val="Normal"/>
    <w:link w:val="CabealhoChar"/>
    <w:unhideWhenUsed/>
    <w:rsid w:val="00C92D0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2D06"/>
  </w:style>
  <w:style w:type="paragraph" w:styleId="Rodap">
    <w:name w:val="footer"/>
    <w:basedOn w:val="Normal"/>
    <w:link w:val="RodapChar"/>
    <w:uiPriority w:val="99"/>
    <w:unhideWhenUsed/>
    <w:qFormat/>
    <w:rsid w:val="00C92D06"/>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C92D06"/>
  </w:style>
  <w:style w:type="paragraph" w:styleId="PargrafodaLista">
    <w:name w:val="List Paragraph"/>
    <w:basedOn w:val="Normal"/>
    <w:link w:val="PargrafodaListaChar"/>
    <w:uiPriority w:val="34"/>
    <w:qFormat/>
    <w:rsid w:val="00E35A57"/>
    <w:pPr>
      <w:ind w:left="720"/>
      <w:contextualSpacing/>
    </w:pPr>
  </w:style>
  <w:style w:type="character" w:styleId="Hyperlink">
    <w:name w:val="Hyperlink"/>
    <w:basedOn w:val="Fontepargpadro"/>
    <w:uiPriority w:val="99"/>
    <w:unhideWhenUsed/>
    <w:qFormat/>
    <w:rsid w:val="00A14D44"/>
    <w:rPr>
      <w:color w:val="0563C1" w:themeColor="hyperlink"/>
      <w:u w:val="single"/>
    </w:rPr>
  </w:style>
  <w:style w:type="paragraph" w:styleId="Textodebalo">
    <w:name w:val="Balloon Text"/>
    <w:basedOn w:val="Normal"/>
    <w:link w:val="TextodebaloChar"/>
    <w:uiPriority w:val="99"/>
    <w:semiHidden/>
    <w:unhideWhenUsed/>
    <w:rsid w:val="002D34B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D34B4"/>
    <w:rPr>
      <w:rFonts w:ascii="Segoe UI" w:hAnsi="Segoe UI" w:cs="Segoe UI"/>
      <w:sz w:val="18"/>
      <w:szCs w:val="18"/>
    </w:rPr>
  </w:style>
  <w:style w:type="character" w:customStyle="1" w:styleId="Ttulo5Char">
    <w:name w:val="Título 5 Char"/>
    <w:basedOn w:val="Fontepargpadro"/>
    <w:link w:val="Ttulo5"/>
    <w:rsid w:val="00134A92"/>
    <w:rPr>
      <w:rFonts w:ascii="Trebuchet MS" w:eastAsia="Trebuchet MS" w:hAnsi="Trebuchet MS" w:cs="Trebuchet MS"/>
      <w:color w:val="666666"/>
      <w:lang w:eastAsia="pt-BR"/>
    </w:rPr>
  </w:style>
  <w:style w:type="character" w:customStyle="1" w:styleId="Ttulo1Char">
    <w:name w:val="Título 1 Char"/>
    <w:basedOn w:val="Fontepargpadro"/>
    <w:link w:val="Ttulo1"/>
    <w:uiPriority w:val="9"/>
    <w:rsid w:val="00C30A35"/>
    <w:rPr>
      <w:rFonts w:asciiTheme="majorHAnsi" w:eastAsiaTheme="majorEastAsia" w:hAnsiTheme="majorHAnsi" w:cstheme="majorBidi"/>
      <w:color w:val="2E74B5" w:themeColor="accent1" w:themeShade="BF"/>
      <w:sz w:val="32"/>
      <w:szCs w:val="32"/>
    </w:rPr>
  </w:style>
  <w:style w:type="character" w:customStyle="1" w:styleId="textexposedshow">
    <w:name w:val="text_exposed_show"/>
    <w:basedOn w:val="Fontepargpadro"/>
    <w:rsid w:val="00C30A35"/>
  </w:style>
  <w:style w:type="character" w:customStyle="1" w:styleId="apple-converted-space">
    <w:name w:val="apple-converted-space"/>
    <w:basedOn w:val="Fontepargpadro"/>
    <w:rsid w:val="00C30A35"/>
  </w:style>
  <w:style w:type="character" w:customStyle="1" w:styleId="Ttulo3Char">
    <w:name w:val="Título 3 Char"/>
    <w:basedOn w:val="Fontepargpadro"/>
    <w:link w:val="Ttulo3"/>
    <w:uiPriority w:val="9"/>
    <w:rsid w:val="00EE3D2B"/>
    <w:rPr>
      <w:rFonts w:asciiTheme="majorHAnsi" w:eastAsiaTheme="majorEastAsia" w:hAnsiTheme="majorHAnsi" w:cstheme="majorBidi"/>
      <w:b/>
      <w:bCs/>
      <w:color w:val="5B9BD5" w:themeColor="accent1"/>
    </w:rPr>
  </w:style>
  <w:style w:type="paragraph" w:styleId="Corpodetexto">
    <w:name w:val="Body Text"/>
    <w:basedOn w:val="Normal"/>
    <w:link w:val="CorpodetextoChar"/>
    <w:uiPriority w:val="99"/>
    <w:qFormat/>
    <w:rsid w:val="00EE3D2B"/>
    <w:pPr>
      <w:spacing w:before="130" w:after="130" w:line="240" w:lineRule="auto"/>
    </w:pPr>
    <w:rPr>
      <w:rFonts w:ascii="Times" w:eastAsia="Times New Roman" w:hAnsi="Times" w:cs="Times New Roman"/>
      <w:szCs w:val="20"/>
      <w:lang w:eastAsia="pt-BR"/>
    </w:rPr>
  </w:style>
  <w:style w:type="character" w:customStyle="1" w:styleId="CorpodetextoChar">
    <w:name w:val="Corpo de texto Char"/>
    <w:basedOn w:val="Fontepargpadro"/>
    <w:link w:val="Corpodetexto"/>
    <w:uiPriority w:val="99"/>
    <w:qFormat/>
    <w:rsid w:val="00EE3D2B"/>
    <w:rPr>
      <w:rFonts w:ascii="Times" w:eastAsia="Times New Roman" w:hAnsi="Times" w:cs="Times New Roman"/>
      <w:szCs w:val="20"/>
      <w:lang w:eastAsia="pt-BR"/>
    </w:rPr>
  </w:style>
  <w:style w:type="paragraph" w:customStyle="1" w:styleId="13Subttulo">
    <w:name w:val="13. Subtítulo"/>
    <w:basedOn w:val="Normal"/>
    <w:qFormat/>
    <w:rsid w:val="00EE3D2B"/>
    <w:pPr>
      <w:spacing w:before="140" w:after="400" w:line="260" w:lineRule="atLeast"/>
      <w:ind w:hanging="720"/>
    </w:pPr>
    <w:rPr>
      <w:rFonts w:ascii="Times New Roman" w:eastAsia="Times New Roman" w:hAnsi="Times New Roman" w:cs="Times New Roman"/>
      <w:b/>
      <w:noProof/>
      <w:sz w:val="26"/>
      <w:szCs w:val="20"/>
      <w:lang w:eastAsia="pt-BR"/>
    </w:rPr>
  </w:style>
  <w:style w:type="paragraph" w:customStyle="1" w:styleId="04Endereamento">
    <w:name w:val="04. Endereçamento"/>
    <w:basedOn w:val="Normal"/>
    <w:link w:val="04EndereamentoChar"/>
    <w:rsid w:val="00EE3D2B"/>
    <w:pPr>
      <w:spacing w:after="0" w:line="260" w:lineRule="atLeast"/>
      <w:ind w:right="2"/>
    </w:pPr>
    <w:rPr>
      <w:rFonts w:ascii="Times" w:eastAsia="Times New Roman" w:hAnsi="Times" w:cs="Times New Roman"/>
      <w:szCs w:val="20"/>
      <w:lang w:eastAsia="pt-BR"/>
    </w:rPr>
  </w:style>
  <w:style w:type="character" w:customStyle="1" w:styleId="04EndereamentoChar">
    <w:name w:val="04. Endereçamento Char"/>
    <w:basedOn w:val="Fontepargpadro"/>
    <w:link w:val="04Endereamento"/>
    <w:rsid w:val="00EE3D2B"/>
    <w:rPr>
      <w:rFonts w:ascii="Times" w:eastAsia="Times New Roman" w:hAnsi="Times" w:cs="Times New Roman"/>
      <w:szCs w:val="20"/>
      <w:lang w:eastAsia="pt-BR"/>
    </w:rPr>
  </w:style>
  <w:style w:type="character" w:customStyle="1" w:styleId="Meno1">
    <w:name w:val="Menção1"/>
    <w:basedOn w:val="Fontepargpadro"/>
    <w:uiPriority w:val="99"/>
    <w:semiHidden/>
    <w:unhideWhenUsed/>
    <w:rsid w:val="006F313B"/>
    <w:rPr>
      <w:color w:val="2B579A"/>
      <w:shd w:val="clear" w:color="auto" w:fill="E6E6E6"/>
    </w:rPr>
  </w:style>
  <w:style w:type="paragraph" w:styleId="SemEspaamento">
    <w:name w:val="No Spacing"/>
    <w:uiPriority w:val="1"/>
    <w:qFormat/>
    <w:rsid w:val="006F770E"/>
    <w:pPr>
      <w:spacing w:after="0" w:line="240" w:lineRule="auto"/>
    </w:pPr>
    <w:rPr>
      <w:rFonts w:ascii="Calibri" w:eastAsia="SimSun" w:hAnsi="Calibri" w:cs="Times New Roman"/>
      <w:lang w:eastAsia="zh-CN"/>
    </w:rPr>
  </w:style>
  <w:style w:type="character" w:styleId="Forte">
    <w:name w:val="Strong"/>
    <w:basedOn w:val="Fontepargpadro"/>
    <w:uiPriority w:val="22"/>
    <w:qFormat/>
    <w:rsid w:val="00622717"/>
    <w:rPr>
      <w:b/>
      <w:bCs/>
    </w:rPr>
  </w:style>
  <w:style w:type="paragraph" w:styleId="NormalWeb">
    <w:name w:val="Normal (Web)"/>
    <w:basedOn w:val="Normal"/>
    <w:uiPriority w:val="99"/>
    <w:semiHidden/>
    <w:unhideWhenUsed/>
    <w:rsid w:val="00EF0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iperlinkVisitado">
    <w:name w:val="FollowedHyperlink"/>
    <w:basedOn w:val="Fontepargpadro"/>
    <w:uiPriority w:val="99"/>
    <w:semiHidden/>
    <w:unhideWhenUsed/>
    <w:rsid w:val="00E45FB9"/>
    <w:rPr>
      <w:color w:val="954F72" w:themeColor="followedHyperlink"/>
      <w:u w:val="single"/>
    </w:rPr>
  </w:style>
  <w:style w:type="paragraph" w:styleId="Reviso">
    <w:name w:val="Revision"/>
    <w:hidden/>
    <w:uiPriority w:val="99"/>
    <w:semiHidden/>
    <w:rsid w:val="00893145"/>
    <w:pPr>
      <w:spacing w:after="0" w:line="240" w:lineRule="auto"/>
    </w:pPr>
  </w:style>
  <w:style w:type="character" w:styleId="Refdecomentrio">
    <w:name w:val="annotation reference"/>
    <w:basedOn w:val="Fontepargpadro"/>
    <w:uiPriority w:val="99"/>
    <w:semiHidden/>
    <w:unhideWhenUsed/>
    <w:rsid w:val="00C13F2A"/>
    <w:rPr>
      <w:sz w:val="16"/>
      <w:szCs w:val="16"/>
    </w:rPr>
  </w:style>
  <w:style w:type="paragraph" w:styleId="Textodecomentrio">
    <w:name w:val="annotation text"/>
    <w:basedOn w:val="Normal"/>
    <w:link w:val="TextodecomentrioChar"/>
    <w:uiPriority w:val="99"/>
    <w:semiHidden/>
    <w:unhideWhenUsed/>
    <w:rsid w:val="00C13F2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13F2A"/>
    <w:rPr>
      <w:sz w:val="20"/>
      <w:szCs w:val="20"/>
    </w:rPr>
  </w:style>
  <w:style w:type="paragraph" w:styleId="Assuntodocomentrio">
    <w:name w:val="annotation subject"/>
    <w:basedOn w:val="Textodecomentrio"/>
    <w:next w:val="Textodecomentrio"/>
    <w:link w:val="AssuntodocomentrioChar"/>
    <w:uiPriority w:val="99"/>
    <w:semiHidden/>
    <w:unhideWhenUsed/>
    <w:rsid w:val="00C13F2A"/>
    <w:rPr>
      <w:b/>
      <w:bCs/>
    </w:rPr>
  </w:style>
  <w:style w:type="character" w:customStyle="1" w:styleId="AssuntodocomentrioChar">
    <w:name w:val="Assunto do comentário Char"/>
    <w:basedOn w:val="TextodecomentrioChar"/>
    <w:link w:val="Assuntodocomentrio"/>
    <w:uiPriority w:val="99"/>
    <w:semiHidden/>
    <w:rsid w:val="00C13F2A"/>
    <w:rPr>
      <w:b/>
      <w:bCs/>
      <w:sz w:val="20"/>
      <w:szCs w:val="20"/>
    </w:rPr>
  </w:style>
  <w:style w:type="character" w:customStyle="1" w:styleId="Ttulo2Char">
    <w:name w:val="Título 2 Char"/>
    <w:basedOn w:val="Fontepargpadro"/>
    <w:link w:val="Ttulo2"/>
    <w:uiPriority w:val="9"/>
    <w:rsid w:val="0049102D"/>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ontepargpadro"/>
    <w:rsid w:val="0049102D"/>
  </w:style>
  <w:style w:type="character" w:customStyle="1" w:styleId="bigtext">
    <w:name w:val="bigtext"/>
    <w:basedOn w:val="Fontepargpadro"/>
    <w:rsid w:val="00385EDB"/>
  </w:style>
  <w:style w:type="character" w:styleId="nfase">
    <w:name w:val="Emphasis"/>
    <w:basedOn w:val="Fontepargpadro"/>
    <w:uiPriority w:val="20"/>
    <w:qFormat/>
    <w:rsid w:val="00385EDB"/>
    <w:rPr>
      <w:i/>
      <w:iCs/>
    </w:rPr>
  </w:style>
  <w:style w:type="character" w:customStyle="1" w:styleId="MenoPendente1">
    <w:name w:val="Menção Pendente1"/>
    <w:basedOn w:val="Fontepargpadro"/>
    <w:uiPriority w:val="99"/>
    <w:semiHidden/>
    <w:unhideWhenUsed/>
    <w:rsid w:val="00510BB1"/>
    <w:rPr>
      <w:color w:val="605E5C"/>
      <w:shd w:val="clear" w:color="auto" w:fill="E1DFDD"/>
    </w:rPr>
  </w:style>
  <w:style w:type="character" w:customStyle="1" w:styleId="Ttulo4Char">
    <w:name w:val="Título 4 Char"/>
    <w:basedOn w:val="Fontepargpadro"/>
    <w:link w:val="Ttulo4"/>
    <w:uiPriority w:val="9"/>
    <w:rsid w:val="008D2A6F"/>
    <w:rPr>
      <w:rFonts w:asciiTheme="majorHAnsi" w:eastAsiaTheme="majorEastAsia" w:hAnsiTheme="majorHAnsi" w:cstheme="majorBidi"/>
      <w:b/>
      <w:bCs/>
      <w:i/>
      <w:iCs/>
      <w:color w:val="5B9BD5" w:themeColor="accent1"/>
    </w:rPr>
  </w:style>
  <w:style w:type="character" w:customStyle="1" w:styleId="MenoPendente2">
    <w:name w:val="Menção Pendente2"/>
    <w:basedOn w:val="Fontepargpadro"/>
    <w:uiPriority w:val="99"/>
    <w:semiHidden/>
    <w:unhideWhenUsed/>
    <w:rsid w:val="002A4A03"/>
    <w:rPr>
      <w:color w:val="605E5C"/>
      <w:shd w:val="clear" w:color="auto" w:fill="E1DFDD"/>
    </w:rPr>
  </w:style>
  <w:style w:type="table" w:styleId="Tabelacomgrade">
    <w:name w:val="Table Grid"/>
    <w:basedOn w:val="Tabelanormal"/>
    <w:uiPriority w:val="39"/>
    <w:rsid w:val="00BB7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cadetexto">
    <w:name w:val="Dica de texto"/>
    <w:basedOn w:val="Normal"/>
    <w:uiPriority w:val="99"/>
    <w:rsid w:val="004E692C"/>
    <w:pPr>
      <w:spacing w:before="160" w:line="264" w:lineRule="auto"/>
      <w:ind w:right="576"/>
    </w:pPr>
    <w:rPr>
      <w:rFonts w:asciiTheme="majorHAnsi" w:eastAsiaTheme="majorEastAsia" w:hAnsiTheme="majorHAnsi" w:cstheme="majorBidi"/>
      <w:i/>
      <w:iCs/>
      <w:color w:val="44546A" w:themeColor="text2"/>
      <w:sz w:val="16"/>
      <w:szCs w:val="16"/>
      <w:lang w:eastAsia="pt-BR"/>
    </w:rPr>
  </w:style>
  <w:style w:type="paragraph" w:styleId="Sumrio1">
    <w:name w:val="toc 1"/>
    <w:basedOn w:val="Normal"/>
    <w:next w:val="Normal"/>
    <w:autoRedefine/>
    <w:uiPriority w:val="39"/>
    <w:unhideWhenUsed/>
    <w:rsid w:val="003C06E1"/>
    <w:pPr>
      <w:numPr>
        <w:numId w:val="2"/>
      </w:numPr>
      <w:tabs>
        <w:tab w:val="right" w:leader="dot" w:pos="9346"/>
      </w:tabs>
      <w:spacing w:after="100" w:line="240" w:lineRule="auto"/>
      <w:ind w:right="1584"/>
    </w:pPr>
    <w:rPr>
      <w:rFonts w:eastAsiaTheme="minorEastAsia"/>
      <w:b/>
      <w:color w:val="44546A" w:themeColor="text2"/>
      <w:sz w:val="20"/>
      <w:szCs w:val="14"/>
      <w:lang w:eastAsia="pt-BR"/>
    </w:rPr>
  </w:style>
  <w:style w:type="paragraph" w:styleId="Sumrio2">
    <w:name w:val="toc 2"/>
    <w:basedOn w:val="Normal"/>
    <w:next w:val="Normal"/>
    <w:autoRedefine/>
    <w:uiPriority w:val="39"/>
    <w:unhideWhenUsed/>
    <w:rsid w:val="004E692C"/>
    <w:pPr>
      <w:tabs>
        <w:tab w:val="right" w:leader="dot" w:pos="9346"/>
      </w:tabs>
      <w:spacing w:after="100" w:line="240" w:lineRule="auto"/>
      <w:ind w:left="1858" w:hanging="850"/>
    </w:pPr>
    <w:rPr>
      <w:rFonts w:eastAsiaTheme="minorEastAsia"/>
      <w:color w:val="44546A" w:themeColor="text2"/>
      <w:szCs w:val="20"/>
      <w:lang w:eastAsia="pt-BR"/>
    </w:rPr>
  </w:style>
  <w:style w:type="paragraph" w:customStyle="1" w:styleId="Cabealhodondice">
    <w:name w:val="Cabeçalho do índice"/>
    <w:basedOn w:val="Normal"/>
    <w:next w:val="Normal"/>
    <w:uiPriority w:val="39"/>
    <w:unhideWhenUsed/>
    <w:qFormat/>
    <w:rsid w:val="004E692C"/>
    <w:pPr>
      <w:keepNext/>
      <w:keepLines/>
      <w:spacing w:after="400" w:line="300" w:lineRule="auto"/>
    </w:pPr>
    <w:rPr>
      <w:rFonts w:asciiTheme="majorHAnsi" w:eastAsiaTheme="majorEastAsia" w:hAnsiTheme="majorHAnsi" w:cstheme="majorBidi"/>
      <w:color w:val="2E74B5" w:themeColor="accent1" w:themeShade="BF"/>
      <w:sz w:val="72"/>
      <w:szCs w:val="72"/>
      <w:lang w:eastAsia="pt-BR"/>
    </w:rPr>
  </w:style>
  <w:style w:type="paragraph" w:customStyle="1" w:styleId="cabealho2">
    <w:name w:val="cabeçalho 2"/>
    <w:basedOn w:val="Normal"/>
    <w:next w:val="Normal"/>
    <w:link w:val="Caracteresdocabealho2"/>
    <w:uiPriority w:val="9"/>
    <w:unhideWhenUsed/>
    <w:qFormat/>
    <w:rsid w:val="004E692C"/>
    <w:pPr>
      <w:keepNext/>
      <w:keepLines/>
      <w:spacing w:before="120" w:after="120" w:line="240" w:lineRule="auto"/>
      <w:outlineLvl w:val="1"/>
    </w:pPr>
    <w:rPr>
      <w:rFonts w:eastAsiaTheme="minorEastAsia"/>
      <w:b/>
      <w:bCs/>
      <w:color w:val="44546A" w:themeColor="text2"/>
      <w:sz w:val="26"/>
      <w:szCs w:val="26"/>
      <w:lang w:eastAsia="pt-BR"/>
    </w:rPr>
  </w:style>
  <w:style w:type="character" w:customStyle="1" w:styleId="Caracteresdocabealho2">
    <w:name w:val="Caracteres do cabeçalho 2"/>
    <w:basedOn w:val="Fontepargpadro"/>
    <w:link w:val="cabealho2"/>
    <w:uiPriority w:val="9"/>
    <w:rsid w:val="004E692C"/>
    <w:rPr>
      <w:rFonts w:eastAsiaTheme="minorEastAsia"/>
      <w:b/>
      <w:bCs/>
      <w:color w:val="44546A" w:themeColor="text2"/>
      <w:sz w:val="26"/>
      <w:szCs w:val="26"/>
      <w:lang w:eastAsia="pt-BR"/>
    </w:rPr>
  </w:style>
  <w:style w:type="paragraph" w:customStyle="1" w:styleId="cabealho1">
    <w:name w:val="cabeçalho 1"/>
    <w:basedOn w:val="Normal"/>
    <w:next w:val="Normal"/>
    <w:link w:val="Caracteresdocabealho1"/>
    <w:uiPriority w:val="9"/>
    <w:qFormat/>
    <w:rsid w:val="004E692C"/>
    <w:pPr>
      <w:keepNext/>
      <w:keepLines/>
      <w:pBdr>
        <w:bottom w:val="single" w:sz="8" w:space="0" w:color="DEEAF6" w:themeColor="accent1" w:themeTint="33"/>
      </w:pBdr>
      <w:spacing w:after="200" w:line="300" w:lineRule="auto"/>
      <w:outlineLvl w:val="0"/>
    </w:pPr>
    <w:rPr>
      <w:rFonts w:asciiTheme="majorHAnsi" w:eastAsiaTheme="majorEastAsia" w:hAnsiTheme="majorHAnsi" w:cstheme="majorBidi"/>
      <w:color w:val="5B9BD5" w:themeColor="accent1"/>
      <w:sz w:val="36"/>
      <w:szCs w:val="36"/>
      <w:lang w:eastAsia="pt-BR"/>
    </w:rPr>
  </w:style>
  <w:style w:type="character" w:customStyle="1" w:styleId="Caracteresdocabealho1">
    <w:name w:val="Caracteres do cabeçalho 1"/>
    <w:basedOn w:val="Fontepargpadro"/>
    <w:link w:val="cabealho1"/>
    <w:uiPriority w:val="9"/>
    <w:rsid w:val="004E692C"/>
    <w:rPr>
      <w:rFonts w:asciiTheme="majorHAnsi" w:eastAsiaTheme="majorEastAsia" w:hAnsiTheme="majorHAnsi" w:cstheme="majorBidi"/>
      <w:color w:val="5B9BD5" w:themeColor="accent1"/>
      <w:sz w:val="36"/>
      <w:szCs w:val="36"/>
      <w:lang w:eastAsia="pt-BR"/>
    </w:rPr>
  </w:style>
  <w:style w:type="paragraph" w:styleId="CabealhodoSumrio">
    <w:name w:val="TOC Heading"/>
    <w:basedOn w:val="Ttulo1"/>
    <w:next w:val="Normal"/>
    <w:uiPriority w:val="39"/>
    <w:unhideWhenUsed/>
    <w:qFormat/>
    <w:rsid w:val="004E692C"/>
    <w:pPr>
      <w:outlineLvl w:val="9"/>
    </w:pPr>
    <w:rPr>
      <w:lang w:eastAsia="pt-BR"/>
    </w:rPr>
  </w:style>
  <w:style w:type="paragraph" w:styleId="Sumrio3">
    <w:name w:val="toc 3"/>
    <w:basedOn w:val="Normal"/>
    <w:next w:val="Normal"/>
    <w:autoRedefine/>
    <w:uiPriority w:val="39"/>
    <w:unhideWhenUsed/>
    <w:rsid w:val="004E692C"/>
    <w:pPr>
      <w:spacing w:after="100"/>
      <w:ind w:left="440"/>
    </w:pPr>
    <w:rPr>
      <w:rFonts w:eastAsiaTheme="minorEastAsia" w:cs="Times New Roman"/>
      <w:lang w:eastAsia="pt-BR"/>
    </w:rPr>
  </w:style>
  <w:style w:type="character" w:customStyle="1" w:styleId="MenoPendente3">
    <w:name w:val="Menção Pendente3"/>
    <w:basedOn w:val="Fontepargpadro"/>
    <w:uiPriority w:val="99"/>
    <w:semiHidden/>
    <w:unhideWhenUsed/>
    <w:rsid w:val="004E692C"/>
    <w:rPr>
      <w:color w:val="605E5C"/>
      <w:shd w:val="clear" w:color="auto" w:fill="E1DFDD"/>
    </w:rPr>
  </w:style>
  <w:style w:type="table" w:styleId="TabeladeGrade5Escura-nfase1">
    <w:name w:val="Grid Table 5 Dark Accent 1"/>
    <w:basedOn w:val="Tabelanormal"/>
    <w:uiPriority w:val="50"/>
    <w:rsid w:val="004E69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adeGrade4-nfase1">
    <w:name w:val="Grid Table 4 Accent 1"/>
    <w:basedOn w:val="Tabelanormal"/>
    <w:uiPriority w:val="49"/>
    <w:rsid w:val="004E692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ez-toc-section">
    <w:name w:val="ez-toc-section"/>
    <w:basedOn w:val="Fontepargpadro"/>
    <w:rsid w:val="00462290"/>
  </w:style>
  <w:style w:type="paragraph" w:customStyle="1" w:styleId="artart">
    <w:name w:val="artart"/>
    <w:basedOn w:val="Normal"/>
    <w:rsid w:val="00B53F1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04partenormativa">
    <w:name w:val="04partenormativa"/>
    <w:basedOn w:val="Normal"/>
    <w:rsid w:val="00B53F1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PargrafodaListaChar">
    <w:name w:val="Parágrafo da Lista Char"/>
    <w:link w:val="PargrafodaLista"/>
    <w:uiPriority w:val="34"/>
    <w:qFormat/>
    <w:locked/>
    <w:rsid w:val="0031069D"/>
  </w:style>
  <w:style w:type="paragraph" w:customStyle="1" w:styleId="Tableheading2">
    <w:name w:val="Table heading 2"/>
    <w:basedOn w:val="Normal"/>
    <w:rsid w:val="00687830"/>
    <w:pPr>
      <w:spacing w:before="60" w:after="40" w:line="264" w:lineRule="auto"/>
    </w:pPr>
    <w:rPr>
      <w:rFonts w:ascii="Univers 45 Light" w:eastAsia="Batang" w:hAnsi="Univers 45 Light" w:cs="Times New Roman"/>
      <w:b/>
      <w:sz w:val="20"/>
      <w:szCs w:val="20"/>
      <w:lang w:val="en-AU" w:eastAsia="ko-KR"/>
    </w:rPr>
  </w:style>
  <w:style w:type="paragraph" w:customStyle="1" w:styleId="1TtuloprincipalDF">
    <w:name w:val="1 Título principalDF"/>
    <w:basedOn w:val="PargrafodaLista"/>
    <w:qFormat/>
    <w:rsid w:val="00687830"/>
    <w:pPr>
      <w:numPr>
        <w:numId w:val="4"/>
      </w:numPr>
      <w:spacing w:after="0" w:line="240" w:lineRule="auto"/>
      <w:outlineLvl w:val="0"/>
    </w:pPr>
    <w:rPr>
      <w:rFonts w:ascii="Times New Roman" w:hAnsi="Times New Roman" w:cs="Times New Roman"/>
      <w:b/>
      <w:sz w:val="28"/>
      <w:szCs w:val="24"/>
      <w:lang w:val="en-US"/>
    </w:rPr>
  </w:style>
  <w:style w:type="paragraph" w:customStyle="1" w:styleId="11Subttulo1nvelDF">
    <w:name w:val="1.1 Subtítulo 1º nívelDF"/>
    <w:basedOn w:val="1TtuloprincipalDF"/>
    <w:qFormat/>
    <w:rsid w:val="00687830"/>
    <w:pPr>
      <w:numPr>
        <w:ilvl w:val="1"/>
      </w:numPr>
      <w:outlineLvl w:val="1"/>
    </w:pPr>
    <w:rPr>
      <w:sz w:val="24"/>
    </w:rPr>
  </w:style>
  <w:style w:type="paragraph" w:customStyle="1" w:styleId="111Subttulo2nvelDF">
    <w:name w:val="1.1.1 Subtítulo 2º nívelDF"/>
    <w:basedOn w:val="11Subttulo1nvelDF"/>
    <w:qFormat/>
    <w:rsid w:val="00687830"/>
    <w:pPr>
      <w:numPr>
        <w:ilvl w:val="2"/>
      </w:numPr>
      <w:outlineLvl w:val="2"/>
    </w:pPr>
    <w:rPr>
      <w:i/>
    </w:rPr>
  </w:style>
  <w:style w:type="paragraph" w:customStyle="1" w:styleId="1111Subttulo3nvelDF">
    <w:name w:val="1.1.1.1 Subtítulo 3º nívelDF"/>
    <w:basedOn w:val="111Subttulo2nvelDF"/>
    <w:qFormat/>
    <w:rsid w:val="00687830"/>
    <w:pPr>
      <w:numPr>
        <w:ilvl w:val="3"/>
      </w:numPr>
    </w:pPr>
    <w:rPr>
      <w:b w:val="0"/>
    </w:rPr>
  </w:style>
  <w:style w:type="paragraph" w:customStyle="1" w:styleId="CorpodotextoOnzeNegrito4">
    <w:name w:val="CorpodotextoOnzeNegrito4"/>
    <w:qFormat/>
    <w:rsid w:val="00687830"/>
    <w:pPr>
      <w:numPr>
        <w:numId w:val="6"/>
      </w:numPr>
      <w:spacing w:after="0" w:line="240" w:lineRule="auto"/>
    </w:pPr>
    <w:rPr>
      <w:rFonts w:ascii="Times New Roman" w:eastAsia="Times New Roman" w:hAnsi="Times New Roman" w:cs="Times New Roman"/>
      <w:b/>
      <w:szCs w:val="24"/>
    </w:rPr>
  </w:style>
  <w:style w:type="paragraph" w:customStyle="1" w:styleId="CorpodotextoOnzeNegritoItalico4">
    <w:name w:val="CorpodotextoOnzeNegritoItalico4"/>
    <w:qFormat/>
    <w:rsid w:val="00687830"/>
    <w:pPr>
      <w:numPr>
        <w:ilvl w:val="1"/>
        <w:numId w:val="6"/>
      </w:numPr>
      <w:spacing w:after="0" w:line="240" w:lineRule="auto"/>
    </w:pPr>
    <w:rPr>
      <w:rFonts w:ascii="Times New Roman" w:eastAsia="Times New Roman" w:hAnsi="Times New Roman" w:cs="Times New Roman"/>
      <w:b/>
      <w:i/>
      <w:szCs w:val="24"/>
    </w:rPr>
  </w:style>
  <w:style w:type="paragraph" w:customStyle="1" w:styleId="CorpodotextoOnzeItalico4">
    <w:name w:val="CorpodotextoOnzeItalico4"/>
    <w:qFormat/>
    <w:rsid w:val="00687830"/>
    <w:pPr>
      <w:numPr>
        <w:ilvl w:val="2"/>
        <w:numId w:val="6"/>
      </w:numPr>
      <w:spacing w:after="0" w:line="240" w:lineRule="auto"/>
    </w:pPr>
    <w:rPr>
      <w:rFonts w:ascii="Times New Roman" w:eastAsia="Times New Roman" w:hAnsi="Times New Roman" w:cs="Times New Roman"/>
      <w:i/>
      <w:szCs w:val="24"/>
    </w:rPr>
  </w:style>
  <w:style w:type="paragraph" w:customStyle="1" w:styleId="CorpodotextoNormal4">
    <w:name w:val="CorpodotextoNormal4"/>
    <w:qFormat/>
    <w:rsid w:val="00687830"/>
    <w:pPr>
      <w:numPr>
        <w:ilvl w:val="3"/>
        <w:numId w:val="6"/>
      </w:numPr>
      <w:spacing w:after="0" w:line="240" w:lineRule="auto"/>
    </w:pPr>
    <w:rPr>
      <w:rFonts w:ascii="Times New Roman" w:eastAsia="Times New Roman" w:hAnsi="Times New Roman" w:cs="Times New Roman"/>
      <w:szCs w:val="24"/>
    </w:rPr>
  </w:style>
  <w:style w:type="paragraph" w:customStyle="1" w:styleId="AParentesesNovoaFonte9">
    <w:name w:val="AParentesesNovo (a)Fonte9"/>
    <w:qFormat/>
    <w:rsid w:val="00687830"/>
    <w:pPr>
      <w:numPr>
        <w:numId w:val="5"/>
      </w:numPr>
      <w:spacing w:after="180" w:line="240" w:lineRule="auto"/>
    </w:pPr>
    <w:rPr>
      <w:rFonts w:ascii="Times New Roman" w:eastAsia="Times New Roman" w:hAnsi="Times New Roman" w:cs="Times New Roman"/>
      <w:sz w:val="18"/>
      <w:szCs w:val="24"/>
    </w:rPr>
  </w:style>
  <w:style w:type="paragraph" w:styleId="Corpodetexto3">
    <w:name w:val="Body Text 3"/>
    <w:basedOn w:val="Normal"/>
    <w:link w:val="Corpodetexto3Char"/>
    <w:rsid w:val="00687830"/>
    <w:pPr>
      <w:spacing w:after="120" w:line="240" w:lineRule="auto"/>
    </w:pPr>
    <w:rPr>
      <w:rFonts w:ascii="Times New Roman" w:eastAsia="Times New Roman" w:hAnsi="Times New Roman" w:cs="Times New Roman"/>
      <w:sz w:val="16"/>
      <w:szCs w:val="16"/>
      <w:lang w:val="en-US"/>
    </w:rPr>
  </w:style>
  <w:style w:type="character" w:customStyle="1" w:styleId="Corpodetexto3Char">
    <w:name w:val="Corpo de texto 3 Char"/>
    <w:basedOn w:val="Fontepargpadro"/>
    <w:link w:val="Corpodetexto3"/>
    <w:rsid w:val="00687830"/>
    <w:rPr>
      <w:rFonts w:ascii="Times New Roman" w:eastAsia="Times New Roman" w:hAnsi="Times New Roman" w:cs="Times New Roman"/>
      <w:sz w:val="16"/>
      <w:szCs w:val="16"/>
      <w:lang w:val="en-US"/>
    </w:rPr>
  </w:style>
  <w:style w:type="paragraph" w:customStyle="1" w:styleId="Marcador1">
    <w:name w:val="Marcador1"/>
    <w:basedOn w:val="Normal"/>
    <w:autoRedefine/>
    <w:rsid w:val="00687830"/>
    <w:pPr>
      <w:numPr>
        <w:numId w:val="7"/>
      </w:numPr>
      <w:spacing w:after="220" w:line="240" w:lineRule="auto"/>
    </w:pPr>
    <w:rPr>
      <w:rFonts w:ascii="Times New Roman" w:eastAsia="Times New Roman" w:hAnsi="Times New Roman" w:cs="Times New Roman"/>
      <w:szCs w:val="28"/>
    </w:rPr>
  </w:style>
  <w:style w:type="table" w:styleId="TabeladeGrade2-nfase6">
    <w:name w:val="Grid Table 2 Accent 6"/>
    <w:basedOn w:val="Tabelanormal"/>
    <w:uiPriority w:val="47"/>
    <w:rsid w:val="000824E2"/>
    <w:pPr>
      <w:spacing w:after="0" w:line="240" w:lineRule="auto"/>
    </w:pPr>
    <w:rPr>
      <w:lang w:val="pt-PT"/>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msonormal0">
    <w:name w:val="msonormal"/>
    <w:basedOn w:val="Normal"/>
    <w:rsid w:val="00462A1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66">
    <w:name w:val="xl66"/>
    <w:basedOn w:val="Normal"/>
    <w:rsid w:val="00462A1A"/>
    <w:pPr>
      <w:spacing w:before="100" w:beforeAutospacing="1" w:after="100" w:afterAutospacing="1" w:line="240" w:lineRule="auto"/>
    </w:pPr>
    <w:rPr>
      <w:rFonts w:ascii="Calibri" w:eastAsia="Times New Roman" w:hAnsi="Calibri" w:cs="Calibri"/>
      <w:lang w:eastAsia="pt-BR"/>
    </w:rPr>
  </w:style>
  <w:style w:type="paragraph" w:customStyle="1" w:styleId="xl67">
    <w:name w:val="xl67"/>
    <w:basedOn w:val="Normal"/>
    <w:rsid w:val="00462A1A"/>
    <w:pPr>
      <w:spacing w:before="100" w:beforeAutospacing="1" w:after="100" w:afterAutospacing="1" w:line="240" w:lineRule="auto"/>
      <w:jc w:val="right"/>
      <w:textAlignment w:val="center"/>
    </w:pPr>
    <w:rPr>
      <w:rFonts w:ascii="Calibri" w:eastAsia="Times New Roman" w:hAnsi="Calibri" w:cs="Calibri"/>
      <w:lang w:eastAsia="pt-BR"/>
    </w:rPr>
  </w:style>
  <w:style w:type="paragraph" w:customStyle="1" w:styleId="xl68">
    <w:name w:val="xl68"/>
    <w:basedOn w:val="Normal"/>
    <w:rsid w:val="00462A1A"/>
    <w:pPr>
      <w:spacing w:before="100" w:beforeAutospacing="1" w:after="100" w:afterAutospacing="1" w:line="240" w:lineRule="auto"/>
      <w:jc w:val="right"/>
      <w:textAlignment w:val="center"/>
    </w:pPr>
    <w:rPr>
      <w:rFonts w:ascii="Calibri" w:eastAsia="Times New Roman" w:hAnsi="Calibri" w:cs="Calibri"/>
      <w:b/>
      <w:bCs/>
      <w:lang w:eastAsia="pt-BR"/>
    </w:rPr>
  </w:style>
  <w:style w:type="paragraph" w:customStyle="1" w:styleId="xl69">
    <w:name w:val="xl69"/>
    <w:basedOn w:val="Normal"/>
    <w:rsid w:val="00462A1A"/>
    <w:pPr>
      <w:spacing w:before="100" w:beforeAutospacing="1" w:after="100" w:afterAutospacing="1" w:line="240" w:lineRule="auto"/>
    </w:pPr>
    <w:rPr>
      <w:rFonts w:ascii="Calibri" w:eastAsia="Times New Roman" w:hAnsi="Calibri" w:cs="Calibri"/>
      <w:b/>
      <w:bCs/>
      <w:lang w:eastAsia="pt-BR"/>
    </w:rPr>
  </w:style>
  <w:style w:type="paragraph" w:customStyle="1" w:styleId="xl70">
    <w:name w:val="xl70"/>
    <w:basedOn w:val="Normal"/>
    <w:rsid w:val="00462A1A"/>
    <w:pPr>
      <w:spacing w:before="100" w:beforeAutospacing="1" w:after="100" w:afterAutospacing="1" w:line="240" w:lineRule="auto"/>
    </w:pPr>
    <w:rPr>
      <w:rFonts w:ascii="Calibri" w:eastAsia="Times New Roman" w:hAnsi="Calibri" w:cs="Calibri"/>
      <w:b/>
      <w:bCs/>
      <w:u w:val="single"/>
      <w:lang w:eastAsia="pt-BR"/>
    </w:rPr>
  </w:style>
  <w:style w:type="paragraph" w:customStyle="1" w:styleId="xl71">
    <w:name w:val="xl71"/>
    <w:basedOn w:val="Normal"/>
    <w:rsid w:val="00462A1A"/>
    <w:pPr>
      <w:pBdr>
        <w:top w:val="single" w:sz="4" w:space="0" w:color="auto"/>
        <w:bottom w:val="double" w:sz="6" w:space="0" w:color="auto"/>
      </w:pBdr>
      <w:spacing w:before="100" w:beforeAutospacing="1" w:after="100" w:afterAutospacing="1" w:line="240" w:lineRule="auto"/>
    </w:pPr>
    <w:rPr>
      <w:rFonts w:ascii="Calibri" w:eastAsia="Times New Roman" w:hAnsi="Calibri" w:cs="Calibri"/>
      <w:b/>
      <w:bCs/>
      <w:lang w:eastAsia="pt-BR"/>
    </w:rPr>
  </w:style>
  <w:style w:type="paragraph" w:customStyle="1" w:styleId="xl72">
    <w:name w:val="xl72"/>
    <w:basedOn w:val="Normal"/>
    <w:rsid w:val="00462A1A"/>
    <w:pPr>
      <w:pBdr>
        <w:top w:val="single" w:sz="4" w:space="0" w:color="auto"/>
        <w:bottom w:val="double" w:sz="6" w:space="0" w:color="auto"/>
      </w:pBdr>
      <w:spacing w:before="100" w:beforeAutospacing="1" w:after="100" w:afterAutospacing="1" w:line="240" w:lineRule="auto"/>
      <w:jc w:val="right"/>
      <w:textAlignment w:val="center"/>
    </w:pPr>
    <w:rPr>
      <w:rFonts w:ascii="Calibri" w:eastAsia="Times New Roman" w:hAnsi="Calibri" w:cs="Calibri"/>
      <w:b/>
      <w:bCs/>
      <w:lang w:eastAsia="pt-BR"/>
    </w:rPr>
  </w:style>
  <w:style w:type="paragraph" w:customStyle="1" w:styleId="Default">
    <w:name w:val="Default"/>
    <w:rsid w:val="00CE437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79966">
      <w:bodyDiv w:val="1"/>
      <w:marLeft w:val="0"/>
      <w:marRight w:val="0"/>
      <w:marTop w:val="0"/>
      <w:marBottom w:val="0"/>
      <w:divBdr>
        <w:top w:val="none" w:sz="0" w:space="0" w:color="auto"/>
        <w:left w:val="none" w:sz="0" w:space="0" w:color="auto"/>
        <w:bottom w:val="none" w:sz="0" w:space="0" w:color="auto"/>
        <w:right w:val="none" w:sz="0" w:space="0" w:color="auto"/>
      </w:divBdr>
    </w:div>
    <w:div w:id="25448558">
      <w:bodyDiv w:val="1"/>
      <w:marLeft w:val="0"/>
      <w:marRight w:val="0"/>
      <w:marTop w:val="0"/>
      <w:marBottom w:val="0"/>
      <w:divBdr>
        <w:top w:val="none" w:sz="0" w:space="0" w:color="auto"/>
        <w:left w:val="none" w:sz="0" w:space="0" w:color="auto"/>
        <w:bottom w:val="none" w:sz="0" w:space="0" w:color="auto"/>
        <w:right w:val="none" w:sz="0" w:space="0" w:color="auto"/>
      </w:divBdr>
    </w:div>
    <w:div w:id="26030506">
      <w:bodyDiv w:val="1"/>
      <w:marLeft w:val="0"/>
      <w:marRight w:val="0"/>
      <w:marTop w:val="0"/>
      <w:marBottom w:val="0"/>
      <w:divBdr>
        <w:top w:val="none" w:sz="0" w:space="0" w:color="auto"/>
        <w:left w:val="none" w:sz="0" w:space="0" w:color="auto"/>
        <w:bottom w:val="none" w:sz="0" w:space="0" w:color="auto"/>
        <w:right w:val="none" w:sz="0" w:space="0" w:color="auto"/>
      </w:divBdr>
    </w:div>
    <w:div w:id="29916293">
      <w:bodyDiv w:val="1"/>
      <w:marLeft w:val="0"/>
      <w:marRight w:val="0"/>
      <w:marTop w:val="0"/>
      <w:marBottom w:val="0"/>
      <w:divBdr>
        <w:top w:val="none" w:sz="0" w:space="0" w:color="auto"/>
        <w:left w:val="none" w:sz="0" w:space="0" w:color="auto"/>
        <w:bottom w:val="none" w:sz="0" w:space="0" w:color="auto"/>
        <w:right w:val="none" w:sz="0" w:space="0" w:color="auto"/>
      </w:divBdr>
    </w:div>
    <w:div w:id="30225717">
      <w:bodyDiv w:val="1"/>
      <w:marLeft w:val="0"/>
      <w:marRight w:val="0"/>
      <w:marTop w:val="0"/>
      <w:marBottom w:val="0"/>
      <w:divBdr>
        <w:top w:val="none" w:sz="0" w:space="0" w:color="auto"/>
        <w:left w:val="none" w:sz="0" w:space="0" w:color="auto"/>
        <w:bottom w:val="none" w:sz="0" w:space="0" w:color="auto"/>
        <w:right w:val="none" w:sz="0" w:space="0" w:color="auto"/>
      </w:divBdr>
    </w:div>
    <w:div w:id="42874229">
      <w:bodyDiv w:val="1"/>
      <w:marLeft w:val="0"/>
      <w:marRight w:val="0"/>
      <w:marTop w:val="0"/>
      <w:marBottom w:val="0"/>
      <w:divBdr>
        <w:top w:val="none" w:sz="0" w:space="0" w:color="auto"/>
        <w:left w:val="none" w:sz="0" w:space="0" w:color="auto"/>
        <w:bottom w:val="none" w:sz="0" w:space="0" w:color="auto"/>
        <w:right w:val="none" w:sz="0" w:space="0" w:color="auto"/>
      </w:divBdr>
    </w:div>
    <w:div w:id="44989365">
      <w:bodyDiv w:val="1"/>
      <w:marLeft w:val="0"/>
      <w:marRight w:val="0"/>
      <w:marTop w:val="0"/>
      <w:marBottom w:val="0"/>
      <w:divBdr>
        <w:top w:val="none" w:sz="0" w:space="0" w:color="auto"/>
        <w:left w:val="none" w:sz="0" w:space="0" w:color="auto"/>
        <w:bottom w:val="none" w:sz="0" w:space="0" w:color="auto"/>
        <w:right w:val="none" w:sz="0" w:space="0" w:color="auto"/>
      </w:divBdr>
    </w:div>
    <w:div w:id="51006520">
      <w:bodyDiv w:val="1"/>
      <w:marLeft w:val="0"/>
      <w:marRight w:val="0"/>
      <w:marTop w:val="0"/>
      <w:marBottom w:val="0"/>
      <w:divBdr>
        <w:top w:val="none" w:sz="0" w:space="0" w:color="auto"/>
        <w:left w:val="none" w:sz="0" w:space="0" w:color="auto"/>
        <w:bottom w:val="none" w:sz="0" w:space="0" w:color="auto"/>
        <w:right w:val="none" w:sz="0" w:space="0" w:color="auto"/>
      </w:divBdr>
    </w:div>
    <w:div w:id="53697464">
      <w:bodyDiv w:val="1"/>
      <w:marLeft w:val="0"/>
      <w:marRight w:val="0"/>
      <w:marTop w:val="0"/>
      <w:marBottom w:val="0"/>
      <w:divBdr>
        <w:top w:val="none" w:sz="0" w:space="0" w:color="auto"/>
        <w:left w:val="none" w:sz="0" w:space="0" w:color="auto"/>
        <w:bottom w:val="none" w:sz="0" w:space="0" w:color="auto"/>
        <w:right w:val="none" w:sz="0" w:space="0" w:color="auto"/>
      </w:divBdr>
    </w:div>
    <w:div w:id="54397930">
      <w:bodyDiv w:val="1"/>
      <w:marLeft w:val="0"/>
      <w:marRight w:val="0"/>
      <w:marTop w:val="0"/>
      <w:marBottom w:val="0"/>
      <w:divBdr>
        <w:top w:val="none" w:sz="0" w:space="0" w:color="auto"/>
        <w:left w:val="none" w:sz="0" w:space="0" w:color="auto"/>
        <w:bottom w:val="none" w:sz="0" w:space="0" w:color="auto"/>
        <w:right w:val="none" w:sz="0" w:space="0" w:color="auto"/>
      </w:divBdr>
    </w:div>
    <w:div w:id="61565497">
      <w:bodyDiv w:val="1"/>
      <w:marLeft w:val="0"/>
      <w:marRight w:val="0"/>
      <w:marTop w:val="0"/>
      <w:marBottom w:val="0"/>
      <w:divBdr>
        <w:top w:val="none" w:sz="0" w:space="0" w:color="auto"/>
        <w:left w:val="none" w:sz="0" w:space="0" w:color="auto"/>
        <w:bottom w:val="none" w:sz="0" w:space="0" w:color="auto"/>
        <w:right w:val="none" w:sz="0" w:space="0" w:color="auto"/>
      </w:divBdr>
    </w:div>
    <w:div w:id="65415988">
      <w:bodyDiv w:val="1"/>
      <w:marLeft w:val="0"/>
      <w:marRight w:val="0"/>
      <w:marTop w:val="0"/>
      <w:marBottom w:val="0"/>
      <w:divBdr>
        <w:top w:val="none" w:sz="0" w:space="0" w:color="auto"/>
        <w:left w:val="none" w:sz="0" w:space="0" w:color="auto"/>
        <w:bottom w:val="none" w:sz="0" w:space="0" w:color="auto"/>
        <w:right w:val="none" w:sz="0" w:space="0" w:color="auto"/>
      </w:divBdr>
    </w:div>
    <w:div w:id="67121865">
      <w:bodyDiv w:val="1"/>
      <w:marLeft w:val="0"/>
      <w:marRight w:val="0"/>
      <w:marTop w:val="0"/>
      <w:marBottom w:val="0"/>
      <w:divBdr>
        <w:top w:val="none" w:sz="0" w:space="0" w:color="auto"/>
        <w:left w:val="none" w:sz="0" w:space="0" w:color="auto"/>
        <w:bottom w:val="none" w:sz="0" w:space="0" w:color="auto"/>
        <w:right w:val="none" w:sz="0" w:space="0" w:color="auto"/>
      </w:divBdr>
    </w:div>
    <w:div w:id="91629771">
      <w:bodyDiv w:val="1"/>
      <w:marLeft w:val="0"/>
      <w:marRight w:val="0"/>
      <w:marTop w:val="0"/>
      <w:marBottom w:val="0"/>
      <w:divBdr>
        <w:top w:val="none" w:sz="0" w:space="0" w:color="auto"/>
        <w:left w:val="none" w:sz="0" w:space="0" w:color="auto"/>
        <w:bottom w:val="none" w:sz="0" w:space="0" w:color="auto"/>
        <w:right w:val="none" w:sz="0" w:space="0" w:color="auto"/>
      </w:divBdr>
    </w:div>
    <w:div w:id="92288138">
      <w:bodyDiv w:val="1"/>
      <w:marLeft w:val="0"/>
      <w:marRight w:val="0"/>
      <w:marTop w:val="0"/>
      <w:marBottom w:val="0"/>
      <w:divBdr>
        <w:top w:val="none" w:sz="0" w:space="0" w:color="auto"/>
        <w:left w:val="none" w:sz="0" w:space="0" w:color="auto"/>
        <w:bottom w:val="none" w:sz="0" w:space="0" w:color="auto"/>
        <w:right w:val="none" w:sz="0" w:space="0" w:color="auto"/>
      </w:divBdr>
    </w:div>
    <w:div w:id="94180586">
      <w:bodyDiv w:val="1"/>
      <w:marLeft w:val="0"/>
      <w:marRight w:val="0"/>
      <w:marTop w:val="0"/>
      <w:marBottom w:val="0"/>
      <w:divBdr>
        <w:top w:val="none" w:sz="0" w:space="0" w:color="auto"/>
        <w:left w:val="none" w:sz="0" w:space="0" w:color="auto"/>
        <w:bottom w:val="none" w:sz="0" w:space="0" w:color="auto"/>
        <w:right w:val="none" w:sz="0" w:space="0" w:color="auto"/>
      </w:divBdr>
    </w:div>
    <w:div w:id="99107518">
      <w:bodyDiv w:val="1"/>
      <w:marLeft w:val="0"/>
      <w:marRight w:val="0"/>
      <w:marTop w:val="0"/>
      <w:marBottom w:val="0"/>
      <w:divBdr>
        <w:top w:val="none" w:sz="0" w:space="0" w:color="auto"/>
        <w:left w:val="none" w:sz="0" w:space="0" w:color="auto"/>
        <w:bottom w:val="none" w:sz="0" w:space="0" w:color="auto"/>
        <w:right w:val="none" w:sz="0" w:space="0" w:color="auto"/>
      </w:divBdr>
    </w:div>
    <w:div w:id="102847046">
      <w:bodyDiv w:val="1"/>
      <w:marLeft w:val="0"/>
      <w:marRight w:val="0"/>
      <w:marTop w:val="0"/>
      <w:marBottom w:val="0"/>
      <w:divBdr>
        <w:top w:val="none" w:sz="0" w:space="0" w:color="auto"/>
        <w:left w:val="none" w:sz="0" w:space="0" w:color="auto"/>
        <w:bottom w:val="none" w:sz="0" w:space="0" w:color="auto"/>
        <w:right w:val="none" w:sz="0" w:space="0" w:color="auto"/>
      </w:divBdr>
    </w:div>
    <w:div w:id="103497729">
      <w:bodyDiv w:val="1"/>
      <w:marLeft w:val="0"/>
      <w:marRight w:val="0"/>
      <w:marTop w:val="0"/>
      <w:marBottom w:val="0"/>
      <w:divBdr>
        <w:top w:val="none" w:sz="0" w:space="0" w:color="auto"/>
        <w:left w:val="none" w:sz="0" w:space="0" w:color="auto"/>
        <w:bottom w:val="none" w:sz="0" w:space="0" w:color="auto"/>
        <w:right w:val="none" w:sz="0" w:space="0" w:color="auto"/>
      </w:divBdr>
    </w:div>
    <w:div w:id="104471444">
      <w:bodyDiv w:val="1"/>
      <w:marLeft w:val="0"/>
      <w:marRight w:val="0"/>
      <w:marTop w:val="0"/>
      <w:marBottom w:val="0"/>
      <w:divBdr>
        <w:top w:val="none" w:sz="0" w:space="0" w:color="auto"/>
        <w:left w:val="none" w:sz="0" w:space="0" w:color="auto"/>
        <w:bottom w:val="none" w:sz="0" w:space="0" w:color="auto"/>
        <w:right w:val="none" w:sz="0" w:space="0" w:color="auto"/>
      </w:divBdr>
    </w:div>
    <w:div w:id="112676175">
      <w:bodyDiv w:val="1"/>
      <w:marLeft w:val="0"/>
      <w:marRight w:val="0"/>
      <w:marTop w:val="0"/>
      <w:marBottom w:val="0"/>
      <w:divBdr>
        <w:top w:val="none" w:sz="0" w:space="0" w:color="auto"/>
        <w:left w:val="none" w:sz="0" w:space="0" w:color="auto"/>
        <w:bottom w:val="none" w:sz="0" w:space="0" w:color="auto"/>
        <w:right w:val="none" w:sz="0" w:space="0" w:color="auto"/>
      </w:divBdr>
    </w:div>
    <w:div w:id="115489524">
      <w:bodyDiv w:val="1"/>
      <w:marLeft w:val="0"/>
      <w:marRight w:val="0"/>
      <w:marTop w:val="0"/>
      <w:marBottom w:val="0"/>
      <w:divBdr>
        <w:top w:val="none" w:sz="0" w:space="0" w:color="auto"/>
        <w:left w:val="none" w:sz="0" w:space="0" w:color="auto"/>
        <w:bottom w:val="none" w:sz="0" w:space="0" w:color="auto"/>
        <w:right w:val="none" w:sz="0" w:space="0" w:color="auto"/>
      </w:divBdr>
      <w:divsChild>
        <w:div w:id="426661044">
          <w:marLeft w:val="0"/>
          <w:marRight w:val="0"/>
          <w:marTop w:val="0"/>
          <w:marBottom w:val="0"/>
          <w:divBdr>
            <w:top w:val="single" w:sz="2" w:space="0" w:color="E3E3E3"/>
            <w:left w:val="single" w:sz="2" w:space="0" w:color="E3E3E3"/>
            <w:bottom w:val="single" w:sz="2" w:space="0" w:color="E3E3E3"/>
            <w:right w:val="single" w:sz="2" w:space="0" w:color="E3E3E3"/>
          </w:divBdr>
          <w:divsChild>
            <w:div w:id="114300777">
              <w:marLeft w:val="0"/>
              <w:marRight w:val="0"/>
              <w:marTop w:val="0"/>
              <w:marBottom w:val="0"/>
              <w:divBdr>
                <w:top w:val="single" w:sz="2" w:space="0" w:color="E3E3E3"/>
                <w:left w:val="single" w:sz="2" w:space="0" w:color="E3E3E3"/>
                <w:bottom w:val="single" w:sz="2" w:space="0" w:color="E3E3E3"/>
                <w:right w:val="single" w:sz="2" w:space="0" w:color="E3E3E3"/>
              </w:divBdr>
              <w:divsChild>
                <w:div w:id="213782396">
                  <w:marLeft w:val="0"/>
                  <w:marRight w:val="0"/>
                  <w:marTop w:val="0"/>
                  <w:marBottom w:val="0"/>
                  <w:divBdr>
                    <w:top w:val="single" w:sz="2" w:space="0" w:color="E3E3E3"/>
                    <w:left w:val="single" w:sz="2" w:space="0" w:color="E3E3E3"/>
                    <w:bottom w:val="single" w:sz="2" w:space="0" w:color="E3E3E3"/>
                    <w:right w:val="single" w:sz="2" w:space="0" w:color="E3E3E3"/>
                  </w:divBdr>
                  <w:divsChild>
                    <w:div w:id="519121199">
                      <w:marLeft w:val="0"/>
                      <w:marRight w:val="0"/>
                      <w:marTop w:val="0"/>
                      <w:marBottom w:val="0"/>
                      <w:divBdr>
                        <w:top w:val="single" w:sz="2" w:space="0" w:color="E3E3E3"/>
                        <w:left w:val="single" w:sz="2" w:space="0" w:color="E3E3E3"/>
                        <w:bottom w:val="single" w:sz="2" w:space="0" w:color="E3E3E3"/>
                        <w:right w:val="single" w:sz="2" w:space="0" w:color="E3E3E3"/>
                      </w:divBdr>
                      <w:divsChild>
                        <w:div w:id="888959051">
                          <w:marLeft w:val="0"/>
                          <w:marRight w:val="0"/>
                          <w:marTop w:val="0"/>
                          <w:marBottom w:val="0"/>
                          <w:divBdr>
                            <w:top w:val="single" w:sz="2" w:space="0" w:color="E3E3E3"/>
                            <w:left w:val="single" w:sz="2" w:space="0" w:color="E3E3E3"/>
                            <w:bottom w:val="single" w:sz="2" w:space="0" w:color="E3E3E3"/>
                            <w:right w:val="single" w:sz="2" w:space="0" w:color="E3E3E3"/>
                          </w:divBdr>
                          <w:divsChild>
                            <w:div w:id="1177305671">
                              <w:marLeft w:val="0"/>
                              <w:marRight w:val="0"/>
                              <w:marTop w:val="100"/>
                              <w:marBottom w:val="100"/>
                              <w:divBdr>
                                <w:top w:val="single" w:sz="2" w:space="0" w:color="E3E3E3"/>
                                <w:left w:val="single" w:sz="2" w:space="0" w:color="E3E3E3"/>
                                <w:bottom w:val="single" w:sz="2" w:space="0" w:color="E3E3E3"/>
                                <w:right w:val="single" w:sz="2" w:space="0" w:color="E3E3E3"/>
                              </w:divBdr>
                              <w:divsChild>
                                <w:div w:id="759302109">
                                  <w:marLeft w:val="0"/>
                                  <w:marRight w:val="0"/>
                                  <w:marTop w:val="0"/>
                                  <w:marBottom w:val="0"/>
                                  <w:divBdr>
                                    <w:top w:val="single" w:sz="2" w:space="0" w:color="E3E3E3"/>
                                    <w:left w:val="single" w:sz="2" w:space="0" w:color="E3E3E3"/>
                                    <w:bottom w:val="single" w:sz="2" w:space="0" w:color="E3E3E3"/>
                                    <w:right w:val="single" w:sz="2" w:space="0" w:color="E3E3E3"/>
                                  </w:divBdr>
                                  <w:divsChild>
                                    <w:div w:id="343021307">
                                      <w:marLeft w:val="0"/>
                                      <w:marRight w:val="0"/>
                                      <w:marTop w:val="0"/>
                                      <w:marBottom w:val="0"/>
                                      <w:divBdr>
                                        <w:top w:val="single" w:sz="2" w:space="0" w:color="E3E3E3"/>
                                        <w:left w:val="single" w:sz="2" w:space="0" w:color="E3E3E3"/>
                                        <w:bottom w:val="single" w:sz="2" w:space="0" w:color="E3E3E3"/>
                                        <w:right w:val="single" w:sz="2" w:space="0" w:color="E3E3E3"/>
                                      </w:divBdr>
                                      <w:divsChild>
                                        <w:div w:id="322242271">
                                          <w:marLeft w:val="0"/>
                                          <w:marRight w:val="0"/>
                                          <w:marTop w:val="0"/>
                                          <w:marBottom w:val="0"/>
                                          <w:divBdr>
                                            <w:top w:val="single" w:sz="2" w:space="0" w:color="E3E3E3"/>
                                            <w:left w:val="single" w:sz="2" w:space="0" w:color="E3E3E3"/>
                                            <w:bottom w:val="single" w:sz="2" w:space="0" w:color="E3E3E3"/>
                                            <w:right w:val="single" w:sz="2" w:space="0" w:color="E3E3E3"/>
                                          </w:divBdr>
                                          <w:divsChild>
                                            <w:div w:id="1720395993">
                                              <w:marLeft w:val="0"/>
                                              <w:marRight w:val="0"/>
                                              <w:marTop w:val="0"/>
                                              <w:marBottom w:val="0"/>
                                              <w:divBdr>
                                                <w:top w:val="single" w:sz="2" w:space="0" w:color="E3E3E3"/>
                                                <w:left w:val="single" w:sz="2" w:space="0" w:color="E3E3E3"/>
                                                <w:bottom w:val="single" w:sz="2" w:space="0" w:color="E3E3E3"/>
                                                <w:right w:val="single" w:sz="2" w:space="0" w:color="E3E3E3"/>
                                              </w:divBdr>
                                              <w:divsChild>
                                                <w:div w:id="1127704062">
                                                  <w:marLeft w:val="0"/>
                                                  <w:marRight w:val="0"/>
                                                  <w:marTop w:val="0"/>
                                                  <w:marBottom w:val="0"/>
                                                  <w:divBdr>
                                                    <w:top w:val="single" w:sz="2" w:space="0" w:color="E3E3E3"/>
                                                    <w:left w:val="single" w:sz="2" w:space="0" w:color="E3E3E3"/>
                                                    <w:bottom w:val="single" w:sz="2" w:space="0" w:color="E3E3E3"/>
                                                    <w:right w:val="single" w:sz="2" w:space="0" w:color="E3E3E3"/>
                                                  </w:divBdr>
                                                  <w:divsChild>
                                                    <w:div w:id="203425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71938973">
          <w:marLeft w:val="0"/>
          <w:marRight w:val="0"/>
          <w:marTop w:val="0"/>
          <w:marBottom w:val="0"/>
          <w:divBdr>
            <w:top w:val="none" w:sz="0" w:space="0" w:color="auto"/>
            <w:left w:val="none" w:sz="0" w:space="0" w:color="auto"/>
            <w:bottom w:val="none" w:sz="0" w:space="0" w:color="auto"/>
            <w:right w:val="none" w:sz="0" w:space="0" w:color="auto"/>
          </w:divBdr>
        </w:div>
      </w:divsChild>
    </w:div>
    <w:div w:id="121971010">
      <w:bodyDiv w:val="1"/>
      <w:marLeft w:val="0"/>
      <w:marRight w:val="0"/>
      <w:marTop w:val="0"/>
      <w:marBottom w:val="0"/>
      <w:divBdr>
        <w:top w:val="none" w:sz="0" w:space="0" w:color="auto"/>
        <w:left w:val="none" w:sz="0" w:space="0" w:color="auto"/>
        <w:bottom w:val="none" w:sz="0" w:space="0" w:color="auto"/>
        <w:right w:val="none" w:sz="0" w:space="0" w:color="auto"/>
      </w:divBdr>
    </w:div>
    <w:div w:id="122232800">
      <w:bodyDiv w:val="1"/>
      <w:marLeft w:val="0"/>
      <w:marRight w:val="0"/>
      <w:marTop w:val="0"/>
      <w:marBottom w:val="0"/>
      <w:divBdr>
        <w:top w:val="none" w:sz="0" w:space="0" w:color="auto"/>
        <w:left w:val="none" w:sz="0" w:space="0" w:color="auto"/>
        <w:bottom w:val="none" w:sz="0" w:space="0" w:color="auto"/>
        <w:right w:val="none" w:sz="0" w:space="0" w:color="auto"/>
      </w:divBdr>
    </w:div>
    <w:div w:id="129591175">
      <w:bodyDiv w:val="1"/>
      <w:marLeft w:val="0"/>
      <w:marRight w:val="0"/>
      <w:marTop w:val="0"/>
      <w:marBottom w:val="0"/>
      <w:divBdr>
        <w:top w:val="none" w:sz="0" w:space="0" w:color="auto"/>
        <w:left w:val="none" w:sz="0" w:space="0" w:color="auto"/>
        <w:bottom w:val="none" w:sz="0" w:space="0" w:color="auto"/>
        <w:right w:val="none" w:sz="0" w:space="0" w:color="auto"/>
      </w:divBdr>
      <w:divsChild>
        <w:div w:id="1652058460">
          <w:marLeft w:val="1166"/>
          <w:marRight w:val="0"/>
          <w:marTop w:val="115"/>
          <w:marBottom w:val="0"/>
          <w:divBdr>
            <w:top w:val="none" w:sz="0" w:space="0" w:color="auto"/>
            <w:left w:val="none" w:sz="0" w:space="0" w:color="auto"/>
            <w:bottom w:val="none" w:sz="0" w:space="0" w:color="auto"/>
            <w:right w:val="none" w:sz="0" w:space="0" w:color="auto"/>
          </w:divBdr>
        </w:div>
      </w:divsChild>
    </w:div>
    <w:div w:id="129595211">
      <w:bodyDiv w:val="1"/>
      <w:marLeft w:val="0"/>
      <w:marRight w:val="0"/>
      <w:marTop w:val="0"/>
      <w:marBottom w:val="0"/>
      <w:divBdr>
        <w:top w:val="none" w:sz="0" w:space="0" w:color="auto"/>
        <w:left w:val="none" w:sz="0" w:space="0" w:color="auto"/>
        <w:bottom w:val="none" w:sz="0" w:space="0" w:color="auto"/>
        <w:right w:val="none" w:sz="0" w:space="0" w:color="auto"/>
      </w:divBdr>
    </w:div>
    <w:div w:id="134032097">
      <w:bodyDiv w:val="1"/>
      <w:marLeft w:val="0"/>
      <w:marRight w:val="0"/>
      <w:marTop w:val="0"/>
      <w:marBottom w:val="0"/>
      <w:divBdr>
        <w:top w:val="none" w:sz="0" w:space="0" w:color="auto"/>
        <w:left w:val="none" w:sz="0" w:space="0" w:color="auto"/>
        <w:bottom w:val="none" w:sz="0" w:space="0" w:color="auto"/>
        <w:right w:val="none" w:sz="0" w:space="0" w:color="auto"/>
      </w:divBdr>
    </w:div>
    <w:div w:id="143930811">
      <w:bodyDiv w:val="1"/>
      <w:marLeft w:val="0"/>
      <w:marRight w:val="0"/>
      <w:marTop w:val="0"/>
      <w:marBottom w:val="0"/>
      <w:divBdr>
        <w:top w:val="none" w:sz="0" w:space="0" w:color="auto"/>
        <w:left w:val="none" w:sz="0" w:space="0" w:color="auto"/>
        <w:bottom w:val="none" w:sz="0" w:space="0" w:color="auto"/>
        <w:right w:val="none" w:sz="0" w:space="0" w:color="auto"/>
      </w:divBdr>
    </w:div>
    <w:div w:id="158884790">
      <w:bodyDiv w:val="1"/>
      <w:marLeft w:val="0"/>
      <w:marRight w:val="0"/>
      <w:marTop w:val="0"/>
      <w:marBottom w:val="0"/>
      <w:divBdr>
        <w:top w:val="none" w:sz="0" w:space="0" w:color="auto"/>
        <w:left w:val="none" w:sz="0" w:space="0" w:color="auto"/>
        <w:bottom w:val="none" w:sz="0" w:space="0" w:color="auto"/>
        <w:right w:val="none" w:sz="0" w:space="0" w:color="auto"/>
      </w:divBdr>
    </w:div>
    <w:div w:id="159393661">
      <w:bodyDiv w:val="1"/>
      <w:marLeft w:val="0"/>
      <w:marRight w:val="0"/>
      <w:marTop w:val="0"/>
      <w:marBottom w:val="0"/>
      <w:divBdr>
        <w:top w:val="none" w:sz="0" w:space="0" w:color="auto"/>
        <w:left w:val="none" w:sz="0" w:space="0" w:color="auto"/>
        <w:bottom w:val="none" w:sz="0" w:space="0" w:color="auto"/>
        <w:right w:val="none" w:sz="0" w:space="0" w:color="auto"/>
      </w:divBdr>
    </w:div>
    <w:div w:id="160464414">
      <w:bodyDiv w:val="1"/>
      <w:marLeft w:val="0"/>
      <w:marRight w:val="0"/>
      <w:marTop w:val="0"/>
      <w:marBottom w:val="0"/>
      <w:divBdr>
        <w:top w:val="none" w:sz="0" w:space="0" w:color="auto"/>
        <w:left w:val="none" w:sz="0" w:space="0" w:color="auto"/>
        <w:bottom w:val="none" w:sz="0" w:space="0" w:color="auto"/>
        <w:right w:val="none" w:sz="0" w:space="0" w:color="auto"/>
      </w:divBdr>
    </w:div>
    <w:div w:id="173765704">
      <w:bodyDiv w:val="1"/>
      <w:marLeft w:val="0"/>
      <w:marRight w:val="0"/>
      <w:marTop w:val="0"/>
      <w:marBottom w:val="0"/>
      <w:divBdr>
        <w:top w:val="none" w:sz="0" w:space="0" w:color="auto"/>
        <w:left w:val="none" w:sz="0" w:space="0" w:color="auto"/>
        <w:bottom w:val="none" w:sz="0" w:space="0" w:color="auto"/>
        <w:right w:val="none" w:sz="0" w:space="0" w:color="auto"/>
      </w:divBdr>
    </w:div>
    <w:div w:id="189035068">
      <w:bodyDiv w:val="1"/>
      <w:marLeft w:val="0"/>
      <w:marRight w:val="0"/>
      <w:marTop w:val="0"/>
      <w:marBottom w:val="0"/>
      <w:divBdr>
        <w:top w:val="none" w:sz="0" w:space="0" w:color="auto"/>
        <w:left w:val="none" w:sz="0" w:space="0" w:color="auto"/>
        <w:bottom w:val="none" w:sz="0" w:space="0" w:color="auto"/>
        <w:right w:val="none" w:sz="0" w:space="0" w:color="auto"/>
      </w:divBdr>
    </w:div>
    <w:div w:id="202792958">
      <w:bodyDiv w:val="1"/>
      <w:marLeft w:val="0"/>
      <w:marRight w:val="0"/>
      <w:marTop w:val="0"/>
      <w:marBottom w:val="0"/>
      <w:divBdr>
        <w:top w:val="none" w:sz="0" w:space="0" w:color="auto"/>
        <w:left w:val="none" w:sz="0" w:space="0" w:color="auto"/>
        <w:bottom w:val="none" w:sz="0" w:space="0" w:color="auto"/>
        <w:right w:val="none" w:sz="0" w:space="0" w:color="auto"/>
      </w:divBdr>
    </w:div>
    <w:div w:id="230426078">
      <w:bodyDiv w:val="1"/>
      <w:marLeft w:val="0"/>
      <w:marRight w:val="0"/>
      <w:marTop w:val="0"/>
      <w:marBottom w:val="0"/>
      <w:divBdr>
        <w:top w:val="none" w:sz="0" w:space="0" w:color="auto"/>
        <w:left w:val="none" w:sz="0" w:space="0" w:color="auto"/>
        <w:bottom w:val="none" w:sz="0" w:space="0" w:color="auto"/>
        <w:right w:val="none" w:sz="0" w:space="0" w:color="auto"/>
      </w:divBdr>
    </w:div>
    <w:div w:id="246571830">
      <w:bodyDiv w:val="1"/>
      <w:marLeft w:val="0"/>
      <w:marRight w:val="0"/>
      <w:marTop w:val="0"/>
      <w:marBottom w:val="0"/>
      <w:divBdr>
        <w:top w:val="none" w:sz="0" w:space="0" w:color="auto"/>
        <w:left w:val="none" w:sz="0" w:space="0" w:color="auto"/>
        <w:bottom w:val="none" w:sz="0" w:space="0" w:color="auto"/>
        <w:right w:val="none" w:sz="0" w:space="0" w:color="auto"/>
      </w:divBdr>
    </w:div>
    <w:div w:id="251205121">
      <w:bodyDiv w:val="1"/>
      <w:marLeft w:val="0"/>
      <w:marRight w:val="0"/>
      <w:marTop w:val="0"/>
      <w:marBottom w:val="0"/>
      <w:divBdr>
        <w:top w:val="none" w:sz="0" w:space="0" w:color="auto"/>
        <w:left w:val="none" w:sz="0" w:space="0" w:color="auto"/>
        <w:bottom w:val="none" w:sz="0" w:space="0" w:color="auto"/>
        <w:right w:val="none" w:sz="0" w:space="0" w:color="auto"/>
      </w:divBdr>
    </w:div>
    <w:div w:id="267127645">
      <w:bodyDiv w:val="1"/>
      <w:marLeft w:val="0"/>
      <w:marRight w:val="0"/>
      <w:marTop w:val="0"/>
      <w:marBottom w:val="0"/>
      <w:divBdr>
        <w:top w:val="none" w:sz="0" w:space="0" w:color="auto"/>
        <w:left w:val="none" w:sz="0" w:space="0" w:color="auto"/>
        <w:bottom w:val="none" w:sz="0" w:space="0" w:color="auto"/>
        <w:right w:val="none" w:sz="0" w:space="0" w:color="auto"/>
      </w:divBdr>
    </w:div>
    <w:div w:id="272441754">
      <w:bodyDiv w:val="1"/>
      <w:marLeft w:val="0"/>
      <w:marRight w:val="0"/>
      <w:marTop w:val="0"/>
      <w:marBottom w:val="0"/>
      <w:divBdr>
        <w:top w:val="none" w:sz="0" w:space="0" w:color="auto"/>
        <w:left w:val="none" w:sz="0" w:space="0" w:color="auto"/>
        <w:bottom w:val="none" w:sz="0" w:space="0" w:color="auto"/>
        <w:right w:val="none" w:sz="0" w:space="0" w:color="auto"/>
      </w:divBdr>
    </w:div>
    <w:div w:id="281352410">
      <w:bodyDiv w:val="1"/>
      <w:marLeft w:val="0"/>
      <w:marRight w:val="0"/>
      <w:marTop w:val="0"/>
      <w:marBottom w:val="0"/>
      <w:divBdr>
        <w:top w:val="none" w:sz="0" w:space="0" w:color="auto"/>
        <w:left w:val="none" w:sz="0" w:space="0" w:color="auto"/>
        <w:bottom w:val="none" w:sz="0" w:space="0" w:color="auto"/>
        <w:right w:val="none" w:sz="0" w:space="0" w:color="auto"/>
      </w:divBdr>
      <w:divsChild>
        <w:div w:id="167015440">
          <w:marLeft w:val="547"/>
          <w:marRight w:val="0"/>
          <w:marTop w:val="200"/>
          <w:marBottom w:val="0"/>
          <w:divBdr>
            <w:top w:val="none" w:sz="0" w:space="0" w:color="auto"/>
            <w:left w:val="none" w:sz="0" w:space="0" w:color="auto"/>
            <w:bottom w:val="none" w:sz="0" w:space="0" w:color="auto"/>
            <w:right w:val="none" w:sz="0" w:space="0" w:color="auto"/>
          </w:divBdr>
        </w:div>
        <w:div w:id="256524279">
          <w:marLeft w:val="547"/>
          <w:marRight w:val="0"/>
          <w:marTop w:val="200"/>
          <w:marBottom w:val="0"/>
          <w:divBdr>
            <w:top w:val="none" w:sz="0" w:space="0" w:color="auto"/>
            <w:left w:val="none" w:sz="0" w:space="0" w:color="auto"/>
            <w:bottom w:val="none" w:sz="0" w:space="0" w:color="auto"/>
            <w:right w:val="none" w:sz="0" w:space="0" w:color="auto"/>
          </w:divBdr>
        </w:div>
        <w:div w:id="835464492">
          <w:marLeft w:val="547"/>
          <w:marRight w:val="0"/>
          <w:marTop w:val="200"/>
          <w:marBottom w:val="0"/>
          <w:divBdr>
            <w:top w:val="none" w:sz="0" w:space="0" w:color="auto"/>
            <w:left w:val="none" w:sz="0" w:space="0" w:color="auto"/>
            <w:bottom w:val="none" w:sz="0" w:space="0" w:color="auto"/>
            <w:right w:val="none" w:sz="0" w:space="0" w:color="auto"/>
          </w:divBdr>
        </w:div>
        <w:div w:id="682443260">
          <w:marLeft w:val="547"/>
          <w:marRight w:val="0"/>
          <w:marTop w:val="200"/>
          <w:marBottom w:val="0"/>
          <w:divBdr>
            <w:top w:val="none" w:sz="0" w:space="0" w:color="auto"/>
            <w:left w:val="none" w:sz="0" w:space="0" w:color="auto"/>
            <w:bottom w:val="none" w:sz="0" w:space="0" w:color="auto"/>
            <w:right w:val="none" w:sz="0" w:space="0" w:color="auto"/>
          </w:divBdr>
        </w:div>
        <w:div w:id="820581524">
          <w:marLeft w:val="547"/>
          <w:marRight w:val="0"/>
          <w:marTop w:val="200"/>
          <w:marBottom w:val="0"/>
          <w:divBdr>
            <w:top w:val="none" w:sz="0" w:space="0" w:color="auto"/>
            <w:left w:val="none" w:sz="0" w:space="0" w:color="auto"/>
            <w:bottom w:val="none" w:sz="0" w:space="0" w:color="auto"/>
            <w:right w:val="none" w:sz="0" w:space="0" w:color="auto"/>
          </w:divBdr>
        </w:div>
        <w:div w:id="1382175547">
          <w:marLeft w:val="547"/>
          <w:marRight w:val="0"/>
          <w:marTop w:val="200"/>
          <w:marBottom w:val="0"/>
          <w:divBdr>
            <w:top w:val="none" w:sz="0" w:space="0" w:color="auto"/>
            <w:left w:val="none" w:sz="0" w:space="0" w:color="auto"/>
            <w:bottom w:val="none" w:sz="0" w:space="0" w:color="auto"/>
            <w:right w:val="none" w:sz="0" w:space="0" w:color="auto"/>
          </w:divBdr>
        </w:div>
        <w:div w:id="399451822">
          <w:marLeft w:val="547"/>
          <w:marRight w:val="0"/>
          <w:marTop w:val="200"/>
          <w:marBottom w:val="0"/>
          <w:divBdr>
            <w:top w:val="none" w:sz="0" w:space="0" w:color="auto"/>
            <w:left w:val="none" w:sz="0" w:space="0" w:color="auto"/>
            <w:bottom w:val="none" w:sz="0" w:space="0" w:color="auto"/>
            <w:right w:val="none" w:sz="0" w:space="0" w:color="auto"/>
          </w:divBdr>
        </w:div>
        <w:div w:id="687099297">
          <w:marLeft w:val="547"/>
          <w:marRight w:val="0"/>
          <w:marTop w:val="200"/>
          <w:marBottom w:val="0"/>
          <w:divBdr>
            <w:top w:val="none" w:sz="0" w:space="0" w:color="auto"/>
            <w:left w:val="none" w:sz="0" w:space="0" w:color="auto"/>
            <w:bottom w:val="none" w:sz="0" w:space="0" w:color="auto"/>
            <w:right w:val="none" w:sz="0" w:space="0" w:color="auto"/>
          </w:divBdr>
        </w:div>
        <w:div w:id="372539230">
          <w:marLeft w:val="547"/>
          <w:marRight w:val="0"/>
          <w:marTop w:val="200"/>
          <w:marBottom w:val="0"/>
          <w:divBdr>
            <w:top w:val="none" w:sz="0" w:space="0" w:color="auto"/>
            <w:left w:val="none" w:sz="0" w:space="0" w:color="auto"/>
            <w:bottom w:val="none" w:sz="0" w:space="0" w:color="auto"/>
            <w:right w:val="none" w:sz="0" w:space="0" w:color="auto"/>
          </w:divBdr>
        </w:div>
        <w:div w:id="575937369">
          <w:marLeft w:val="547"/>
          <w:marRight w:val="0"/>
          <w:marTop w:val="200"/>
          <w:marBottom w:val="0"/>
          <w:divBdr>
            <w:top w:val="none" w:sz="0" w:space="0" w:color="auto"/>
            <w:left w:val="none" w:sz="0" w:space="0" w:color="auto"/>
            <w:bottom w:val="none" w:sz="0" w:space="0" w:color="auto"/>
            <w:right w:val="none" w:sz="0" w:space="0" w:color="auto"/>
          </w:divBdr>
        </w:div>
        <w:div w:id="1916083594">
          <w:marLeft w:val="547"/>
          <w:marRight w:val="0"/>
          <w:marTop w:val="200"/>
          <w:marBottom w:val="0"/>
          <w:divBdr>
            <w:top w:val="none" w:sz="0" w:space="0" w:color="auto"/>
            <w:left w:val="none" w:sz="0" w:space="0" w:color="auto"/>
            <w:bottom w:val="none" w:sz="0" w:space="0" w:color="auto"/>
            <w:right w:val="none" w:sz="0" w:space="0" w:color="auto"/>
          </w:divBdr>
        </w:div>
        <w:div w:id="558832734">
          <w:marLeft w:val="547"/>
          <w:marRight w:val="0"/>
          <w:marTop w:val="200"/>
          <w:marBottom w:val="0"/>
          <w:divBdr>
            <w:top w:val="none" w:sz="0" w:space="0" w:color="auto"/>
            <w:left w:val="none" w:sz="0" w:space="0" w:color="auto"/>
            <w:bottom w:val="none" w:sz="0" w:space="0" w:color="auto"/>
            <w:right w:val="none" w:sz="0" w:space="0" w:color="auto"/>
          </w:divBdr>
        </w:div>
        <w:div w:id="1677808085">
          <w:marLeft w:val="547"/>
          <w:marRight w:val="0"/>
          <w:marTop w:val="200"/>
          <w:marBottom w:val="0"/>
          <w:divBdr>
            <w:top w:val="none" w:sz="0" w:space="0" w:color="auto"/>
            <w:left w:val="none" w:sz="0" w:space="0" w:color="auto"/>
            <w:bottom w:val="none" w:sz="0" w:space="0" w:color="auto"/>
            <w:right w:val="none" w:sz="0" w:space="0" w:color="auto"/>
          </w:divBdr>
        </w:div>
        <w:div w:id="626811081">
          <w:marLeft w:val="547"/>
          <w:marRight w:val="0"/>
          <w:marTop w:val="200"/>
          <w:marBottom w:val="0"/>
          <w:divBdr>
            <w:top w:val="none" w:sz="0" w:space="0" w:color="auto"/>
            <w:left w:val="none" w:sz="0" w:space="0" w:color="auto"/>
            <w:bottom w:val="none" w:sz="0" w:space="0" w:color="auto"/>
            <w:right w:val="none" w:sz="0" w:space="0" w:color="auto"/>
          </w:divBdr>
        </w:div>
      </w:divsChild>
    </w:div>
    <w:div w:id="291441269">
      <w:bodyDiv w:val="1"/>
      <w:marLeft w:val="0"/>
      <w:marRight w:val="0"/>
      <w:marTop w:val="0"/>
      <w:marBottom w:val="0"/>
      <w:divBdr>
        <w:top w:val="none" w:sz="0" w:space="0" w:color="auto"/>
        <w:left w:val="none" w:sz="0" w:space="0" w:color="auto"/>
        <w:bottom w:val="none" w:sz="0" w:space="0" w:color="auto"/>
        <w:right w:val="none" w:sz="0" w:space="0" w:color="auto"/>
      </w:divBdr>
    </w:div>
    <w:div w:id="292562229">
      <w:bodyDiv w:val="1"/>
      <w:marLeft w:val="0"/>
      <w:marRight w:val="0"/>
      <w:marTop w:val="0"/>
      <w:marBottom w:val="0"/>
      <w:divBdr>
        <w:top w:val="none" w:sz="0" w:space="0" w:color="auto"/>
        <w:left w:val="none" w:sz="0" w:space="0" w:color="auto"/>
        <w:bottom w:val="none" w:sz="0" w:space="0" w:color="auto"/>
        <w:right w:val="none" w:sz="0" w:space="0" w:color="auto"/>
      </w:divBdr>
    </w:div>
    <w:div w:id="296684707">
      <w:bodyDiv w:val="1"/>
      <w:marLeft w:val="0"/>
      <w:marRight w:val="0"/>
      <w:marTop w:val="0"/>
      <w:marBottom w:val="0"/>
      <w:divBdr>
        <w:top w:val="none" w:sz="0" w:space="0" w:color="auto"/>
        <w:left w:val="none" w:sz="0" w:space="0" w:color="auto"/>
        <w:bottom w:val="none" w:sz="0" w:space="0" w:color="auto"/>
        <w:right w:val="none" w:sz="0" w:space="0" w:color="auto"/>
      </w:divBdr>
    </w:div>
    <w:div w:id="298651867">
      <w:bodyDiv w:val="1"/>
      <w:marLeft w:val="0"/>
      <w:marRight w:val="0"/>
      <w:marTop w:val="0"/>
      <w:marBottom w:val="0"/>
      <w:divBdr>
        <w:top w:val="none" w:sz="0" w:space="0" w:color="auto"/>
        <w:left w:val="none" w:sz="0" w:space="0" w:color="auto"/>
        <w:bottom w:val="none" w:sz="0" w:space="0" w:color="auto"/>
        <w:right w:val="none" w:sz="0" w:space="0" w:color="auto"/>
      </w:divBdr>
    </w:div>
    <w:div w:id="301008072">
      <w:bodyDiv w:val="1"/>
      <w:marLeft w:val="0"/>
      <w:marRight w:val="0"/>
      <w:marTop w:val="0"/>
      <w:marBottom w:val="0"/>
      <w:divBdr>
        <w:top w:val="none" w:sz="0" w:space="0" w:color="auto"/>
        <w:left w:val="none" w:sz="0" w:space="0" w:color="auto"/>
        <w:bottom w:val="none" w:sz="0" w:space="0" w:color="auto"/>
        <w:right w:val="none" w:sz="0" w:space="0" w:color="auto"/>
      </w:divBdr>
    </w:div>
    <w:div w:id="303438409">
      <w:bodyDiv w:val="1"/>
      <w:marLeft w:val="0"/>
      <w:marRight w:val="0"/>
      <w:marTop w:val="0"/>
      <w:marBottom w:val="0"/>
      <w:divBdr>
        <w:top w:val="none" w:sz="0" w:space="0" w:color="auto"/>
        <w:left w:val="none" w:sz="0" w:space="0" w:color="auto"/>
        <w:bottom w:val="none" w:sz="0" w:space="0" w:color="auto"/>
        <w:right w:val="none" w:sz="0" w:space="0" w:color="auto"/>
      </w:divBdr>
    </w:div>
    <w:div w:id="315111823">
      <w:bodyDiv w:val="1"/>
      <w:marLeft w:val="0"/>
      <w:marRight w:val="0"/>
      <w:marTop w:val="0"/>
      <w:marBottom w:val="0"/>
      <w:divBdr>
        <w:top w:val="none" w:sz="0" w:space="0" w:color="auto"/>
        <w:left w:val="none" w:sz="0" w:space="0" w:color="auto"/>
        <w:bottom w:val="none" w:sz="0" w:space="0" w:color="auto"/>
        <w:right w:val="none" w:sz="0" w:space="0" w:color="auto"/>
      </w:divBdr>
    </w:div>
    <w:div w:id="316300350">
      <w:bodyDiv w:val="1"/>
      <w:marLeft w:val="0"/>
      <w:marRight w:val="0"/>
      <w:marTop w:val="0"/>
      <w:marBottom w:val="0"/>
      <w:divBdr>
        <w:top w:val="none" w:sz="0" w:space="0" w:color="auto"/>
        <w:left w:val="none" w:sz="0" w:space="0" w:color="auto"/>
        <w:bottom w:val="none" w:sz="0" w:space="0" w:color="auto"/>
        <w:right w:val="none" w:sz="0" w:space="0" w:color="auto"/>
      </w:divBdr>
    </w:div>
    <w:div w:id="319044180">
      <w:bodyDiv w:val="1"/>
      <w:marLeft w:val="0"/>
      <w:marRight w:val="0"/>
      <w:marTop w:val="0"/>
      <w:marBottom w:val="0"/>
      <w:divBdr>
        <w:top w:val="none" w:sz="0" w:space="0" w:color="auto"/>
        <w:left w:val="none" w:sz="0" w:space="0" w:color="auto"/>
        <w:bottom w:val="none" w:sz="0" w:space="0" w:color="auto"/>
        <w:right w:val="none" w:sz="0" w:space="0" w:color="auto"/>
      </w:divBdr>
    </w:div>
    <w:div w:id="321468320">
      <w:bodyDiv w:val="1"/>
      <w:marLeft w:val="0"/>
      <w:marRight w:val="0"/>
      <w:marTop w:val="0"/>
      <w:marBottom w:val="0"/>
      <w:divBdr>
        <w:top w:val="none" w:sz="0" w:space="0" w:color="auto"/>
        <w:left w:val="none" w:sz="0" w:space="0" w:color="auto"/>
        <w:bottom w:val="none" w:sz="0" w:space="0" w:color="auto"/>
        <w:right w:val="none" w:sz="0" w:space="0" w:color="auto"/>
      </w:divBdr>
    </w:div>
    <w:div w:id="328825937">
      <w:bodyDiv w:val="1"/>
      <w:marLeft w:val="0"/>
      <w:marRight w:val="0"/>
      <w:marTop w:val="0"/>
      <w:marBottom w:val="0"/>
      <w:divBdr>
        <w:top w:val="none" w:sz="0" w:space="0" w:color="auto"/>
        <w:left w:val="none" w:sz="0" w:space="0" w:color="auto"/>
        <w:bottom w:val="none" w:sz="0" w:space="0" w:color="auto"/>
        <w:right w:val="none" w:sz="0" w:space="0" w:color="auto"/>
      </w:divBdr>
    </w:div>
    <w:div w:id="332488199">
      <w:bodyDiv w:val="1"/>
      <w:marLeft w:val="0"/>
      <w:marRight w:val="0"/>
      <w:marTop w:val="0"/>
      <w:marBottom w:val="0"/>
      <w:divBdr>
        <w:top w:val="none" w:sz="0" w:space="0" w:color="auto"/>
        <w:left w:val="none" w:sz="0" w:space="0" w:color="auto"/>
        <w:bottom w:val="none" w:sz="0" w:space="0" w:color="auto"/>
        <w:right w:val="none" w:sz="0" w:space="0" w:color="auto"/>
      </w:divBdr>
    </w:div>
    <w:div w:id="333411121">
      <w:bodyDiv w:val="1"/>
      <w:marLeft w:val="0"/>
      <w:marRight w:val="0"/>
      <w:marTop w:val="0"/>
      <w:marBottom w:val="0"/>
      <w:divBdr>
        <w:top w:val="none" w:sz="0" w:space="0" w:color="auto"/>
        <w:left w:val="none" w:sz="0" w:space="0" w:color="auto"/>
        <w:bottom w:val="none" w:sz="0" w:space="0" w:color="auto"/>
        <w:right w:val="none" w:sz="0" w:space="0" w:color="auto"/>
      </w:divBdr>
    </w:div>
    <w:div w:id="345905958">
      <w:bodyDiv w:val="1"/>
      <w:marLeft w:val="0"/>
      <w:marRight w:val="0"/>
      <w:marTop w:val="0"/>
      <w:marBottom w:val="0"/>
      <w:divBdr>
        <w:top w:val="none" w:sz="0" w:space="0" w:color="auto"/>
        <w:left w:val="none" w:sz="0" w:space="0" w:color="auto"/>
        <w:bottom w:val="none" w:sz="0" w:space="0" w:color="auto"/>
        <w:right w:val="none" w:sz="0" w:space="0" w:color="auto"/>
      </w:divBdr>
    </w:div>
    <w:div w:id="358313029">
      <w:bodyDiv w:val="1"/>
      <w:marLeft w:val="0"/>
      <w:marRight w:val="0"/>
      <w:marTop w:val="0"/>
      <w:marBottom w:val="0"/>
      <w:divBdr>
        <w:top w:val="none" w:sz="0" w:space="0" w:color="auto"/>
        <w:left w:val="none" w:sz="0" w:space="0" w:color="auto"/>
        <w:bottom w:val="none" w:sz="0" w:space="0" w:color="auto"/>
        <w:right w:val="none" w:sz="0" w:space="0" w:color="auto"/>
      </w:divBdr>
    </w:div>
    <w:div w:id="367609492">
      <w:bodyDiv w:val="1"/>
      <w:marLeft w:val="0"/>
      <w:marRight w:val="0"/>
      <w:marTop w:val="0"/>
      <w:marBottom w:val="0"/>
      <w:divBdr>
        <w:top w:val="none" w:sz="0" w:space="0" w:color="auto"/>
        <w:left w:val="none" w:sz="0" w:space="0" w:color="auto"/>
        <w:bottom w:val="none" w:sz="0" w:space="0" w:color="auto"/>
        <w:right w:val="none" w:sz="0" w:space="0" w:color="auto"/>
      </w:divBdr>
      <w:divsChild>
        <w:div w:id="1428454893">
          <w:marLeft w:val="274"/>
          <w:marRight w:val="0"/>
          <w:marTop w:val="120"/>
          <w:marBottom w:val="0"/>
          <w:divBdr>
            <w:top w:val="none" w:sz="0" w:space="0" w:color="auto"/>
            <w:left w:val="none" w:sz="0" w:space="0" w:color="auto"/>
            <w:bottom w:val="none" w:sz="0" w:space="0" w:color="auto"/>
            <w:right w:val="none" w:sz="0" w:space="0" w:color="auto"/>
          </w:divBdr>
        </w:div>
      </w:divsChild>
    </w:div>
    <w:div w:id="367678892">
      <w:bodyDiv w:val="1"/>
      <w:marLeft w:val="0"/>
      <w:marRight w:val="0"/>
      <w:marTop w:val="0"/>
      <w:marBottom w:val="0"/>
      <w:divBdr>
        <w:top w:val="none" w:sz="0" w:space="0" w:color="auto"/>
        <w:left w:val="none" w:sz="0" w:space="0" w:color="auto"/>
        <w:bottom w:val="none" w:sz="0" w:space="0" w:color="auto"/>
        <w:right w:val="none" w:sz="0" w:space="0" w:color="auto"/>
      </w:divBdr>
    </w:div>
    <w:div w:id="380323391">
      <w:bodyDiv w:val="1"/>
      <w:marLeft w:val="0"/>
      <w:marRight w:val="0"/>
      <w:marTop w:val="0"/>
      <w:marBottom w:val="0"/>
      <w:divBdr>
        <w:top w:val="none" w:sz="0" w:space="0" w:color="auto"/>
        <w:left w:val="none" w:sz="0" w:space="0" w:color="auto"/>
        <w:bottom w:val="none" w:sz="0" w:space="0" w:color="auto"/>
        <w:right w:val="none" w:sz="0" w:space="0" w:color="auto"/>
      </w:divBdr>
    </w:div>
    <w:div w:id="382993327">
      <w:bodyDiv w:val="1"/>
      <w:marLeft w:val="0"/>
      <w:marRight w:val="0"/>
      <w:marTop w:val="0"/>
      <w:marBottom w:val="0"/>
      <w:divBdr>
        <w:top w:val="none" w:sz="0" w:space="0" w:color="auto"/>
        <w:left w:val="none" w:sz="0" w:space="0" w:color="auto"/>
        <w:bottom w:val="none" w:sz="0" w:space="0" w:color="auto"/>
        <w:right w:val="none" w:sz="0" w:space="0" w:color="auto"/>
      </w:divBdr>
    </w:div>
    <w:div w:id="383413954">
      <w:bodyDiv w:val="1"/>
      <w:marLeft w:val="0"/>
      <w:marRight w:val="0"/>
      <w:marTop w:val="0"/>
      <w:marBottom w:val="0"/>
      <w:divBdr>
        <w:top w:val="none" w:sz="0" w:space="0" w:color="auto"/>
        <w:left w:val="none" w:sz="0" w:space="0" w:color="auto"/>
        <w:bottom w:val="none" w:sz="0" w:space="0" w:color="auto"/>
        <w:right w:val="none" w:sz="0" w:space="0" w:color="auto"/>
      </w:divBdr>
    </w:div>
    <w:div w:id="395662856">
      <w:bodyDiv w:val="1"/>
      <w:marLeft w:val="0"/>
      <w:marRight w:val="0"/>
      <w:marTop w:val="0"/>
      <w:marBottom w:val="0"/>
      <w:divBdr>
        <w:top w:val="none" w:sz="0" w:space="0" w:color="auto"/>
        <w:left w:val="none" w:sz="0" w:space="0" w:color="auto"/>
        <w:bottom w:val="none" w:sz="0" w:space="0" w:color="auto"/>
        <w:right w:val="none" w:sz="0" w:space="0" w:color="auto"/>
      </w:divBdr>
    </w:div>
    <w:div w:id="401484465">
      <w:bodyDiv w:val="1"/>
      <w:marLeft w:val="0"/>
      <w:marRight w:val="0"/>
      <w:marTop w:val="0"/>
      <w:marBottom w:val="0"/>
      <w:divBdr>
        <w:top w:val="none" w:sz="0" w:space="0" w:color="auto"/>
        <w:left w:val="none" w:sz="0" w:space="0" w:color="auto"/>
        <w:bottom w:val="none" w:sz="0" w:space="0" w:color="auto"/>
        <w:right w:val="none" w:sz="0" w:space="0" w:color="auto"/>
      </w:divBdr>
    </w:div>
    <w:div w:id="401754959">
      <w:bodyDiv w:val="1"/>
      <w:marLeft w:val="0"/>
      <w:marRight w:val="0"/>
      <w:marTop w:val="0"/>
      <w:marBottom w:val="0"/>
      <w:divBdr>
        <w:top w:val="none" w:sz="0" w:space="0" w:color="auto"/>
        <w:left w:val="none" w:sz="0" w:space="0" w:color="auto"/>
        <w:bottom w:val="none" w:sz="0" w:space="0" w:color="auto"/>
        <w:right w:val="none" w:sz="0" w:space="0" w:color="auto"/>
      </w:divBdr>
    </w:div>
    <w:div w:id="410346404">
      <w:bodyDiv w:val="1"/>
      <w:marLeft w:val="0"/>
      <w:marRight w:val="0"/>
      <w:marTop w:val="0"/>
      <w:marBottom w:val="0"/>
      <w:divBdr>
        <w:top w:val="none" w:sz="0" w:space="0" w:color="auto"/>
        <w:left w:val="none" w:sz="0" w:space="0" w:color="auto"/>
        <w:bottom w:val="none" w:sz="0" w:space="0" w:color="auto"/>
        <w:right w:val="none" w:sz="0" w:space="0" w:color="auto"/>
      </w:divBdr>
    </w:div>
    <w:div w:id="420176485">
      <w:bodyDiv w:val="1"/>
      <w:marLeft w:val="0"/>
      <w:marRight w:val="0"/>
      <w:marTop w:val="0"/>
      <w:marBottom w:val="0"/>
      <w:divBdr>
        <w:top w:val="none" w:sz="0" w:space="0" w:color="auto"/>
        <w:left w:val="none" w:sz="0" w:space="0" w:color="auto"/>
        <w:bottom w:val="none" w:sz="0" w:space="0" w:color="auto"/>
        <w:right w:val="none" w:sz="0" w:space="0" w:color="auto"/>
      </w:divBdr>
    </w:div>
    <w:div w:id="424889257">
      <w:bodyDiv w:val="1"/>
      <w:marLeft w:val="0"/>
      <w:marRight w:val="0"/>
      <w:marTop w:val="0"/>
      <w:marBottom w:val="0"/>
      <w:divBdr>
        <w:top w:val="none" w:sz="0" w:space="0" w:color="auto"/>
        <w:left w:val="none" w:sz="0" w:space="0" w:color="auto"/>
        <w:bottom w:val="none" w:sz="0" w:space="0" w:color="auto"/>
        <w:right w:val="none" w:sz="0" w:space="0" w:color="auto"/>
      </w:divBdr>
    </w:div>
    <w:div w:id="427191859">
      <w:bodyDiv w:val="1"/>
      <w:marLeft w:val="0"/>
      <w:marRight w:val="0"/>
      <w:marTop w:val="0"/>
      <w:marBottom w:val="0"/>
      <w:divBdr>
        <w:top w:val="none" w:sz="0" w:space="0" w:color="auto"/>
        <w:left w:val="none" w:sz="0" w:space="0" w:color="auto"/>
        <w:bottom w:val="none" w:sz="0" w:space="0" w:color="auto"/>
        <w:right w:val="none" w:sz="0" w:space="0" w:color="auto"/>
      </w:divBdr>
      <w:divsChild>
        <w:div w:id="1241018807">
          <w:marLeft w:val="274"/>
          <w:marRight w:val="0"/>
          <w:marTop w:val="120"/>
          <w:marBottom w:val="0"/>
          <w:divBdr>
            <w:top w:val="none" w:sz="0" w:space="0" w:color="auto"/>
            <w:left w:val="none" w:sz="0" w:space="0" w:color="auto"/>
            <w:bottom w:val="none" w:sz="0" w:space="0" w:color="auto"/>
            <w:right w:val="none" w:sz="0" w:space="0" w:color="auto"/>
          </w:divBdr>
        </w:div>
      </w:divsChild>
    </w:div>
    <w:div w:id="428962814">
      <w:bodyDiv w:val="1"/>
      <w:marLeft w:val="0"/>
      <w:marRight w:val="0"/>
      <w:marTop w:val="0"/>
      <w:marBottom w:val="0"/>
      <w:divBdr>
        <w:top w:val="none" w:sz="0" w:space="0" w:color="auto"/>
        <w:left w:val="none" w:sz="0" w:space="0" w:color="auto"/>
        <w:bottom w:val="none" w:sz="0" w:space="0" w:color="auto"/>
        <w:right w:val="none" w:sz="0" w:space="0" w:color="auto"/>
      </w:divBdr>
    </w:div>
    <w:div w:id="430324983">
      <w:bodyDiv w:val="1"/>
      <w:marLeft w:val="0"/>
      <w:marRight w:val="0"/>
      <w:marTop w:val="0"/>
      <w:marBottom w:val="0"/>
      <w:divBdr>
        <w:top w:val="none" w:sz="0" w:space="0" w:color="auto"/>
        <w:left w:val="none" w:sz="0" w:space="0" w:color="auto"/>
        <w:bottom w:val="none" w:sz="0" w:space="0" w:color="auto"/>
        <w:right w:val="none" w:sz="0" w:space="0" w:color="auto"/>
      </w:divBdr>
    </w:div>
    <w:div w:id="449788850">
      <w:bodyDiv w:val="1"/>
      <w:marLeft w:val="0"/>
      <w:marRight w:val="0"/>
      <w:marTop w:val="0"/>
      <w:marBottom w:val="0"/>
      <w:divBdr>
        <w:top w:val="none" w:sz="0" w:space="0" w:color="auto"/>
        <w:left w:val="none" w:sz="0" w:space="0" w:color="auto"/>
        <w:bottom w:val="none" w:sz="0" w:space="0" w:color="auto"/>
        <w:right w:val="none" w:sz="0" w:space="0" w:color="auto"/>
      </w:divBdr>
    </w:div>
    <w:div w:id="453209386">
      <w:bodyDiv w:val="1"/>
      <w:marLeft w:val="0"/>
      <w:marRight w:val="0"/>
      <w:marTop w:val="0"/>
      <w:marBottom w:val="0"/>
      <w:divBdr>
        <w:top w:val="none" w:sz="0" w:space="0" w:color="auto"/>
        <w:left w:val="none" w:sz="0" w:space="0" w:color="auto"/>
        <w:bottom w:val="none" w:sz="0" w:space="0" w:color="auto"/>
        <w:right w:val="none" w:sz="0" w:space="0" w:color="auto"/>
      </w:divBdr>
    </w:div>
    <w:div w:id="453640229">
      <w:bodyDiv w:val="1"/>
      <w:marLeft w:val="0"/>
      <w:marRight w:val="0"/>
      <w:marTop w:val="0"/>
      <w:marBottom w:val="0"/>
      <w:divBdr>
        <w:top w:val="none" w:sz="0" w:space="0" w:color="auto"/>
        <w:left w:val="none" w:sz="0" w:space="0" w:color="auto"/>
        <w:bottom w:val="none" w:sz="0" w:space="0" w:color="auto"/>
        <w:right w:val="none" w:sz="0" w:space="0" w:color="auto"/>
      </w:divBdr>
    </w:div>
    <w:div w:id="463430646">
      <w:bodyDiv w:val="1"/>
      <w:marLeft w:val="0"/>
      <w:marRight w:val="0"/>
      <w:marTop w:val="0"/>
      <w:marBottom w:val="0"/>
      <w:divBdr>
        <w:top w:val="none" w:sz="0" w:space="0" w:color="auto"/>
        <w:left w:val="none" w:sz="0" w:space="0" w:color="auto"/>
        <w:bottom w:val="none" w:sz="0" w:space="0" w:color="auto"/>
        <w:right w:val="none" w:sz="0" w:space="0" w:color="auto"/>
      </w:divBdr>
    </w:div>
    <w:div w:id="475417098">
      <w:bodyDiv w:val="1"/>
      <w:marLeft w:val="0"/>
      <w:marRight w:val="0"/>
      <w:marTop w:val="0"/>
      <w:marBottom w:val="0"/>
      <w:divBdr>
        <w:top w:val="none" w:sz="0" w:space="0" w:color="auto"/>
        <w:left w:val="none" w:sz="0" w:space="0" w:color="auto"/>
        <w:bottom w:val="none" w:sz="0" w:space="0" w:color="auto"/>
        <w:right w:val="none" w:sz="0" w:space="0" w:color="auto"/>
      </w:divBdr>
    </w:div>
    <w:div w:id="477454674">
      <w:bodyDiv w:val="1"/>
      <w:marLeft w:val="0"/>
      <w:marRight w:val="0"/>
      <w:marTop w:val="0"/>
      <w:marBottom w:val="0"/>
      <w:divBdr>
        <w:top w:val="none" w:sz="0" w:space="0" w:color="auto"/>
        <w:left w:val="none" w:sz="0" w:space="0" w:color="auto"/>
        <w:bottom w:val="none" w:sz="0" w:space="0" w:color="auto"/>
        <w:right w:val="none" w:sz="0" w:space="0" w:color="auto"/>
      </w:divBdr>
      <w:divsChild>
        <w:div w:id="567303782">
          <w:marLeft w:val="144"/>
          <w:marRight w:val="0"/>
          <w:marTop w:val="240"/>
          <w:marBottom w:val="40"/>
          <w:divBdr>
            <w:top w:val="none" w:sz="0" w:space="0" w:color="auto"/>
            <w:left w:val="none" w:sz="0" w:space="0" w:color="auto"/>
            <w:bottom w:val="none" w:sz="0" w:space="0" w:color="auto"/>
            <w:right w:val="none" w:sz="0" w:space="0" w:color="auto"/>
          </w:divBdr>
        </w:div>
        <w:div w:id="1951206077">
          <w:marLeft w:val="144"/>
          <w:marRight w:val="0"/>
          <w:marTop w:val="240"/>
          <w:marBottom w:val="40"/>
          <w:divBdr>
            <w:top w:val="none" w:sz="0" w:space="0" w:color="auto"/>
            <w:left w:val="none" w:sz="0" w:space="0" w:color="auto"/>
            <w:bottom w:val="none" w:sz="0" w:space="0" w:color="auto"/>
            <w:right w:val="none" w:sz="0" w:space="0" w:color="auto"/>
          </w:divBdr>
        </w:div>
        <w:div w:id="2091388036">
          <w:marLeft w:val="144"/>
          <w:marRight w:val="0"/>
          <w:marTop w:val="240"/>
          <w:marBottom w:val="40"/>
          <w:divBdr>
            <w:top w:val="none" w:sz="0" w:space="0" w:color="auto"/>
            <w:left w:val="none" w:sz="0" w:space="0" w:color="auto"/>
            <w:bottom w:val="none" w:sz="0" w:space="0" w:color="auto"/>
            <w:right w:val="none" w:sz="0" w:space="0" w:color="auto"/>
          </w:divBdr>
        </w:div>
      </w:divsChild>
    </w:div>
    <w:div w:id="479081311">
      <w:bodyDiv w:val="1"/>
      <w:marLeft w:val="0"/>
      <w:marRight w:val="0"/>
      <w:marTop w:val="0"/>
      <w:marBottom w:val="0"/>
      <w:divBdr>
        <w:top w:val="none" w:sz="0" w:space="0" w:color="auto"/>
        <w:left w:val="none" w:sz="0" w:space="0" w:color="auto"/>
        <w:bottom w:val="none" w:sz="0" w:space="0" w:color="auto"/>
        <w:right w:val="none" w:sz="0" w:space="0" w:color="auto"/>
      </w:divBdr>
    </w:div>
    <w:div w:id="486288710">
      <w:bodyDiv w:val="1"/>
      <w:marLeft w:val="0"/>
      <w:marRight w:val="0"/>
      <w:marTop w:val="0"/>
      <w:marBottom w:val="0"/>
      <w:divBdr>
        <w:top w:val="none" w:sz="0" w:space="0" w:color="auto"/>
        <w:left w:val="none" w:sz="0" w:space="0" w:color="auto"/>
        <w:bottom w:val="none" w:sz="0" w:space="0" w:color="auto"/>
        <w:right w:val="none" w:sz="0" w:space="0" w:color="auto"/>
      </w:divBdr>
    </w:div>
    <w:div w:id="490102634">
      <w:bodyDiv w:val="1"/>
      <w:marLeft w:val="0"/>
      <w:marRight w:val="0"/>
      <w:marTop w:val="0"/>
      <w:marBottom w:val="0"/>
      <w:divBdr>
        <w:top w:val="none" w:sz="0" w:space="0" w:color="auto"/>
        <w:left w:val="none" w:sz="0" w:space="0" w:color="auto"/>
        <w:bottom w:val="none" w:sz="0" w:space="0" w:color="auto"/>
        <w:right w:val="none" w:sz="0" w:space="0" w:color="auto"/>
      </w:divBdr>
    </w:div>
    <w:div w:id="500201437">
      <w:bodyDiv w:val="1"/>
      <w:marLeft w:val="0"/>
      <w:marRight w:val="0"/>
      <w:marTop w:val="0"/>
      <w:marBottom w:val="0"/>
      <w:divBdr>
        <w:top w:val="none" w:sz="0" w:space="0" w:color="auto"/>
        <w:left w:val="none" w:sz="0" w:space="0" w:color="auto"/>
        <w:bottom w:val="none" w:sz="0" w:space="0" w:color="auto"/>
        <w:right w:val="none" w:sz="0" w:space="0" w:color="auto"/>
      </w:divBdr>
    </w:div>
    <w:div w:id="501697656">
      <w:bodyDiv w:val="1"/>
      <w:marLeft w:val="0"/>
      <w:marRight w:val="0"/>
      <w:marTop w:val="0"/>
      <w:marBottom w:val="0"/>
      <w:divBdr>
        <w:top w:val="none" w:sz="0" w:space="0" w:color="auto"/>
        <w:left w:val="none" w:sz="0" w:space="0" w:color="auto"/>
        <w:bottom w:val="none" w:sz="0" w:space="0" w:color="auto"/>
        <w:right w:val="none" w:sz="0" w:space="0" w:color="auto"/>
      </w:divBdr>
    </w:div>
    <w:div w:id="519395666">
      <w:bodyDiv w:val="1"/>
      <w:marLeft w:val="0"/>
      <w:marRight w:val="0"/>
      <w:marTop w:val="0"/>
      <w:marBottom w:val="0"/>
      <w:divBdr>
        <w:top w:val="none" w:sz="0" w:space="0" w:color="auto"/>
        <w:left w:val="none" w:sz="0" w:space="0" w:color="auto"/>
        <w:bottom w:val="none" w:sz="0" w:space="0" w:color="auto"/>
        <w:right w:val="none" w:sz="0" w:space="0" w:color="auto"/>
      </w:divBdr>
    </w:div>
    <w:div w:id="535436911">
      <w:bodyDiv w:val="1"/>
      <w:marLeft w:val="0"/>
      <w:marRight w:val="0"/>
      <w:marTop w:val="0"/>
      <w:marBottom w:val="0"/>
      <w:divBdr>
        <w:top w:val="none" w:sz="0" w:space="0" w:color="auto"/>
        <w:left w:val="none" w:sz="0" w:space="0" w:color="auto"/>
        <w:bottom w:val="none" w:sz="0" w:space="0" w:color="auto"/>
        <w:right w:val="none" w:sz="0" w:space="0" w:color="auto"/>
      </w:divBdr>
    </w:div>
    <w:div w:id="538010165">
      <w:bodyDiv w:val="1"/>
      <w:marLeft w:val="0"/>
      <w:marRight w:val="0"/>
      <w:marTop w:val="0"/>
      <w:marBottom w:val="0"/>
      <w:divBdr>
        <w:top w:val="none" w:sz="0" w:space="0" w:color="auto"/>
        <w:left w:val="none" w:sz="0" w:space="0" w:color="auto"/>
        <w:bottom w:val="none" w:sz="0" w:space="0" w:color="auto"/>
        <w:right w:val="none" w:sz="0" w:space="0" w:color="auto"/>
      </w:divBdr>
      <w:divsChild>
        <w:div w:id="848567201">
          <w:marLeft w:val="0"/>
          <w:marRight w:val="0"/>
          <w:marTop w:val="0"/>
          <w:marBottom w:val="0"/>
          <w:divBdr>
            <w:top w:val="single" w:sz="2" w:space="0" w:color="E3E3E3"/>
            <w:left w:val="single" w:sz="2" w:space="0" w:color="E3E3E3"/>
            <w:bottom w:val="single" w:sz="2" w:space="0" w:color="E3E3E3"/>
            <w:right w:val="single" w:sz="2" w:space="0" w:color="E3E3E3"/>
          </w:divBdr>
          <w:divsChild>
            <w:div w:id="820269710">
              <w:marLeft w:val="0"/>
              <w:marRight w:val="0"/>
              <w:marTop w:val="0"/>
              <w:marBottom w:val="0"/>
              <w:divBdr>
                <w:top w:val="single" w:sz="2" w:space="0" w:color="E3E3E3"/>
                <w:left w:val="single" w:sz="2" w:space="0" w:color="E3E3E3"/>
                <w:bottom w:val="single" w:sz="2" w:space="0" w:color="E3E3E3"/>
                <w:right w:val="single" w:sz="2" w:space="0" w:color="E3E3E3"/>
              </w:divBdr>
              <w:divsChild>
                <w:div w:id="1065377173">
                  <w:marLeft w:val="0"/>
                  <w:marRight w:val="0"/>
                  <w:marTop w:val="0"/>
                  <w:marBottom w:val="0"/>
                  <w:divBdr>
                    <w:top w:val="single" w:sz="2" w:space="0" w:color="E3E3E3"/>
                    <w:left w:val="single" w:sz="2" w:space="0" w:color="E3E3E3"/>
                    <w:bottom w:val="single" w:sz="2" w:space="0" w:color="E3E3E3"/>
                    <w:right w:val="single" w:sz="2" w:space="0" w:color="E3E3E3"/>
                  </w:divBdr>
                  <w:divsChild>
                    <w:div w:id="440298368">
                      <w:marLeft w:val="0"/>
                      <w:marRight w:val="0"/>
                      <w:marTop w:val="0"/>
                      <w:marBottom w:val="0"/>
                      <w:divBdr>
                        <w:top w:val="single" w:sz="2" w:space="0" w:color="E3E3E3"/>
                        <w:left w:val="single" w:sz="2" w:space="0" w:color="E3E3E3"/>
                        <w:bottom w:val="single" w:sz="2" w:space="0" w:color="E3E3E3"/>
                        <w:right w:val="single" w:sz="2" w:space="0" w:color="E3E3E3"/>
                      </w:divBdr>
                      <w:divsChild>
                        <w:div w:id="710887346">
                          <w:marLeft w:val="0"/>
                          <w:marRight w:val="0"/>
                          <w:marTop w:val="0"/>
                          <w:marBottom w:val="0"/>
                          <w:divBdr>
                            <w:top w:val="single" w:sz="2" w:space="0" w:color="E3E3E3"/>
                            <w:left w:val="single" w:sz="2" w:space="0" w:color="E3E3E3"/>
                            <w:bottom w:val="single" w:sz="2" w:space="0" w:color="E3E3E3"/>
                            <w:right w:val="single" w:sz="2" w:space="0" w:color="E3E3E3"/>
                          </w:divBdr>
                          <w:divsChild>
                            <w:div w:id="1508785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57682240">
          <w:marLeft w:val="0"/>
          <w:marRight w:val="0"/>
          <w:marTop w:val="0"/>
          <w:marBottom w:val="0"/>
          <w:divBdr>
            <w:top w:val="single" w:sz="2" w:space="0" w:color="E3E3E3"/>
            <w:left w:val="single" w:sz="2" w:space="0" w:color="E3E3E3"/>
            <w:bottom w:val="single" w:sz="2" w:space="0" w:color="E3E3E3"/>
            <w:right w:val="single" w:sz="2" w:space="0" w:color="E3E3E3"/>
          </w:divBdr>
          <w:divsChild>
            <w:div w:id="1946380515">
              <w:marLeft w:val="0"/>
              <w:marRight w:val="0"/>
              <w:marTop w:val="0"/>
              <w:marBottom w:val="0"/>
              <w:divBdr>
                <w:top w:val="single" w:sz="2" w:space="0" w:color="E3E3E3"/>
                <w:left w:val="single" w:sz="2" w:space="0" w:color="E3E3E3"/>
                <w:bottom w:val="single" w:sz="2" w:space="0" w:color="E3E3E3"/>
                <w:right w:val="single" w:sz="2" w:space="0" w:color="E3E3E3"/>
              </w:divBdr>
            </w:div>
            <w:div w:id="1774473610">
              <w:marLeft w:val="0"/>
              <w:marRight w:val="0"/>
              <w:marTop w:val="0"/>
              <w:marBottom w:val="0"/>
              <w:divBdr>
                <w:top w:val="single" w:sz="2" w:space="0" w:color="E3E3E3"/>
                <w:left w:val="single" w:sz="2" w:space="0" w:color="E3E3E3"/>
                <w:bottom w:val="single" w:sz="2" w:space="0" w:color="E3E3E3"/>
                <w:right w:val="single" w:sz="2" w:space="0" w:color="E3E3E3"/>
              </w:divBdr>
              <w:divsChild>
                <w:div w:id="853424505">
                  <w:marLeft w:val="0"/>
                  <w:marRight w:val="0"/>
                  <w:marTop w:val="0"/>
                  <w:marBottom w:val="0"/>
                  <w:divBdr>
                    <w:top w:val="single" w:sz="2" w:space="0" w:color="E3E3E3"/>
                    <w:left w:val="single" w:sz="2" w:space="0" w:color="E3E3E3"/>
                    <w:bottom w:val="single" w:sz="2" w:space="0" w:color="E3E3E3"/>
                    <w:right w:val="single" w:sz="2" w:space="0" w:color="E3E3E3"/>
                  </w:divBdr>
                  <w:divsChild>
                    <w:div w:id="60517909">
                      <w:marLeft w:val="0"/>
                      <w:marRight w:val="0"/>
                      <w:marTop w:val="0"/>
                      <w:marBottom w:val="0"/>
                      <w:divBdr>
                        <w:top w:val="single" w:sz="2" w:space="0" w:color="E3E3E3"/>
                        <w:left w:val="single" w:sz="2" w:space="0" w:color="E3E3E3"/>
                        <w:bottom w:val="single" w:sz="2" w:space="0" w:color="E3E3E3"/>
                        <w:right w:val="single" w:sz="2" w:space="0" w:color="E3E3E3"/>
                      </w:divBdr>
                      <w:divsChild>
                        <w:div w:id="2116170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44876988">
      <w:bodyDiv w:val="1"/>
      <w:marLeft w:val="0"/>
      <w:marRight w:val="0"/>
      <w:marTop w:val="0"/>
      <w:marBottom w:val="0"/>
      <w:divBdr>
        <w:top w:val="none" w:sz="0" w:space="0" w:color="auto"/>
        <w:left w:val="none" w:sz="0" w:space="0" w:color="auto"/>
        <w:bottom w:val="none" w:sz="0" w:space="0" w:color="auto"/>
        <w:right w:val="none" w:sz="0" w:space="0" w:color="auto"/>
      </w:divBdr>
    </w:div>
    <w:div w:id="552157571">
      <w:bodyDiv w:val="1"/>
      <w:marLeft w:val="0"/>
      <w:marRight w:val="0"/>
      <w:marTop w:val="0"/>
      <w:marBottom w:val="0"/>
      <w:divBdr>
        <w:top w:val="none" w:sz="0" w:space="0" w:color="auto"/>
        <w:left w:val="none" w:sz="0" w:space="0" w:color="auto"/>
        <w:bottom w:val="none" w:sz="0" w:space="0" w:color="auto"/>
        <w:right w:val="none" w:sz="0" w:space="0" w:color="auto"/>
      </w:divBdr>
    </w:div>
    <w:div w:id="553850445">
      <w:bodyDiv w:val="1"/>
      <w:marLeft w:val="0"/>
      <w:marRight w:val="0"/>
      <w:marTop w:val="0"/>
      <w:marBottom w:val="0"/>
      <w:divBdr>
        <w:top w:val="none" w:sz="0" w:space="0" w:color="auto"/>
        <w:left w:val="none" w:sz="0" w:space="0" w:color="auto"/>
        <w:bottom w:val="none" w:sz="0" w:space="0" w:color="auto"/>
        <w:right w:val="none" w:sz="0" w:space="0" w:color="auto"/>
      </w:divBdr>
      <w:divsChild>
        <w:div w:id="1778061199">
          <w:marLeft w:val="0"/>
          <w:marRight w:val="0"/>
          <w:marTop w:val="0"/>
          <w:marBottom w:val="0"/>
          <w:divBdr>
            <w:top w:val="single" w:sz="2" w:space="0" w:color="E3E3E3"/>
            <w:left w:val="single" w:sz="2" w:space="0" w:color="E3E3E3"/>
            <w:bottom w:val="single" w:sz="2" w:space="0" w:color="E3E3E3"/>
            <w:right w:val="single" w:sz="2" w:space="0" w:color="E3E3E3"/>
          </w:divBdr>
          <w:divsChild>
            <w:div w:id="1766071197">
              <w:marLeft w:val="0"/>
              <w:marRight w:val="0"/>
              <w:marTop w:val="0"/>
              <w:marBottom w:val="0"/>
              <w:divBdr>
                <w:top w:val="single" w:sz="2" w:space="0" w:color="E3E3E3"/>
                <w:left w:val="single" w:sz="2" w:space="0" w:color="E3E3E3"/>
                <w:bottom w:val="single" w:sz="2" w:space="0" w:color="E3E3E3"/>
                <w:right w:val="single" w:sz="2" w:space="0" w:color="E3E3E3"/>
              </w:divBdr>
              <w:divsChild>
                <w:div w:id="782262088">
                  <w:marLeft w:val="0"/>
                  <w:marRight w:val="0"/>
                  <w:marTop w:val="0"/>
                  <w:marBottom w:val="0"/>
                  <w:divBdr>
                    <w:top w:val="single" w:sz="2" w:space="0" w:color="E3E3E3"/>
                    <w:left w:val="single" w:sz="2" w:space="0" w:color="E3E3E3"/>
                    <w:bottom w:val="single" w:sz="2" w:space="0" w:color="E3E3E3"/>
                    <w:right w:val="single" w:sz="2" w:space="0" w:color="E3E3E3"/>
                  </w:divBdr>
                  <w:divsChild>
                    <w:div w:id="1004823193">
                      <w:marLeft w:val="0"/>
                      <w:marRight w:val="0"/>
                      <w:marTop w:val="0"/>
                      <w:marBottom w:val="0"/>
                      <w:divBdr>
                        <w:top w:val="single" w:sz="2" w:space="0" w:color="E3E3E3"/>
                        <w:left w:val="single" w:sz="2" w:space="0" w:color="E3E3E3"/>
                        <w:bottom w:val="single" w:sz="2" w:space="0" w:color="E3E3E3"/>
                        <w:right w:val="single" w:sz="2" w:space="0" w:color="E3E3E3"/>
                      </w:divBdr>
                      <w:divsChild>
                        <w:div w:id="80029286">
                          <w:marLeft w:val="0"/>
                          <w:marRight w:val="0"/>
                          <w:marTop w:val="0"/>
                          <w:marBottom w:val="0"/>
                          <w:divBdr>
                            <w:top w:val="single" w:sz="2" w:space="0" w:color="E3E3E3"/>
                            <w:left w:val="single" w:sz="2" w:space="0" w:color="E3E3E3"/>
                            <w:bottom w:val="single" w:sz="2" w:space="0" w:color="E3E3E3"/>
                            <w:right w:val="single" w:sz="2" w:space="0" w:color="E3E3E3"/>
                          </w:divBdr>
                          <w:divsChild>
                            <w:div w:id="1373117639">
                              <w:marLeft w:val="0"/>
                              <w:marRight w:val="0"/>
                              <w:marTop w:val="100"/>
                              <w:marBottom w:val="100"/>
                              <w:divBdr>
                                <w:top w:val="single" w:sz="2" w:space="0" w:color="E3E3E3"/>
                                <w:left w:val="single" w:sz="2" w:space="0" w:color="E3E3E3"/>
                                <w:bottom w:val="single" w:sz="2" w:space="0" w:color="E3E3E3"/>
                                <w:right w:val="single" w:sz="2" w:space="0" w:color="E3E3E3"/>
                              </w:divBdr>
                              <w:divsChild>
                                <w:div w:id="1618633830">
                                  <w:marLeft w:val="0"/>
                                  <w:marRight w:val="0"/>
                                  <w:marTop w:val="0"/>
                                  <w:marBottom w:val="0"/>
                                  <w:divBdr>
                                    <w:top w:val="single" w:sz="2" w:space="0" w:color="E3E3E3"/>
                                    <w:left w:val="single" w:sz="2" w:space="0" w:color="E3E3E3"/>
                                    <w:bottom w:val="single" w:sz="2" w:space="0" w:color="E3E3E3"/>
                                    <w:right w:val="single" w:sz="2" w:space="0" w:color="E3E3E3"/>
                                  </w:divBdr>
                                  <w:divsChild>
                                    <w:div w:id="1511792921">
                                      <w:marLeft w:val="0"/>
                                      <w:marRight w:val="0"/>
                                      <w:marTop w:val="0"/>
                                      <w:marBottom w:val="0"/>
                                      <w:divBdr>
                                        <w:top w:val="single" w:sz="2" w:space="0" w:color="E3E3E3"/>
                                        <w:left w:val="single" w:sz="2" w:space="0" w:color="E3E3E3"/>
                                        <w:bottom w:val="single" w:sz="2" w:space="0" w:color="E3E3E3"/>
                                        <w:right w:val="single" w:sz="2" w:space="0" w:color="E3E3E3"/>
                                      </w:divBdr>
                                      <w:divsChild>
                                        <w:div w:id="1112629187">
                                          <w:marLeft w:val="0"/>
                                          <w:marRight w:val="0"/>
                                          <w:marTop w:val="0"/>
                                          <w:marBottom w:val="0"/>
                                          <w:divBdr>
                                            <w:top w:val="single" w:sz="2" w:space="0" w:color="E3E3E3"/>
                                            <w:left w:val="single" w:sz="2" w:space="0" w:color="E3E3E3"/>
                                            <w:bottom w:val="single" w:sz="2" w:space="0" w:color="E3E3E3"/>
                                            <w:right w:val="single" w:sz="2" w:space="0" w:color="E3E3E3"/>
                                          </w:divBdr>
                                          <w:divsChild>
                                            <w:div w:id="1061173914">
                                              <w:marLeft w:val="0"/>
                                              <w:marRight w:val="0"/>
                                              <w:marTop w:val="0"/>
                                              <w:marBottom w:val="0"/>
                                              <w:divBdr>
                                                <w:top w:val="single" w:sz="2" w:space="0" w:color="E3E3E3"/>
                                                <w:left w:val="single" w:sz="2" w:space="0" w:color="E3E3E3"/>
                                                <w:bottom w:val="single" w:sz="2" w:space="0" w:color="E3E3E3"/>
                                                <w:right w:val="single" w:sz="2" w:space="0" w:color="E3E3E3"/>
                                              </w:divBdr>
                                              <w:divsChild>
                                                <w:div w:id="1373270069">
                                                  <w:marLeft w:val="0"/>
                                                  <w:marRight w:val="0"/>
                                                  <w:marTop w:val="0"/>
                                                  <w:marBottom w:val="0"/>
                                                  <w:divBdr>
                                                    <w:top w:val="single" w:sz="2" w:space="0" w:color="E3E3E3"/>
                                                    <w:left w:val="single" w:sz="2" w:space="0" w:color="E3E3E3"/>
                                                    <w:bottom w:val="single" w:sz="2" w:space="0" w:color="E3E3E3"/>
                                                    <w:right w:val="single" w:sz="2" w:space="0" w:color="E3E3E3"/>
                                                  </w:divBdr>
                                                  <w:divsChild>
                                                    <w:div w:id="455104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37513681">
          <w:marLeft w:val="0"/>
          <w:marRight w:val="0"/>
          <w:marTop w:val="0"/>
          <w:marBottom w:val="0"/>
          <w:divBdr>
            <w:top w:val="none" w:sz="0" w:space="0" w:color="auto"/>
            <w:left w:val="none" w:sz="0" w:space="0" w:color="auto"/>
            <w:bottom w:val="none" w:sz="0" w:space="0" w:color="auto"/>
            <w:right w:val="none" w:sz="0" w:space="0" w:color="auto"/>
          </w:divBdr>
        </w:div>
      </w:divsChild>
    </w:div>
    <w:div w:id="554782513">
      <w:bodyDiv w:val="1"/>
      <w:marLeft w:val="0"/>
      <w:marRight w:val="0"/>
      <w:marTop w:val="0"/>
      <w:marBottom w:val="0"/>
      <w:divBdr>
        <w:top w:val="none" w:sz="0" w:space="0" w:color="auto"/>
        <w:left w:val="none" w:sz="0" w:space="0" w:color="auto"/>
        <w:bottom w:val="none" w:sz="0" w:space="0" w:color="auto"/>
        <w:right w:val="none" w:sz="0" w:space="0" w:color="auto"/>
      </w:divBdr>
    </w:div>
    <w:div w:id="559630625">
      <w:bodyDiv w:val="1"/>
      <w:marLeft w:val="0"/>
      <w:marRight w:val="0"/>
      <w:marTop w:val="0"/>
      <w:marBottom w:val="0"/>
      <w:divBdr>
        <w:top w:val="none" w:sz="0" w:space="0" w:color="auto"/>
        <w:left w:val="none" w:sz="0" w:space="0" w:color="auto"/>
        <w:bottom w:val="none" w:sz="0" w:space="0" w:color="auto"/>
        <w:right w:val="none" w:sz="0" w:space="0" w:color="auto"/>
      </w:divBdr>
    </w:div>
    <w:div w:id="567032428">
      <w:bodyDiv w:val="1"/>
      <w:marLeft w:val="0"/>
      <w:marRight w:val="0"/>
      <w:marTop w:val="0"/>
      <w:marBottom w:val="0"/>
      <w:divBdr>
        <w:top w:val="none" w:sz="0" w:space="0" w:color="auto"/>
        <w:left w:val="none" w:sz="0" w:space="0" w:color="auto"/>
        <w:bottom w:val="none" w:sz="0" w:space="0" w:color="auto"/>
        <w:right w:val="none" w:sz="0" w:space="0" w:color="auto"/>
      </w:divBdr>
    </w:div>
    <w:div w:id="567761494">
      <w:bodyDiv w:val="1"/>
      <w:marLeft w:val="0"/>
      <w:marRight w:val="0"/>
      <w:marTop w:val="0"/>
      <w:marBottom w:val="0"/>
      <w:divBdr>
        <w:top w:val="none" w:sz="0" w:space="0" w:color="auto"/>
        <w:left w:val="none" w:sz="0" w:space="0" w:color="auto"/>
        <w:bottom w:val="none" w:sz="0" w:space="0" w:color="auto"/>
        <w:right w:val="none" w:sz="0" w:space="0" w:color="auto"/>
      </w:divBdr>
      <w:divsChild>
        <w:div w:id="952829188">
          <w:marLeft w:val="0"/>
          <w:marRight w:val="0"/>
          <w:marTop w:val="0"/>
          <w:marBottom w:val="0"/>
          <w:divBdr>
            <w:top w:val="single" w:sz="2" w:space="0" w:color="E3E3E3"/>
            <w:left w:val="single" w:sz="2" w:space="0" w:color="E3E3E3"/>
            <w:bottom w:val="single" w:sz="2" w:space="0" w:color="E3E3E3"/>
            <w:right w:val="single" w:sz="2" w:space="0" w:color="E3E3E3"/>
          </w:divBdr>
          <w:divsChild>
            <w:div w:id="1285964125">
              <w:marLeft w:val="0"/>
              <w:marRight w:val="0"/>
              <w:marTop w:val="0"/>
              <w:marBottom w:val="0"/>
              <w:divBdr>
                <w:top w:val="single" w:sz="2" w:space="0" w:color="E3E3E3"/>
                <w:left w:val="single" w:sz="2" w:space="0" w:color="E3E3E3"/>
                <w:bottom w:val="single" w:sz="2" w:space="0" w:color="E3E3E3"/>
                <w:right w:val="single" w:sz="2" w:space="0" w:color="E3E3E3"/>
              </w:divBdr>
              <w:divsChild>
                <w:div w:id="1572498525">
                  <w:marLeft w:val="0"/>
                  <w:marRight w:val="0"/>
                  <w:marTop w:val="0"/>
                  <w:marBottom w:val="0"/>
                  <w:divBdr>
                    <w:top w:val="single" w:sz="2" w:space="0" w:color="E3E3E3"/>
                    <w:left w:val="single" w:sz="2" w:space="0" w:color="E3E3E3"/>
                    <w:bottom w:val="single" w:sz="2" w:space="0" w:color="E3E3E3"/>
                    <w:right w:val="single" w:sz="2" w:space="0" w:color="E3E3E3"/>
                  </w:divBdr>
                  <w:divsChild>
                    <w:div w:id="2091266277">
                      <w:marLeft w:val="0"/>
                      <w:marRight w:val="0"/>
                      <w:marTop w:val="0"/>
                      <w:marBottom w:val="0"/>
                      <w:divBdr>
                        <w:top w:val="single" w:sz="2" w:space="0" w:color="E3E3E3"/>
                        <w:left w:val="single" w:sz="2" w:space="0" w:color="E3E3E3"/>
                        <w:bottom w:val="single" w:sz="2" w:space="0" w:color="E3E3E3"/>
                        <w:right w:val="single" w:sz="2" w:space="0" w:color="E3E3E3"/>
                      </w:divBdr>
                      <w:divsChild>
                        <w:div w:id="1370111414">
                          <w:marLeft w:val="0"/>
                          <w:marRight w:val="0"/>
                          <w:marTop w:val="0"/>
                          <w:marBottom w:val="0"/>
                          <w:divBdr>
                            <w:top w:val="single" w:sz="2" w:space="0" w:color="E3E3E3"/>
                            <w:left w:val="single" w:sz="2" w:space="0" w:color="E3E3E3"/>
                            <w:bottom w:val="single" w:sz="2" w:space="0" w:color="E3E3E3"/>
                            <w:right w:val="single" w:sz="2" w:space="0" w:color="E3E3E3"/>
                          </w:divBdr>
                          <w:divsChild>
                            <w:div w:id="1225751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00267756">
          <w:marLeft w:val="0"/>
          <w:marRight w:val="0"/>
          <w:marTop w:val="0"/>
          <w:marBottom w:val="0"/>
          <w:divBdr>
            <w:top w:val="single" w:sz="2" w:space="0" w:color="E3E3E3"/>
            <w:left w:val="single" w:sz="2" w:space="0" w:color="E3E3E3"/>
            <w:bottom w:val="single" w:sz="2" w:space="0" w:color="E3E3E3"/>
            <w:right w:val="single" w:sz="2" w:space="0" w:color="E3E3E3"/>
          </w:divBdr>
          <w:divsChild>
            <w:div w:id="1900438576">
              <w:marLeft w:val="0"/>
              <w:marRight w:val="0"/>
              <w:marTop w:val="0"/>
              <w:marBottom w:val="0"/>
              <w:divBdr>
                <w:top w:val="single" w:sz="2" w:space="0" w:color="E3E3E3"/>
                <w:left w:val="single" w:sz="2" w:space="0" w:color="E3E3E3"/>
                <w:bottom w:val="single" w:sz="2" w:space="0" w:color="E3E3E3"/>
                <w:right w:val="single" w:sz="2" w:space="0" w:color="E3E3E3"/>
              </w:divBdr>
            </w:div>
            <w:div w:id="1862815748">
              <w:marLeft w:val="0"/>
              <w:marRight w:val="0"/>
              <w:marTop w:val="0"/>
              <w:marBottom w:val="0"/>
              <w:divBdr>
                <w:top w:val="single" w:sz="2" w:space="0" w:color="E3E3E3"/>
                <w:left w:val="single" w:sz="2" w:space="0" w:color="E3E3E3"/>
                <w:bottom w:val="single" w:sz="2" w:space="0" w:color="E3E3E3"/>
                <w:right w:val="single" w:sz="2" w:space="0" w:color="E3E3E3"/>
              </w:divBdr>
              <w:divsChild>
                <w:div w:id="1491483531">
                  <w:marLeft w:val="0"/>
                  <w:marRight w:val="0"/>
                  <w:marTop w:val="0"/>
                  <w:marBottom w:val="0"/>
                  <w:divBdr>
                    <w:top w:val="single" w:sz="2" w:space="0" w:color="E3E3E3"/>
                    <w:left w:val="single" w:sz="2" w:space="0" w:color="E3E3E3"/>
                    <w:bottom w:val="single" w:sz="2" w:space="0" w:color="E3E3E3"/>
                    <w:right w:val="single" w:sz="2" w:space="0" w:color="E3E3E3"/>
                  </w:divBdr>
                  <w:divsChild>
                    <w:div w:id="609432662">
                      <w:marLeft w:val="0"/>
                      <w:marRight w:val="0"/>
                      <w:marTop w:val="0"/>
                      <w:marBottom w:val="0"/>
                      <w:divBdr>
                        <w:top w:val="single" w:sz="2" w:space="0" w:color="E3E3E3"/>
                        <w:left w:val="single" w:sz="2" w:space="0" w:color="E3E3E3"/>
                        <w:bottom w:val="single" w:sz="2" w:space="0" w:color="E3E3E3"/>
                        <w:right w:val="single" w:sz="2" w:space="0" w:color="E3E3E3"/>
                      </w:divBdr>
                      <w:divsChild>
                        <w:div w:id="928779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68274164">
      <w:bodyDiv w:val="1"/>
      <w:marLeft w:val="0"/>
      <w:marRight w:val="0"/>
      <w:marTop w:val="0"/>
      <w:marBottom w:val="0"/>
      <w:divBdr>
        <w:top w:val="none" w:sz="0" w:space="0" w:color="auto"/>
        <w:left w:val="none" w:sz="0" w:space="0" w:color="auto"/>
        <w:bottom w:val="none" w:sz="0" w:space="0" w:color="auto"/>
        <w:right w:val="none" w:sz="0" w:space="0" w:color="auto"/>
      </w:divBdr>
    </w:div>
    <w:div w:id="569999074">
      <w:bodyDiv w:val="1"/>
      <w:marLeft w:val="0"/>
      <w:marRight w:val="0"/>
      <w:marTop w:val="0"/>
      <w:marBottom w:val="0"/>
      <w:divBdr>
        <w:top w:val="none" w:sz="0" w:space="0" w:color="auto"/>
        <w:left w:val="none" w:sz="0" w:space="0" w:color="auto"/>
        <w:bottom w:val="none" w:sz="0" w:space="0" w:color="auto"/>
        <w:right w:val="none" w:sz="0" w:space="0" w:color="auto"/>
      </w:divBdr>
    </w:div>
    <w:div w:id="584538790">
      <w:bodyDiv w:val="1"/>
      <w:marLeft w:val="0"/>
      <w:marRight w:val="0"/>
      <w:marTop w:val="0"/>
      <w:marBottom w:val="0"/>
      <w:divBdr>
        <w:top w:val="none" w:sz="0" w:space="0" w:color="auto"/>
        <w:left w:val="none" w:sz="0" w:space="0" w:color="auto"/>
        <w:bottom w:val="none" w:sz="0" w:space="0" w:color="auto"/>
        <w:right w:val="none" w:sz="0" w:space="0" w:color="auto"/>
      </w:divBdr>
    </w:div>
    <w:div w:id="584996184">
      <w:bodyDiv w:val="1"/>
      <w:marLeft w:val="0"/>
      <w:marRight w:val="0"/>
      <w:marTop w:val="0"/>
      <w:marBottom w:val="0"/>
      <w:divBdr>
        <w:top w:val="none" w:sz="0" w:space="0" w:color="auto"/>
        <w:left w:val="none" w:sz="0" w:space="0" w:color="auto"/>
        <w:bottom w:val="none" w:sz="0" w:space="0" w:color="auto"/>
        <w:right w:val="none" w:sz="0" w:space="0" w:color="auto"/>
      </w:divBdr>
    </w:div>
    <w:div w:id="603729850">
      <w:bodyDiv w:val="1"/>
      <w:marLeft w:val="0"/>
      <w:marRight w:val="0"/>
      <w:marTop w:val="0"/>
      <w:marBottom w:val="0"/>
      <w:divBdr>
        <w:top w:val="none" w:sz="0" w:space="0" w:color="auto"/>
        <w:left w:val="none" w:sz="0" w:space="0" w:color="auto"/>
        <w:bottom w:val="none" w:sz="0" w:space="0" w:color="auto"/>
        <w:right w:val="none" w:sz="0" w:space="0" w:color="auto"/>
      </w:divBdr>
    </w:div>
    <w:div w:id="604852393">
      <w:bodyDiv w:val="1"/>
      <w:marLeft w:val="0"/>
      <w:marRight w:val="0"/>
      <w:marTop w:val="0"/>
      <w:marBottom w:val="0"/>
      <w:divBdr>
        <w:top w:val="none" w:sz="0" w:space="0" w:color="auto"/>
        <w:left w:val="none" w:sz="0" w:space="0" w:color="auto"/>
        <w:bottom w:val="none" w:sz="0" w:space="0" w:color="auto"/>
        <w:right w:val="none" w:sz="0" w:space="0" w:color="auto"/>
      </w:divBdr>
    </w:div>
    <w:div w:id="607352459">
      <w:bodyDiv w:val="1"/>
      <w:marLeft w:val="0"/>
      <w:marRight w:val="0"/>
      <w:marTop w:val="0"/>
      <w:marBottom w:val="0"/>
      <w:divBdr>
        <w:top w:val="none" w:sz="0" w:space="0" w:color="auto"/>
        <w:left w:val="none" w:sz="0" w:space="0" w:color="auto"/>
        <w:bottom w:val="none" w:sz="0" w:space="0" w:color="auto"/>
        <w:right w:val="none" w:sz="0" w:space="0" w:color="auto"/>
      </w:divBdr>
    </w:div>
    <w:div w:id="611402277">
      <w:bodyDiv w:val="1"/>
      <w:marLeft w:val="0"/>
      <w:marRight w:val="0"/>
      <w:marTop w:val="0"/>
      <w:marBottom w:val="0"/>
      <w:divBdr>
        <w:top w:val="none" w:sz="0" w:space="0" w:color="auto"/>
        <w:left w:val="none" w:sz="0" w:space="0" w:color="auto"/>
        <w:bottom w:val="none" w:sz="0" w:space="0" w:color="auto"/>
        <w:right w:val="none" w:sz="0" w:space="0" w:color="auto"/>
      </w:divBdr>
    </w:div>
    <w:div w:id="612327998">
      <w:bodyDiv w:val="1"/>
      <w:marLeft w:val="0"/>
      <w:marRight w:val="0"/>
      <w:marTop w:val="0"/>
      <w:marBottom w:val="0"/>
      <w:divBdr>
        <w:top w:val="none" w:sz="0" w:space="0" w:color="auto"/>
        <w:left w:val="none" w:sz="0" w:space="0" w:color="auto"/>
        <w:bottom w:val="none" w:sz="0" w:space="0" w:color="auto"/>
        <w:right w:val="none" w:sz="0" w:space="0" w:color="auto"/>
      </w:divBdr>
    </w:div>
    <w:div w:id="618606311">
      <w:bodyDiv w:val="1"/>
      <w:marLeft w:val="0"/>
      <w:marRight w:val="0"/>
      <w:marTop w:val="0"/>
      <w:marBottom w:val="0"/>
      <w:divBdr>
        <w:top w:val="none" w:sz="0" w:space="0" w:color="auto"/>
        <w:left w:val="none" w:sz="0" w:space="0" w:color="auto"/>
        <w:bottom w:val="none" w:sz="0" w:space="0" w:color="auto"/>
        <w:right w:val="none" w:sz="0" w:space="0" w:color="auto"/>
      </w:divBdr>
    </w:div>
    <w:div w:id="619192773">
      <w:bodyDiv w:val="1"/>
      <w:marLeft w:val="0"/>
      <w:marRight w:val="0"/>
      <w:marTop w:val="0"/>
      <w:marBottom w:val="0"/>
      <w:divBdr>
        <w:top w:val="none" w:sz="0" w:space="0" w:color="auto"/>
        <w:left w:val="none" w:sz="0" w:space="0" w:color="auto"/>
        <w:bottom w:val="none" w:sz="0" w:space="0" w:color="auto"/>
        <w:right w:val="none" w:sz="0" w:space="0" w:color="auto"/>
      </w:divBdr>
    </w:div>
    <w:div w:id="619922669">
      <w:bodyDiv w:val="1"/>
      <w:marLeft w:val="0"/>
      <w:marRight w:val="0"/>
      <w:marTop w:val="0"/>
      <w:marBottom w:val="0"/>
      <w:divBdr>
        <w:top w:val="none" w:sz="0" w:space="0" w:color="auto"/>
        <w:left w:val="none" w:sz="0" w:space="0" w:color="auto"/>
        <w:bottom w:val="none" w:sz="0" w:space="0" w:color="auto"/>
        <w:right w:val="none" w:sz="0" w:space="0" w:color="auto"/>
      </w:divBdr>
    </w:div>
    <w:div w:id="634019103">
      <w:bodyDiv w:val="1"/>
      <w:marLeft w:val="0"/>
      <w:marRight w:val="0"/>
      <w:marTop w:val="0"/>
      <w:marBottom w:val="0"/>
      <w:divBdr>
        <w:top w:val="none" w:sz="0" w:space="0" w:color="auto"/>
        <w:left w:val="none" w:sz="0" w:space="0" w:color="auto"/>
        <w:bottom w:val="none" w:sz="0" w:space="0" w:color="auto"/>
        <w:right w:val="none" w:sz="0" w:space="0" w:color="auto"/>
      </w:divBdr>
    </w:div>
    <w:div w:id="634680665">
      <w:bodyDiv w:val="1"/>
      <w:marLeft w:val="0"/>
      <w:marRight w:val="0"/>
      <w:marTop w:val="0"/>
      <w:marBottom w:val="0"/>
      <w:divBdr>
        <w:top w:val="none" w:sz="0" w:space="0" w:color="auto"/>
        <w:left w:val="none" w:sz="0" w:space="0" w:color="auto"/>
        <w:bottom w:val="none" w:sz="0" w:space="0" w:color="auto"/>
        <w:right w:val="none" w:sz="0" w:space="0" w:color="auto"/>
      </w:divBdr>
    </w:div>
    <w:div w:id="644242069">
      <w:bodyDiv w:val="1"/>
      <w:marLeft w:val="0"/>
      <w:marRight w:val="0"/>
      <w:marTop w:val="0"/>
      <w:marBottom w:val="0"/>
      <w:divBdr>
        <w:top w:val="none" w:sz="0" w:space="0" w:color="auto"/>
        <w:left w:val="none" w:sz="0" w:space="0" w:color="auto"/>
        <w:bottom w:val="none" w:sz="0" w:space="0" w:color="auto"/>
        <w:right w:val="none" w:sz="0" w:space="0" w:color="auto"/>
      </w:divBdr>
    </w:div>
    <w:div w:id="656691667">
      <w:bodyDiv w:val="1"/>
      <w:marLeft w:val="0"/>
      <w:marRight w:val="0"/>
      <w:marTop w:val="0"/>
      <w:marBottom w:val="0"/>
      <w:divBdr>
        <w:top w:val="none" w:sz="0" w:space="0" w:color="auto"/>
        <w:left w:val="none" w:sz="0" w:space="0" w:color="auto"/>
        <w:bottom w:val="none" w:sz="0" w:space="0" w:color="auto"/>
        <w:right w:val="none" w:sz="0" w:space="0" w:color="auto"/>
      </w:divBdr>
      <w:divsChild>
        <w:div w:id="58332156">
          <w:marLeft w:val="0"/>
          <w:marRight w:val="0"/>
          <w:marTop w:val="0"/>
          <w:marBottom w:val="0"/>
          <w:divBdr>
            <w:top w:val="single" w:sz="2" w:space="0" w:color="E3E3E3"/>
            <w:left w:val="single" w:sz="2" w:space="0" w:color="E3E3E3"/>
            <w:bottom w:val="single" w:sz="2" w:space="0" w:color="E3E3E3"/>
            <w:right w:val="single" w:sz="2" w:space="0" w:color="E3E3E3"/>
          </w:divBdr>
          <w:divsChild>
            <w:div w:id="1744600593">
              <w:marLeft w:val="0"/>
              <w:marRight w:val="0"/>
              <w:marTop w:val="0"/>
              <w:marBottom w:val="0"/>
              <w:divBdr>
                <w:top w:val="single" w:sz="2" w:space="0" w:color="E3E3E3"/>
                <w:left w:val="single" w:sz="2" w:space="0" w:color="E3E3E3"/>
                <w:bottom w:val="single" w:sz="2" w:space="0" w:color="E3E3E3"/>
                <w:right w:val="single" w:sz="2" w:space="0" w:color="E3E3E3"/>
              </w:divBdr>
              <w:divsChild>
                <w:div w:id="1932080374">
                  <w:marLeft w:val="0"/>
                  <w:marRight w:val="0"/>
                  <w:marTop w:val="0"/>
                  <w:marBottom w:val="0"/>
                  <w:divBdr>
                    <w:top w:val="single" w:sz="2" w:space="0" w:color="E3E3E3"/>
                    <w:left w:val="single" w:sz="2" w:space="0" w:color="E3E3E3"/>
                    <w:bottom w:val="single" w:sz="2" w:space="0" w:color="E3E3E3"/>
                    <w:right w:val="single" w:sz="2" w:space="0" w:color="E3E3E3"/>
                  </w:divBdr>
                  <w:divsChild>
                    <w:div w:id="830174459">
                      <w:marLeft w:val="0"/>
                      <w:marRight w:val="0"/>
                      <w:marTop w:val="0"/>
                      <w:marBottom w:val="0"/>
                      <w:divBdr>
                        <w:top w:val="single" w:sz="2" w:space="0" w:color="E3E3E3"/>
                        <w:left w:val="single" w:sz="2" w:space="0" w:color="E3E3E3"/>
                        <w:bottom w:val="single" w:sz="2" w:space="0" w:color="E3E3E3"/>
                        <w:right w:val="single" w:sz="2" w:space="0" w:color="E3E3E3"/>
                      </w:divBdr>
                      <w:divsChild>
                        <w:div w:id="2029746039">
                          <w:marLeft w:val="0"/>
                          <w:marRight w:val="0"/>
                          <w:marTop w:val="0"/>
                          <w:marBottom w:val="0"/>
                          <w:divBdr>
                            <w:top w:val="single" w:sz="2" w:space="0" w:color="E3E3E3"/>
                            <w:left w:val="single" w:sz="2" w:space="0" w:color="E3E3E3"/>
                            <w:bottom w:val="single" w:sz="2" w:space="0" w:color="E3E3E3"/>
                            <w:right w:val="single" w:sz="2" w:space="0" w:color="E3E3E3"/>
                          </w:divBdr>
                          <w:divsChild>
                            <w:div w:id="601886534">
                              <w:marLeft w:val="0"/>
                              <w:marRight w:val="0"/>
                              <w:marTop w:val="100"/>
                              <w:marBottom w:val="100"/>
                              <w:divBdr>
                                <w:top w:val="single" w:sz="2" w:space="0" w:color="E3E3E3"/>
                                <w:left w:val="single" w:sz="2" w:space="0" w:color="E3E3E3"/>
                                <w:bottom w:val="single" w:sz="2" w:space="0" w:color="E3E3E3"/>
                                <w:right w:val="single" w:sz="2" w:space="0" w:color="E3E3E3"/>
                              </w:divBdr>
                              <w:divsChild>
                                <w:div w:id="288167985">
                                  <w:marLeft w:val="0"/>
                                  <w:marRight w:val="0"/>
                                  <w:marTop w:val="0"/>
                                  <w:marBottom w:val="0"/>
                                  <w:divBdr>
                                    <w:top w:val="single" w:sz="2" w:space="0" w:color="E3E3E3"/>
                                    <w:left w:val="single" w:sz="2" w:space="0" w:color="E3E3E3"/>
                                    <w:bottom w:val="single" w:sz="2" w:space="0" w:color="E3E3E3"/>
                                    <w:right w:val="single" w:sz="2" w:space="0" w:color="E3E3E3"/>
                                  </w:divBdr>
                                  <w:divsChild>
                                    <w:div w:id="1415978493">
                                      <w:marLeft w:val="0"/>
                                      <w:marRight w:val="0"/>
                                      <w:marTop w:val="0"/>
                                      <w:marBottom w:val="0"/>
                                      <w:divBdr>
                                        <w:top w:val="single" w:sz="2" w:space="0" w:color="E3E3E3"/>
                                        <w:left w:val="single" w:sz="2" w:space="0" w:color="E3E3E3"/>
                                        <w:bottom w:val="single" w:sz="2" w:space="0" w:color="E3E3E3"/>
                                        <w:right w:val="single" w:sz="2" w:space="0" w:color="E3E3E3"/>
                                      </w:divBdr>
                                      <w:divsChild>
                                        <w:div w:id="808789594">
                                          <w:marLeft w:val="0"/>
                                          <w:marRight w:val="0"/>
                                          <w:marTop w:val="0"/>
                                          <w:marBottom w:val="0"/>
                                          <w:divBdr>
                                            <w:top w:val="single" w:sz="2" w:space="0" w:color="E3E3E3"/>
                                            <w:left w:val="single" w:sz="2" w:space="0" w:color="E3E3E3"/>
                                            <w:bottom w:val="single" w:sz="2" w:space="0" w:color="E3E3E3"/>
                                            <w:right w:val="single" w:sz="2" w:space="0" w:color="E3E3E3"/>
                                          </w:divBdr>
                                          <w:divsChild>
                                            <w:div w:id="1956325473">
                                              <w:marLeft w:val="0"/>
                                              <w:marRight w:val="0"/>
                                              <w:marTop w:val="0"/>
                                              <w:marBottom w:val="0"/>
                                              <w:divBdr>
                                                <w:top w:val="single" w:sz="2" w:space="0" w:color="E3E3E3"/>
                                                <w:left w:val="single" w:sz="2" w:space="0" w:color="E3E3E3"/>
                                                <w:bottom w:val="single" w:sz="2" w:space="0" w:color="E3E3E3"/>
                                                <w:right w:val="single" w:sz="2" w:space="0" w:color="E3E3E3"/>
                                              </w:divBdr>
                                              <w:divsChild>
                                                <w:div w:id="1279066799">
                                                  <w:marLeft w:val="0"/>
                                                  <w:marRight w:val="0"/>
                                                  <w:marTop w:val="0"/>
                                                  <w:marBottom w:val="0"/>
                                                  <w:divBdr>
                                                    <w:top w:val="single" w:sz="2" w:space="0" w:color="E3E3E3"/>
                                                    <w:left w:val="single" w:sz="2" w:space="0" w:color="E3E3E3"/>
                                                    <w:bottom w:val="single" w:sz="2" w:space="0" w:color="E3E3E3"/>
                                                    <w:right w:val="single" w:sz="2" w:space="0" w:color="E3E3E3"/>
                                                  </w:divBdr>
                                                  <w:divsChild>
                                                    <w:div w:id="1105080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1677655">
          <w:marLeft w:val="0"/>
          <w:marRight w:val="0"/>
          <w:marTop w:val="0"/>
          <w:marBottom w:val="0"/>
          <w:divBdr>
            <w:top w:val="none" w:sz="0" w:space="0" w:color="auto"/>
            <w:left w:val="none" w:sz="0" w:space="0" w:color="auto"/>
            <w:bottom w:val="none" w:sz="0" w:space="0" w:color="auto"/>
            <w:right w:val="none" w:sz="0" w:space="0" w:color="auto"/>
          </w:divBdr>
        </w:div>
      </w:divsChild>
    </w:div>
    <w:div w:id="659113536">
      <w:bodyDiv w:val="1"/>
      <w:marLeft w:val="0"/>
      <w:marRight w:val="0"/>
      <w:marTop w:val="0"/>
      <w:marBottom w:val="0"/>
      <w:divBdr>
        <w:top w:val="none" w:sz="0" w:space="0" w:color="auto"/>
        <w:left w:val="none" w:sz="0" w:space="0" w:color="auto"/>
        <w:bottom w:val="none" w:sz="0" w:space="0" w:color="auto"/>
        <w:right w:val="none" w:sz="0" w:space="0" w:color="auto"/>
      </w:divBdr>
    </w:div>
    <w:div w:id="693190636">
      <w:bodyDiv w:val="1"/>
      <w:marLeft w:val="0"/>
      <w:marRight w:val="0"/>
      <w:marTop w:val="0"/>
      <w:marBottom w:val="0"/>
      <w:divBdr>
        <w:top w:val="none" w:sz="0" w:space="0" w:color="auto"/>
        <w:left w:val="none" w:sz="0" w:space="0" w:color="auto"/>
        <w:bottom w:val="none" w:sz="0" w:space="0" w:color="auto"/>
        <w:right w:val="none" w:sz="0" w:space="0" w:color="auto"/>
      </w:divBdr>
    </w:div>
    <w:div w:id="698437158">
      <w:bodyDiv w:val="1"/>
      <w:marLeft w:val="0"/>
      <w:marRight w:val="0"/>
      <w:marTop w:val="0"/>
      <w:marBottom w:val="0"/>
      <w:divBdr>
        <w:top w:val="none" w:sz="0" w:space="0" w:color="auto"/>
        <w:left w:val="none" w:sz="0" w:space="0" w:color="auto"/>
        <w:bottom w:val="none" w:sz="0" w:space="0" w:color="auto"/>
        <w:right w:val="none" w:sz="0" w:space="0" w:color="auto"/>
      </w:divBdr>
    </w:div>
    <w:div w:id="715158546">
      <w:bodyDiv w:val="1"/>
      <w:marLeft w:val="0"/>
      <w:marRight w:val="0"/>
      <w:marTop w:val="0"/>
      <w:marBottom w:val="0"/>
      <w:divBdr>
        <w:top w:val="none" w:sz="0" w:space="0" w:color="auto"/>
        <w:left w:val="none" w:sz="0" w:space="0" w:color="auto"/>
        <w:bottom w:val="none" w:sz="0" w:space="0" w:color="auto"/>
        <w:right w:val="none" w:sz="0" w:space="0" w:color="auto"/>
      </w:divBdr>
    </w:div>
    <w:div w:id="718868430">
      <w:bodyDiv w:val="1"/>
      <w:marLeft w:val="0"/>
      <w:marRight w:val="0"/>
      <w:marTop w:val="0"/>
      <w:marBottom w:val="0"/>
      <w:divBdr>
        <w:top w:val="none" w:sz="0" w:space="0" w:color="auto"/>
        <w:left w:val="none" w:sz="0" w:space="0" w:color="auto"/>
        <w:bottom w:val="none" w:sz="0" w:space="0" w:color="auto"/>
        <w:right w:val="none" w:sz="0" w:space="0" w:color="auto"/>
      </w:divBdr>
    </w:div>
    <w:div w:id="723062204">
      <w:bodyDiv w:val="1"/>
      <w:marLeft w:val="0"/>
      <w:marRight w:val="0"/>
      <w:marTop w:val="0"/>
      <w:marBottom w:val="0"/>
      <w:divBdr>
        <w:top w:val="none" w:sz="0" w:space="0" w:color="auto"/>
        <w:left w:val="none" w:sz="0" w:space="0" w:color="auto"/>
        <w:bottom w:val="none" w:sz="0" w:space="0" w:color="auto"/>
        <w:right w:val="none" w:sz="0" w:space="0" w:color="auto"/>
      </w:divBdr>
    </w:div>
    <w:div w:id="746153112">
      <w:bodyDiv w:val="1"/>
      <w:marLeft w:val="0"/>
      <w:marRight w:val="0"/>
      <w:marTop w:val="0"/>
      <w:marBottom w:val="0"/>
      <w:divBdr>
        <w:top w:val="none" w:sz="0" w:space="0" w:color="auto"/>
        <w:left w:val="none" w:sz="0" w:space="0" w:color="auto"/>
        <w:bottom w:val="none" w:sz="0" w:space="0" w:color="auto"/>
        <w:right w:val="none" w:sz="0" w:space="0" w:color="auto"/>
      </w:divBdr>
      <w:divsChild>
        <w:div w:id="1371414512">
          <w:marLeft w:val="0"/>
          <w:marRight w:val="0"/>
          <w:marTop w:val="0"/>
          <w:marBottom w:val="0"/>
          <w:divBdr>
            <w:top w:val="single" w:sz="2" w:space="0" w:color="E3E3E3"/>
            <w:left w:val="single" w:sz="2" w:space="0" w:color="E3E3E3"/>
            <w:bottom w:val="single" w:sz="2" w:space="0" w:color="E3E3E3"/>
            <w:right w:val="single" w:sz="2" w:space="0" w:color="E3E3E3"/>
          </w:divBdr>
          <w:divsChild>
            <w:div w:id="1780636253">
              <w:marLeft w:val="0"/>
              <w:marRight w:val="0"/>
              <w:marTop w:val="0"/>
              <w:marBottom w:val="0"/>
              <w:divBdr>
                <w:top w:val="single" w:sz="2" w:space="0" w:color="E3E3E3"/>
                <w:left w:val="single" w:sz="2" w:space="0" w:color="E3E3E3"/>
                <w:bottom w:val="single" w:sz="2" w:space="0" w:color="E3E3E3"/>
                <w:right w:val="single" w:sz="2" w:space="0" w:color="E3E3E3"/>
              </w:divBdr>
              <w:divsChild>
                <w:div w:id="1426878668">
                  <w:marLeft w:val="0"/>
                  <w:marRight w:val="0"/>
                  <w:marTop w:val="0"/>
                  <w:marBottom w:val="0"/>
                  <w:divBdr>
                    <w:top w:val="single" w:sz="2" w:space="0" w:color="E3E3E3"/>
                    <w:left w:val="single" w:sz="2" w:space="0" w:color="E3E3E3"/>
                    <w:bottom w:val="single" w:sz="2" w:space="0" w:color="E3E3E3"/>
                    <w:right w:val="single" w:sz="2" w:space="0" w:color="E3E3E3"/>
                  </w:divBdr>
                  <w:divsChild>
                    <w:div w:id="863205513">
                      <w:marLeft w:val="0"/>
                      <w:marRight w:val="0"/>
                      <w:marTop w:val="0"/>
                      <w:marBottom w:val="0"/>
                      <w:divBdr>
                        <w:top w:val="single" w:sz="2" w:space="0" w:color="E3E3E3"/>
                        <w:left w:val="single" w:sz="2" w:space="0" w:color="E3E3E3"/>
                        <w:bottom w:val="single" w:sz="2" w:space="0" w:color="E3E3E3"/>
                        <w:right w:val="single" w:sz="2" w:space="0" w:color="E3E3E3"/>
                      </w:divBdr>
                      <w:divsChild>
                        <w:div w:id="1173375269">
                          <w:marLeft w:val="0"/>
                          <w:marRight w:val="0"/>
                          <w:marTop w:val="0"/>
                          <w:marBottom w:val="0"/>
                          <w:divBdr>
                            <w:top w:val="single" w:sz="2" w:space="0" w:color="E3E3E3"/>
                            <w:left w:val="single" w:sz="2" w:space="0" w:color="E3E3E3"/>
                            <w:bottom w:val="single" w:sz="2" w:space="0" w:color="E3E3E3"/>
                            <w:right w:val="single" w:sz="2" w:space="0" w:color="E3E3E3"/>
                          </w:divBdr>
                          <w:divsChild>
                            <w:div w:id="20414872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5375145">
                                  <w:marLeft w:val="0"/>
                                  <w:marRight w:val="0"/>
                                  <w:marTop w:val="0"/>
                                  <w:marBottom w:val="0"/>
                                  <w:divBdr>
                                    <w:top w:val="single" w:sz="2" w:space="0" w:color="E3E3E3"/>
                                    <w:left w:val="single" w:sz="2" w:space="0" w:color="E3E3E3"/>
                                    <w:bottom w:val="single" w:sz="2" w:space="0" w:color="E3E3E3"/>
                                    <w:right w:val="single" w:sz="2" w:space="0" w:color="E3E3E3"/>
                                  </w:divBdr>
                                  <w:divsChild>
                                    <w:div w:id="1586449782">
                                      <w:marLeft w:val="0"/>
                                      <w:marRight w:val="0"/>
                                      <w:marTop w:val="0"/>
                                      <w:marBottom w:val="0"/>
                                      <w:divBdr>
                                        <w:top w:val="single" w:sz="2" w:space="0" w:color="E3E3E3"/>
                                        <w:left w:val="single" w:sz="2" w:space="0" w:color="E3E3E3"/>
                                        <w:bottom w:val="single" w:sz="2" w:space="0" w:color="E3E3E3"/>
                                        <w:right w:val="single" w:sz="2" w:space="0" w:color="E3E3E3"/>
                                      </w:divBdr>
                                      <w:divsChild>
                                        <w:div w:id="1291520026">
                                          <w:marLeft w:val="0"/>
                                          <w:marRight w:val="0"/>
                                          <w:marTop w:val="0"/>
                                          <w:marBottom w:val="0"/>
                                          <w:divBdr>
                                            <w:top w:val="single" w:sz="2" w:space="0" w:color="E3E3E3"/>
                                            <w:left w:val="single" w:sz="2" w:space="0" w:color="E3E3E3"/>
                                            <w:bottom w:val="single" w:sz="2" w:space="0" w:color="E3E3E3"/>
                                            <w:right w:val="single" w:sz="2" w:space="0" w:color="E3E3E3"/>
                                          </w:divBdr>
                                          <w:divsChild>
                                            <w:div w:id="1232040096">
                                              <w:marLeft w:val="0"/>
                                              <w:marRight w:val="0"/>
                                              <w:marTop w:val="0"/>
                                              <w:marBottom w:val="0"/>
                                              <w:divBdr>
                                                <w:top w:val="single" w:sz="2" w:space="0" w:color="E3E3E3"/>
                                                <w:left w:val="single" w:sz="2" w:space="0" w:color="E3E3E3"/>
                                                <w:bottom w:val="single" w:sz="2" w:space="0" w:color="E3E3E3"/>
                                                <w:right w:val="single" w:sz="2" w:space="0" w:color="E3E3E3"/>
                                              </w:divBdr>
                                              <w:divsChild>
                                                <w:div w:id="224146291">
                                                  <w:marLeft w:val="0"/>
                                                  <w:marRight w:val="0"/>
                                                  <w:marTop w:val="0"/>
                                                  <w:marBottom w:val="0"/>
                                                  <w:divBdr>
                                                    <w:top w:val="single" w:sz="2" w:space="0" w:color="E3E3E3"/>
                                                    <w:left w:val="single" w:sz="2" w:space="0" w:color="E3E3E3"/>
                                                    <w:bottom w:val="single" w:sz="2" w:space="0" w:color="E3E3E3"/>
                                                    <w:right w:val="single" w:sz="2" w:space="0" w:color="E3E3E3"/>
                                                  </w:divBdr>
                                                  <w:divsChild>
                                                    <w:div w:id="92408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1218858">
          <w:marLeft w:val="0"/>
          <w:marRight w:val="0"/>
          <w:marTop w:val="0"/>
          <w:marBottom w:val="0"/>
          <w:divBdr>
            <w:top w:val="none" w:sz="0" w:space="0" w:color="auto"/>
            <w:left w:val="none" w:sz="0" w:space="0" w:color="auto"/>
            <w:bottom w:val="none" w:sz="0" w:space="0" w:color="auto"/>
            <w:right w:val="none" w:sz="0" w:space="0" w:color="auto"/>
          </w:divBdr>
        </w:div>
      </w:divsChild>
    </w:div>
    <w:div w:id="747773083">
      <w:bodyDiv w:val="1"/>
      <w:marLeft w:val="0"/>
      <w:marRight w:val="0"/>
      <w:marTop w:val="0"/>
      <w:marBottom w:val="0"/>
      <w:divBdr>
        <w:top w:val="none" w:sz="0" w:space="0" w:color="auto"/>
        <w:left w:val="none" w:sz="0" w:space="0" w:color="auto"/>
        <w:bottom w:val="none" w:sz="0" w:space="0" w:color="auto"/>
        <w:right w:val="none" w:sz="0" w:space="0" w:color="auto"/>
      </w:divBdr>
    </w:div>
    <w:div w:id="748383099">
      <w:bodyDiv w:val="1"/>
      <w:marLeft w:val="0"/>
      <w:marRight w:val="0"/>
      <w:marTop w:val="0"/>
      <w:marBottom w:val="0"/>
      <w:divBdr>
        <w:top w:val="none" w:sz="0" w:space="0" w:color="auto"/>
        <w:left w:val="none" w:sz="0" w:space="0" w:color="auto"/>
        <w:bottom w:val="none" w:sz="0" w:space="0" w:color="auto"/>
        <w:right w:val="none" w:sz="0" w:space="0" w:color="auto"/>
      </w:divBdr>
    </w:div>
    <w:div w:id="749737865">
      <w:bodyDiv w:val="1"/>
      <w:marLeft w:val="0"/>
      <w:marRight w:val="0"/>
      <w:marTop w:val="0"/>
      <w:marBottom w:val="0"/>
      <w:divBdr>
        <w:top w:val="none" w:sz="0" w:space="0" w:color="auto"/>
        <w:left w:val="none" w:sz="0" w:space="0" w:color="auto"/>
        <w:bottom w:val="none" w:sz="0" w:space="0" w:color="auto"/>
        <w:right w:val="none" w:sz="0" w:space="0" w:color="auto"/>
      </w:divBdr>
    </w:div>
    <w:div w:id="768892834">
      <w:bodyDiv w:val="1"/>
      <w:marLeft w:val="0"/>
      <w:marRight w:val="0"/>
      <w:marTop w:val="0"/>
      <w:marBottom w:val="0"/>
      <w:divBdr>
        <w:top w:val="none" w:sz="0" w:space="0" w:color="auto"/>
        <w:left w:val="none" w:sz="0" w:space="0" w:color="auto"/>
        <w:bottom w:val="none" w:sz="0" w:space="0" w:color="auto"/>
        <w:right w:val="none" w:sz="0" w:space="0" w:color="auto"/>
      </w:divBdr>
    </w:div>
    <w:div w:id="769662053">
      <w:bodyDiv w:val="1"/>
      <w:marLeft w:val="0"/>
      <w:marRight w:val="0"/>
      <w:marTop w:val="0"/>
      <w:marBottom w:val="0"/>
      <w:divBdr>
        <w:top w:val="none" w:sz="0" w:space="0" w:color="auto"/>
        <w:left w:val="none" w:sz="0" w:space="0" w:color="auto"/>
        <w:bottom w:val="none" w:sz="0" w:space="0" w:color="auto"/>
        <w:right w:val="none" w:sz="0" w:space="0" w:color="auto"/>
      </w:divBdr>
    </w:div>
    <w:div w:id="779374790">
      <w:bodyDiv w:val="1"/>
      <w:marLeft w:val="0"/>
      <w:marRight w:val="0"/>
      <w:marTop w:val="0"/>
      <w:marBottom w:val="0"/>
      <w:divBdr>
        <w:top w:val="none" w:sz="0" w:space="0" w:color="auto"/>
        <w:left w:val="none" w:sz="0" w:space="0" w:color="auto"/>
        <w:bottom w:val="none" w:sz="0" w:space="0" w:color="auto"/>
        <w:right w:val="none" w:sz="0" w:space="0" w:color="auto"/>
      </w:divBdr>
    </w:div>
    <w:div w:id="785276003">
      <w:bodyDiv w:val="1"/>
      <w:marLeft w:val="0"/>
      <w:marRight w:val="0"/>
      <w:marTop w:val="0"/>
      <w:marBottom w:val="0"/>
      <w:divBdr>
        <w:top w:val="none" w:sz="0" w:space="0" w:color="auto"/>
        <w:left w:val="none" w:sz="0" w:space="0" w:color="auto"/>
        <w:bottom w:val="none" w:sz="0" w:space="0" w:color="auto"/>
        <w:right w:val="none" w:sz="0" w:space="0" w:color="auto"/>
      </w:divBdr>
    </w:div>
    <w:div w:id="785537270">
      <w:bodyDiv w:val="1"/>
      <w:marLeft w:val="0"/>
      <w:marRight w:val="0"/>
      <w:marTop w:val="0"/>
      <w:marBottom w:val="0"/>
      <w:divBdr>
        <w:top w:val="none" w:sz="0" w:space="0" w:color="auto"/>
        <w:left w:val="none" w:sz="0" w:space="0" w:color="auto"/>
        <w:bottom w:val="none" w:sz="0" w:space="0" w:color="auto"/>
        <w:right w:val="none" w:sz="0" w:space="0" w:color="auto"/>
      </w:divBdr>
    </w:div>
    <w:div w:id="785582015">
      <w:bodyDiv w:val="1"/>
      <w:marLeft w:val="0"/>
      <w:marRight w:val="0"/>
      <w:marTop w:val="0"/>
      <w:marBottom w:val="0"/>
      <w:divBdr>
        <w:top w:val="none" w:sz="0" w:space="0" w:color="auto"/>
        <w:left w:val="none" w:sz="0" w:space="0" w:color="auto"/>
        <w:bottom w:val="none" w:sz="0" w:space="0" w:color="auto"/>
        <w:right w:val="none" w:sz="0" w:space="0" w:color="auto"/>
      </w:divBdr>
    </w:div>
    <w:div w:id="792597408">
      <w:bodyDiv w:val="1"/>
      <w:marLeft w:val="0"/>
      <w:marRight w:val="0"/>
      <w:marTop w:val="0"/>
      <w:marBottom w:val="0"/>
      <w:divBdr>
        <w:top w:val="none" w:sz="0" w:space="0" w:color="auto"/>
        <w:left w:val="none" w:sz="0" w:space="0" w:color="auto"/>
        <w:bottom w:val="none" w:sz="0" w:space="0" w:color="auto"/>
        <w:right w:val="none" w:sz="0" w:space="0" w:color="auto"/>
      </w:divBdr>
    </w:div>
    <w:div w:id="798307394">
      <w:bodyDiv w:val="1"/>
      <w:marLeft w:val="0"/>
      <w:marRight w:val="0"/>
      <w:marTop w:val="0"/>
      <w:marBottom w:val="0"/>
      <w:divBdr>
        <w:top w:val="none" w:sz="0" w:space="0" w:color="auto"/>
        <w:left w:val="none" w:sz="0" w:space="0" w:color="auto"/>
        <w:bottom w:val="none" w:sz="0" w:space="0" w:color="auto"/>
        <w:right w:val="none" w:sz="0" w:space="0" w:color="auto"/>
      </w:divBdr>
    </w:div>
    <w:div w:id="799766215">
      <w:bodyDiv w:val="1"/>
      <w:marLeft w:val="0"/>
      <w:marRight w:val="0"/>
      <w:marTop w:val="0"/>
      <w:marBottom w:val="0"/>
      <w:divBdr>
        <w:top w:val="none" w:sz="0" w:space="0" w:color="auto"/>
        <w:left w:val="none" w:sz="0" w:space="0" w:color="auto"/>
        <w:bottom w:val="none" w:sz="0" w:space="0" w:color="auto"/>
        <w:right w:val="none" w:sz="0" w:space="0" w:color="auto"/>
      </w:divBdr>
    </w:div>
    <w:div w:id="818695236">
      <w:bodyDiv w:val="1"/>
      <w:marLeft w:val="0"/>
      <w:marRight w:val="0"/>
      <w:marTop w:val="0"/>
      <w:marBottom w:val="0"/>
      <w:divBdr>
        <w:top w:val="none" w:sz="0" w:space="0" w:color="auto"/>
        <w:left w:val="none" w:sz="0" w:space="0" w:color="auto"/>
        <w:bottom w:val="none" w:sz="0" w:space="0" w:color="auto"/>
        <w:right w:val="none" w:sz="0" w:space="0" w:color="auto"/>
      </w:divBdr>
    </w:div>
    <w:div w:id="826900383">
      <w:bodyDiv w:val="1"/>
      <w:marLeft w:val="0"/>
      <w:marRight w:val="0"/>
      <w:marTop w:val="0"/>
      <w:marBottom w:val="0"/>
      <w:divBdr>
        <w:top w:val="none" w:sz="0" w:space="0" w:color="auto"/>
        <w:left w:val="none" w:sz="0" w:space="0" w:color="auto"/>
        <w:bottom w:val="none" w:sz="0" w:space="0" w:color="auto"/>
        <w:right w:val="none" w:sz="0" w:space="0" w:color="auto"/>
      </w:divBdr>
    </w:div>
    <w:div w:id="832723531">
      <w:bodyDiv w:val="1"/>
      <w:marLeft w:val="0"/>
      <w:marRight w:val="0"/>
      <w:marTop w:val="0"/>
      <w:marBottom w:val="0"/>
      <w:divBdr>
        <w:top w:val="none" w:sz="0" w:space="0" w:color="auto"/>
        <w:left w:val="none" w:sz="0" w:space="0" w:color="auto"/>
        <w:bottom w:val="none" w:sz="0" w:space="0" w:color="auto"/>
        <w:right w:val="none" w:sz="0" w:space="0" w:color="auto"/>
      </w:divBdr>
    </w:div>
    <w:div w:id="833952330">
      <w:bodyDiv w:val="1"/>
      <w:marLeft w:val="0"/>
      <w:marRight w:val="0"/>
      <w:marTop w:val="0"/>
      <w:marBottom w:val="0"/>
      <w:divBdr>
        <w:top w:val="none" w:sz="0" w:space="0" w:color="auto"/>
        <w:left w:val="none" w:sz="0" w:space="0" w:color="auto"/>
        <w:bottom w:val="none" w:sz="0" w:space="0" w:color="auto"/>
        <w:right w:val="none" w:sz="0" w:space="0" w:color="auto"/>
      </w:divBdr>
    </w:div>
    <w:div w:id="841894708">
      <w:bodyDiv w:val="1"/>
      <w:marLeft w:val="0"/>
      <w:marRight w:val="0"/>
      <w:marTop w:val="0"/>
      <w:marBottom w:val="0"/>
      <w:divBdr>
        <w:top w:val="none" w:sz="0" w:space="0" w:color="auto"/>
        <w:left w:val="none" w:sz="0" w:space="0" w:color="auto"/>
        <w:bottom w:val="none" w:sz="0" w:space="0" w:color="auto"/>
        <w:right w:val="none" w:sz="0" w:space="0" w:color="auto"/>
      </w:divBdr>
    </w:div>
    <w:div w:id="843862315">
      <w:bodyDiv w:val="1"/>
      <w:marLeft w:val="0"/>
      <w:marRight w:val="0"/>
      <w:marTop w:val="0"/>
      <w:marBottom w:val="0"/>
      <w:divBdr>
        <w:top w:val="none" w:sz="0" w:space="0" w:color="auto"/>
        <w:left w:val="none" w:sz="0" w:space="0" w:color="auto"/>
        <w:bottom w:val="none" w:sz="0" w:space="0" w:color="auto"/>
        <w:right w:val="none" w:sz="0" w:space="0" w:color="auto"/>
      </w:divBdr>
    </w:div>
    <w:div w:id="854003363">
      <w:bodyDiv w:val="1"/>
      <w:marLeft w:val="0"/>
      <w:marRight w:val="0"/>
      <w:marTop w:val="0"/>
      <w:marBottom w:val="0"/>
      <w:divBdr>
        <w:top w:val="none" w:sz="0" w:space="0" w:color="auto"/>
        <w:left w:val="none" w:sz="0" w:space="0" w:color="auto"/>
        <w:bottom w:val="none" w:sz="0" w:space="0" w:color="auto"/>
        <w:right w:val="none" w:sz="0" w:space="0" w:color="auto"/>
      </w:divBdr>
    </w:div>
    <w:div w:id="866678554">
      <w:bodyDiv w:val="1"/>
      <w:marLeft w:val="0"/>
      <w:marRight w:val="0"/>
      <w:marTop w:val="0"/>
      <w:marBottom w:val="0"/>
      <w:divBdr>
        <w:top w:val="none" w:sz="0" w:space="0" w:color="auto"/>
        <w:left w:val="none" w:sz="0" w:space="0" w:color="auto"/>
        <w:bottom w:val="none" w:sz="0" w:space="0" w:color="auto"/>
        <w:right w:val="none" w:sz="0" w:space="0" w:color="auto"/>
      </w:divBdr>
    </w:div>
    <w:div w:id="868570890">
      <w:bodyDiv w:val="1"/>
      <w:marLeft w:val="0"/>
      <w:marRight w:val="0"/>
      <w:marTop w:val="0"/>
      <w:marBottom w:val="0"/>
      <w:divBdr>
        <w:top w:val="none" w:sz="0" w:space="0" w:color="auto"/>
        <w:left w:val="none" w:sz="0" w:space="0" w:color="auto"/>
        <w:bottom w:val="none" w:sz="0" w:space="0" w:color="auto"/>
        <w:right w:val="none" w:sz="0" w:space="0" w:color="auto"/>
      </w:divBdr>
      <w:divsChild>
        <w:div w:id="296230665">
          <w:marLeft w:val="274"/>
          <w:marRight w:val="0"/>
          <w:marTop w:val="120"/>
          <w:marBottom w:val="0"/>
          <w:divBdr>
            <w:top w:val="none" w:sz="0" w:space="0" w:color="auto"/>
            <w:left w:val="none" w:sz="0" w:space="0" w:color="auto"/>
            <w:bottom w:val="none" w:sz="0" w:space="0" w:color="auto"/>
            <w:right w:val="none" w:sz="0" w:space="0" w:color="auto"/>
          </w:divBdr>
        </w:div>
        <w:div w:id="384716970">
          <w:marLeft w:val="274"/>
          <w:marRight w:val="0"/>
          <w:marTop w:val="120"/>
          <w:marBottom w:val="0"/>
          <w:divBdr>
            <w:top w:val="none" w:sz="0" w:space="0" w:color="auto"/>
            <w:left w:val="none" w:sz="0" w:space="0" w:color="auto"/>
            <w:bottom w:val="none" w:sz="0" w:space="0" w:color="auto"/>
            <w:right w:val="none" w:sz="0" w:space="0" w:color="auto"/>
          </w:divBdr>
        </w:div>
        <w:div w:id="460609537">
          <w:marLeft w:val="274"/>
          <w:marRight w:val="0"/>
          <w:marTop w:val="120"/>
          <w:marBottom w:val="0"/>
          <w:divBdr>
            <w:top w:val="none" w:sz="0" w:space="0" w:color="auto"/>
            <w:left w:val="none" w:sz="0" w:space="0" w:color="auto"/>
            <w:bottom w:val="none" w:sz="0" w:space="0" w:color="auto"/>
            <w:right w:val="none" w:sz="0" w:space="0" w:color="auto"/>
          </w:divBdr>
        </w:div>
        <w:div w:id="709887383">
          <w:marLeft w:val="274"/>
          <w:marRight w:val="0"/>
          <w:marTop w:val="120"/>
          <w:marBottom w:val="0"/>
          <w:divBdr>
            <w:top w:val="none" w:sz="0" w:space="0" w:color="auto"/>
            <w:left w:val="none" w:sz="0" w:space="0" w:color="auto"/>
            <w:bottom w:val="none" w:sz="0" w:space="0" w:color="auto"/>
            <w:right w:val="none" w:sz="0" w:space="0" w:color="auto"/>
          </w:divBdr>
        </w:div>
        <w:div w:id="901672138">
          <w:marLeft w:val="274"/>
          <w:marRight w:val="0"/>
          <w:marTop w:val="120"/>
          <w:marBottom w:val="0"/>
          <w:divBdr>
            <w:top w:val="none" w:sz="0" w:space="0" w:color="auto"/>
            <w:left w:val="none" w:sz="0" w:space="0" w:color="auto"/>
            <w:bottom w:val="none" w:sz="0" w:space="0" w:color="auto"/>
            <w:right w:val="none" w:sz="0" w:space="0" w:color="auto"/>
          </w:divBdr>
        </w:div>
        <w:div w:id="986975428">
          <w:marLeft w:val="274"/>
          <w:marRight w:val="0"/>
          <w:marTop w:val="120"/>
          <w:marBottom w:val="0"/>
          <w:divBdr>
            <w:top w:val="none" w:sz="0" w:space="0" w:color="auto"/>
            <w:left w:val="none" w:sz="0" w:space="0" w:color="auto"/>
            <w:bottom w:val="none" w:sz="0" w:space="0" w:color="auto"/>
            <w:right w:val="none" w:sz="0" w:space="0" w:color="auto"/>
          </w:divBdr>
        </w:div>
        <w:div w:id="1029641148">
          <w:marLeft w:val="274"/>
          <w:marRight w:val="0"/>
          <w:marTop w:val="120"/>
          <w:marBottom w:val="0"/>
          <w:divBdr>
            <w:top w:val="none" w:sz="0" w:space="0" w:color="auto"/>
            <w:left w:val="none" w:sz="0" w:space="0" w:color="auto"/>
            <w:bottom w:val="none" w:sz="0" w:space="0" w:color="auto"/>
            <w:right w:val="none" w:sz="0" w:space="0" w:color="auto"/>
          </w:divBdr>
        </w:div>
        <w:div w:id="1095321840">
          <w:marLeft w:val="274"/>
          <w:marRight w:val="0"/>
          <w:marTop w:val="120"/>
          <w:marBottom w:val="0"/>
          <w:divBdr>
            <w:top w:val="none" w:sz="0" w:space="0" w:color="auto"/>
            <w:left w:val="none" w:sz="0" w:space="0" w:color="auto"/>
            <w:bottom w:val="none" w:sz="0" w:space="0" w:color="auto"/>
            <w:right w:val="none" w:sz="0" w:space="0" w:color="auto"/>
          </w:divBdr>
        </w:div>
        <w:div w:id="1153527526">
          <w:marLeft w:val="274"/>
          <w:marRight w:val="0"/>
          <w:marTop w:val="120"/>
          <w:marBottom w:val="0"/>
          <w:divBdr>
            <w:top w:val="none" w:sz="0" w:space="0" w:color="auto"/>
            <w:left w:val="none" w:sz="0" w:space="0" w:color="auto"/>
            <w:bottom w:val="none" w:sz="0" w:space="0" w:color="auto"/>
            <w:right w:val="none" w:sz="0" w:space="0" w:color="auto"/>
          </w:divBdr>
        </w:div>
        <w:div w:id="1569655740">
          <w:marLeft w:val="274"/>
          <w:marRight w:val="0"/>
          <w:marTop w:val="120"/>
          <w:marBottom w:val="0"/>
          <w:divBdr>
            <w:top w:val="none" w:sz="0" w:space="0" w:color="auto"/>
            <w:left w:val="none" w:sz="0" w:space="0" w:color="auto"/>
            <w:bottom w:val="none" w:sz="0" w:space="0" w:color="auto"/>
            <w:right w:val="none" w:sz="0" w:space="0" w:color="auto"/>
          </w:divBdr>
        </w:div>
        <w:div w:id="1602301824">
          <w:marLeft w:val="274"/>
          <w:marRight w:val="0"/>
          <w:marTop w:val="120"/>
          <w:marBottom w:val="0"/>
          <w:divBdr>
            <w:top w:val="none" w:sz="0" w:space="0" w:color="auto"/>
            <w:left w:val="none" w:sz="0" w:space="0" w:color="auto"/>
            <w:bottom w:val="none" w:sz="0" w:space="0" w:color="auto"/>
            <w:right w:val="none" w:sz="0" w:space="0" w:color="auto"/>
          </w:divBdr>
        </w:div>
        <w:div w:id="2023698421">
          <w:marLeft w:val="274"/>
          <w:marRight w:val="0"/>
          <w:marTop w:val="120"/>
          <w:marBottom w:val="0"/>
          <w:divBdr>
            <w:top w:val="none" w:sz="0" w:space="0" w:color="auto"/>
            <w:left w:val="none" w:sz="0" w:space="0" w:color="auto"/>
            <w:bottom w:val="none" w:sz="0" w:space="0" w:color="auto"/>
            <w:right w:val="none" w:sz="0" w:space="0" w:color="auto"/>
          </w:divBdr>
        </w:div>
      </w:divsChild>
    </w:div>
    <w:div w:id="873082081">
      <w:bodyDiv w:val="1"/>
      <w:marLeft w:val="0"/>
      <w:marRight w:val="0"/>
      <w:marTop w:val="0"/>
      <w:marBottom w:val="0"/>
      <w:divBdr>
        <w:top w:val="none" w:sz="0" w:space="0" w:color="auto"/>
        <w:left w:val="none" w:sz="0" w:space="0" w:color="auto"/>
        <w:bottom w:val="none" w:sz="0" w:space="0" w:color="auto"/>
        <w:right w:val="none" w:sz="0" w:space="0" w:color="auto"/>
      </w:divBdr>
    </w:div>
    <w:div w:id="876434248">
      <w:bodyDiv w:val="1"/>
      <w:marLeft w:val="0"/>
      <w:marRight w:val="0"/>
      <w:marTop w:val="0"/>
      <w:marBottom w:val="0"/>
      <w:divBdr>
        <w:top w:val="none" w:sz="0" w:space="0" w:color="auto"/>
        <w:left w:val="none" w:sz="0" w:space="0" w:color="auto"/>
        <w:bottom w:val="none" w:sz="0" w:space="0" w:color="auto"/>
        <w:right w:val="none" w:sz="0" w:space="0" w:color="auto"/>
      </w:divBdr>
    </w:div>
    <w:div w:id="888027928">
      <w:bodyDiv w:val="1"/>
      <w:marLeft w:val="0"/>
      <w:marRight w:val="0"/>
      <w:marTop w:val="0"/>
      <w:marBottom w:val="0"/>
      <w:divBdr>
        <w:top w:val="none" w:sz="0" w:space="0" w:color="auto"/>
        <w:left w:val="none" w:sz="0" w:space="0" w:color="auto"/>
        <w:bottom w:val="none" w:sz="0" w:space="0" w:color="auto"/>
        <w:right w:val="none" w:sz="0" w:space="0" w:color="auto"/>
      </w:divBdr>
    </w:div>
    <w:div w:id="910702452">
      <w:bodyDiv w:val="1"/>
      <w:marLeft w:val="0"/>
      <w:marRight w:val="0"/>
      <w:marTop w:val="0"/>
      <w:marBottom w:val="0"/>
      <w:divBdr>
        <w:top w:val="none" w:sz="0" w:space="0" w:color="auto"/>
        <w:left w:val="none" w:sz="0" w:space="0" w:color="auto"/>
        <w:bottom w:val="none" w:sz="0" w:space="0" w:color="auto"/>
        <w:right w:val="none" w:sz="0" w:space="0" w:color="auto"/>
      </w:divBdr>
    </w:div>
    <w:div w:id="912011039">
      <w:bodyDiv w:val="1"/>
      <w:marLeft w:val="0"/>
      <w:marRight w:val="0"/>
      <w:marTop w:val="0"/>
      <w:marBottom w:val="0"/>
      <w:divBdr>
        <w:top w:val="none" w:sz="0" w:space="0" w:color="auto"/>
        <w:left w:val="none" w:sz="0" w:space="0" w:color="auto"/>
        <w:bottom w:val="none" w:sz="0" w:space="0" w:color="auto"/>
        <w:right w:val="none" w:sz="0" w:space="0" w:color="auto"/>
      </w:divBdr>
    </w:div>
    <w:div w:id="923606463">
      <w:bodyDiv w:val="1"/>
      <w:marLeft w:val="0"/>
      <w:marRight w:val="0"/>
      <w:marTop w:val="0"/>
      <w:marBottom w:val="0"/>
      <w:divBdr>
        <w:top w:val="none" w:sz="0" w:space="0" w:color="auto"/>
        <w:left w:val="none" w:sz="0" w:space="0" w:color="auto"/>
        <w:bottom w:val="none" w:sz="0" w:space="0" w:color="auto"/>
        <w:right w:val="none" w:sz="0" w:space="0" w:color="auto"/>
      </w:divBdr>
    </w:div>
    <w:div w:id="924339440">
      <w:bodyDiv w:val="1"/>
      <w:marLeft w:val="0"/>
      <w:marRight w:val="0"/>
      <w:marTop w:val="0"/>
      <w:marBottom w:val="0"/>
      <w:divBdr>
        <w:top w:val="none" w:sz="0" w:space="0" w:color="auto"/>
        <w:left w:val="none" w:sz="0" w:space="0" w:color="auto"/>
        <w:bottom w:val="none" w:sz="0" w:space="0" w:color="auto"/>
        <w:right w:val="none" w:sz="0" w:space="0" w:color="auto"/>
      </w:divBdr>
    </w:div>
    <w:div w:id="931085273">
      <w:bodyDiv w:val="1"/>
      <w:marLeft w:val="0"/>
      <w:marRight w:val="0"/>
      <w:marTop w:val="0"/>
      <w:marBottom w:val="0"/>
      <w:divBdr>
        <w:top w:val="none" w:sz="0" w:space="0" w:color="auto"/>
        <w:left w:val="none" w:sz="0" w:space="0" w:color="auto"/>
        <w:bottom w:val="none" w:sz="0" w:space="0" w:color="auto"/>
        <w:right w:val="none" w:sz="0" w:space="0" w:color="auto"/>
      </w:divBdr>
    </w:div>
    <w:div w:id="934286264">
      <w:bodyDiv w:val="1"/>
      <w:marLeft w:val="0"/>
      <w:marRight w:val="0"/>
      <w:marTop w:val="0"/>
      <w:marBottom w:val="0"/>
      <w:divBdr>
        <w:top w:val="none" w:sz="0" w:space="0" w:color="auto"/>
        <w:left w:val="none" w:sz="0" w:space="0" w:color="auto"/>
        <w:bottom w:val="none" w:sz="0" w:space="0" w:color="auto"/>
        <w:right w:val="none" w:sz="0" w:space="0" w:color="auto"/>
      </w:divBdr>
    </w:div>
    <w:div w:id="944919423">
      <w:bodyDiv w:val="1"/>
      <w:marLeft w:val="0"/>
      <w:marRight w:val="0"/>
      <w:marTop w:val="0"/>
      <w:marBottom w:val="0"/>
      <w:divBdr>
        <w:top w:val="none" w:sz="0" w:space="0" w:color="auto"/>
        <w:left w:val="none" w:sz="0" w:space="0" w:color="auto"/>
        <w:bottom w:val="none" w:sz="0" w:space="0" w:color="auto"/>
        <w:right w:val="none" w:sz="0" w:space="0" w:color="auto"/>
      </w:divBdr>
    </w:div>
    <w:div w:id="945648737">
      <w:bodyDiv w:val="1"/>
      <w:marLeft w:val="0"/>
      <w:marRight w:val="0"/>
      <w:marTop w:val="0"/>
      <w:marBottom w:val="0"/>
      <w:divBdr>
        <w:top w:val="none" w:sz="0" w:space="0" w:color="auto"/>
        <w:left w:val="none" w:sz="0" w:space="0" w:color="auto"/>
        <w:bottom w:val="none" w:sz="0" w:space="0" w:color="auto"/>
        <w:right w:val="none" w:sz="0" w:space="0" w:color="auto"/>
      </w:divBdr>
    </w:div>
    <w:div w:id="958729443">
      <w:bodyDiv w:val="1"/>
      <w:marLeft w:val="0"/>
      <w:marRight w:val="0"/>
      <w:marTop w:val="0"/>
      <w:marBottom w:val="0"/>
      <w:divBdr>
        <w:top w:val="none" w:sz="0" w:space="0" w:color="auto"/>
        <w:left w:val="none" w:sz="0" w:space="0" w:color="auto"/>
        <w:bottom w:val="none" w:sz="0" w:space="0" w:color="auto"/>
        <w:right w:val="none" w:sz="0" w:space="0" w:color="auto"/>
      </w:divBdr>
    </w:div>
    <w:div w:id="966162383">
      <w:bodyDiv w:val="1"/>
      <w:marLeft w:val="0"/>
      <w:marRight w:val="0"/>
      <w:marTop w:val="0"/>
      <w:marBottom w:val="0"/>
      <w:divBdr>
        <w:top w:val="none" w:sz="0" w:space="0" w:color="auto"/>
        <w:left w:val="none" w:sz="0" w:space="0" w:color="auto"/>
        <w:bottom w:val="none" w:sz="0" w:space="0" w:color="auto"/>
        <w:right w:val="none" w:sz="0" w:space="0" w:color="auto"/>
      </w:divBdr>
    </w:div>
    <w:div w:id="972103427">
      <w:bodyDiv w:val="1"/>
      <w:marLeft w:val="0"/>
      <w:marRight w:val="0"/>
      <w:marTop w:val="0"/>
      <w:marBottom w:val="0"/>
      <w:divBdr>
        <w:top w:val="none" w:sz="0" w:space="0" w:color="auto"/>
        <w:left w:val="none" w:sz="0" w:space="0" w:color="auto"/>
        <w:bottom w:val="none" w:sz="0" w:space="0" w:color="auto"/>
        <w:right w:val="none" w:sz="0" w:space="0" w:color="auto"/>
      </w:divBdr>
    </w:div>
    <w:div w:id="989291917">
      <w:bodyDiv w:val="1"/>
      <w:marLeft w:val="0"/>
      <w:marRight w:val="0"/>
      <w:marTop w:val="0"/>
      <w:marBottom w:val="0"/>
      <w:divBdr>
        <w:top w:val="none" w:sz="0" w:space="0" w:color="auto"/>
        <w:left w:val="none" w:sz="0" w:space="0" w:color="auto"/>
        <w:bottom w:val="none" w:sz="0" w:space="0" w:color="auto"/>
        <w:right w:val="none" w:sz="0" w:space="0" w:color="auto"/>
      </w:divBdr>
    </w:div>
    <w:div w:id="999307511">
      <w:bodyDiv w:val="1"/>
      <w:marLeft w:val="0"/>
      <w:marRight w:val="0"/>
      <w:marTop w:val="0"/>
      <w:marBottom w:val="0"/>
      <w:divBdr>
        <w:top w:val="none" w:sz="0" w:space="0" w:color="auto"/>
        <w:left w:val="none" w:sz="0" w:space="0" w:color="auto"/>
        <w:bottom w:val="none" w:sz="0" w:space="0" w:color="auto"/>
        <w:right w:val="none" w:sz="0" w:space="0" w:color="auto"/>
      </w:divBdr>
    </w:div>
    <w:div w:id="1000350965">
      <w:bodyDiv w:val="1"/>
      <w:marLeft w:val="0"/>
      <w:marRight w:val="0"/>
      <w:marTop w:val="0"/>
      <w:marBottom w:val="0"/>
      <w:divBdr>
        <w:top w:val="none" w:sz="0" w:space="0" w:color="auto"/>
        <w:left w:val="none" w:sz="0" w:space="0" w:color="auto"/>
        <w:bottom w:val="none" w:sz="0" w:space="0" w:color="auto"/>
        <w:right w:val="none" w:sz="0" w:space="0" w:color="auto"/>
      </w:divBdr>
      <w:divsChild>
        <w:div w:id="1551192334">
          <w:marLeft w:val="0"/>
          <w:marRight w:val="0"/>
          <w:marTop w:val="0"/>
          <w:marBottom w:val="0"/>
          <w:divBdr>
            <w:top w:val="single" w:sz="2" w:space="0" w:color="E3E3E3"/>
            <w:left w:val="single" w:sz="2" w:space="0" w:color="E3E3E3"/>
            <w:bottom w:val="single" w:sz="2" w:space="0" w:color="E3E3E3"/>
            <w:right w:val="single" w:sz="2" w:space="0" w:color="E3E3E3"/>
          </w:divBdr>
          <w:divsChild>
            <w:div w:id="523327897">
              <w:marLeft w:val="0"/>
              <w:marRight w:val="0"/>
              <w:marTop w:val="0"/>
              <w:marBottom w:val="0"/>
              <w:divBdr>
                <w:top w:val="single" w:sz="2" w:space="0" w:color="E3E3E3"/>
                <w:left w:val="single" w:sz="2" w:space="0" w:color="E3E3E3"/>
                <w:bottom w:val="single" w:sz="2" w:space="0" w:color="E3E3E3"/>
                <w:right w:val="single" w:sz="2" w:space="0" w:color="E3E3E3"/>
              </w:divBdr>
              <w:divsChild>
                <w:div w:id="1120147949">
                  <w:marLeft w:val="0"/>
                  <w:marRight w:val="0"/>
                  <w:marTop w:val="0"/>
                  <w:marBottom w:val="0"/>
                  <w:divBdr>
                    <w:top w:val="single" w:sz="2" w:space="0" w:color="E3E3E3"/>
                    <w:left w:val="single" w:sz="2" w:space="0" w:color="E3E3E3"/>
                    <w:bottom w:val="single" w:sz="2" w:space="0" w:color="E3E3E3"/>
                    <w:right w:val="single" w:sz="2" w:space="0" w:color="E3E3E3"/>
                  </w:divBdr>
                  <w:divsChild>
                    <w:div w:id="1689869043">
                      <w:marLeft w:val="0"/>
                      <w:marRight w:val="0"/>
                      <w:marTop w:val="0"/>
                      <w:marBottom w:val="0"/>
                      <w:divBdr>
                        <w:top w:val="single" w:sz="2" w:space="0" w:color="E3E3E3"/>
                        <w:left w:val="single" w:sz="2" w:space="0" w:color="E3E3E3"/>
                        <w:bottom w:val="single" w:sz="2" w:space="0" w:color="E3E3E3"/>
                        <w:right w:val="single" w:sz="2" w:space="0" w:color="E3E3E3"/>
                      </w:divBdr>
                      <w:divsChild>
                        <w:div w:id="2021396123">
                          <w:marLeft w:val="0"/>
                          <w:marRight w:val="0"/>
                          <w:marTop w:val="0"/>
                          <w:marBottom w:val="0"/>
                          <w:divBdr>
                            <w:top w:val="single" w:sz="2" w:space="0" w:color="E3E3E3"/>
                            <w:left w:val="single" w:sz="2" w:space="0" w:color="E3E3E3"/>
                            <w:bottom w:val="single" w:sz="2" w:space="0" w:color="E3E3E3"/>
                            <w:right w:val="single" w:sz="2" w:space="0" w:color="E3E3E3"/>
                          </w:divBdr>
                          <w:divsChild>
                            <w:div w:id="2061132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806567">
          <w:marLeft w:val="0"/>
          <w:marRight w:val="0"/>
          <w:marTop w:val="0"/>
          <w:marBottom w:val="0"/>
          <w:divBdr>
            <w:top w:val="single" w:sz="2" w:space="0" w:color="E3E3E3"/>
            <w:left w:val="single" w:sz="2" w:space="0" w:color="E3E3E3"/>
            <w:bottom w:val="single" w:sz="2" w:space="0" w:color="E3E3E3"/>
            <w:right w:val="single" w:sz="2" w:space="0" w:color="E3E3E3"/>
          </w:divBdr>
          <w:divsChild>
            <w:div w:id="517695914">
              <w:marLeft w:val="0"/>
              <w:marRight w:val="0"/>
              <w:marTop w:val="0"/>
              <w:marBottom w:val="0"/>
              <w:divBdr>
                <w:top w:val="single" w:sz="2" w:space="0" w:color="E3E3E3"/>
                <w:left w:val="single" w:sz="2" w:space="0" w:color="E3E3E3"/>
                <w:bottom w:val="single" w:sz="2" w:space="0" w:color="E3E3E3"/>
                <w:right w:val="single" w:sz="2" w:space="0" w:color="E3E3E3"/>
              </w:divBdr>
            </w:div>
            <w:div w:id="470903518">
              <w:marLeft w:val="0"/>
              <w:marRight w:val="0"/>
              <w:marTop w:val="0"/>
              <w:marBottom w:val="0"/>
              <w:divBdr>
                <w:top w:val="single" w:sz="2" w:space="0" w:color="E3E3E3"/>
                <w:left w:val="single" w:sz="2" w:space="0" w:color="E3E3E3"/>
                <w:bottom w:val="single" w:sz="2" w:space="0" w:color="E3E3E3"/>
                <w:right w:val="single" w:sz="2" w:space="0" w:color="E3E3E3"/>
              </w:divBdr>
              <w:divsChild>
                <w:div w:id="1358190045">
                  <w:marLeft w:val="0"/>
                  <w:marRight w:val="0"/>
                  <w:marTop w:val="0"/>
                  <w:marBottom w:val="0"/>
                  <w:divBdr>
                    <w:top w:val="single" w:sz="2" w:space="0" w:color="E3E3E3"/>
                    <w:left w:val="single" w:sz="2" w:space="0" w:color="E3E3E3"/>
                    <w:bottom w:val="single" w:sz="2" w:space="0" w:color="E3E3E3"/>
                    <w:right w:val="single" w:sz="2" w:space="0" w:color="E3E3E3"/>
                  </w:divBdr>
                  <w:divsChild>
                    <w:div w:id="866483244">
                      <w:marLeft w:val="0"/>
                      <w:marRight w:val="0"/>
                      <w:marTop w:val="0"/>
                      <w:marBottom w:val="0"/>
                      <w:divBdr>
                        <w:top w:val="single" w:sz="2" w:space="0" w:color="E3E3E3"/>
                        <w:left w:val="single" w:sz="2" w:space="0" w:color="E3E3E3"/>
                        <w:bottom w:val="single" w:sz="2" w:space="0" w:color="E3E3E3"/>
                        <w:right w:val="single" w:sz="2" w:space="0" w:color="E3E3E3"/>
                      </w:divBdr>
                      <w:divsChild>
                        <w:div w:id="1006441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004820716">
      <w:bodyDiv w:val="1"/>
      <w:marLeft w:val="0"/>
      <w:marRight w:val="0"/>
      <w:marTop w:val="0"/>
      <w:marBottom w:val="0"/>
      <w:divBdr>
        <w:top w:val="none" w:sz="0" w:space="0" w:color="auto"/>
        <w:left w:val="none" w:sz="0" w:space="0" w:color="auto"/>
        <w:bottom w:val="none" w:sz="0" w:space="0" w:color="auto"/>
        <w:right w:val="none" w:sz="0" w:space="0" w:color="auto"/>
      </w:divBdr>
    </w:div>
    <w:div w:id="1017267557">
      <w:bodyDiv w:val="1"/>
      <w:marLeft w:val="0"/>
      <w:marRight w:val="0"/>
      <w:marTop w:val="0"/>
      <w:marBottom w:val="0"/>
      <w:divBdr>
        <w:top w:val="none" w:sz="0" w:space="0" w:color="auto"/>
        <w:left w:val="none" w:sz="0" w:space="0" w:color="auto"/>
        <w:bottom w:val="none" w:sz="0" w:space="0" w:color="auto"/>
        <w:right w:val="none" w:sz="0" w:space="0" w:color="auto"/>
      </w:divBdr>
    </w:div>
    <w:div w:id="1018965400">
      <w:bodyDiv w:val="1"/>
      <w:marLeft w:val="0"/>
      <w:marRight w:val="0"/>
      <w:marTop w:val="0"/>
      <w:marBottom w:val="0"/>
      <w:divBdr>
        <w:top w:val="none" w:sz="0" w:space="0" w:color="auto"/>
        <w:left w:val="none" w:sz="0" w:space="0" w:color="auto"/>
        <w:bottom w:val="none" w:sz="0" w:space="0" w:color="auto"/>
        <w:right w:val="none" w:sz="0" w:space="0" w:color="auto"/>
      </w:divBdr>
    </w:div>
    <w:div w:id="1019087693">
      <w:bodyDiv w:val="1"/>
      <w:marLeft w:val="0"/>
      <w:marRight w:val="0"/>
      <w:marTop w:val="0"/>
      <w:marBottom w:val="0"/>
      <w:divBdr>
        <w:top w:val="none" w:sz="0" w:space="0" w:color="auto"/>
        <w:left w:val="none" w:sz="0" w:space="0" w:color="auto"/>
        <w:bottom w:val="none" w:sz="0" w:space="0" w:color="auto"/>
        <w:right w:val="none" w:sz="0" w:space="0" w:color="auto"/>
      </w:divBdr>
    </w:div>
    <w:div w:id="1026102574">
      <w:bodyDiv w:val="1"/>
      <w:marLeft w:val="0"/>
      <w:marRight w:val="0"/>
      <w:marTop w:val="0"/>
      <w:marBottom w:val="0"/>
      <w:divBdr>
        <w:top w:val="none" w:sz="0" w:space="0" w:color="auto"/>
        <w:left w:val="none" w:sz="0" w:space="0" w:color="auto"/>
        <w:bottom w:val="none" w:sz="0" w:space="0" w:color="auto"/>
        <w:right w:val="none" w:sz="0" w:space="0" w:color="auto"/>
      </w:divBdr>
    </w:div>
    <w:div w:id="1028488606">
      <w:bodyDiv w:val="1"/>
      <w:marLeft w:val="0"/>
      <w:marRight w:val="0"/>
      <w:marTop w:val="0"/>
      <w:marBottom w:val="0"/>
      <w:divBdr>
        <w:top w:val="none" w:sz="0" w:space="0" w:color="auto"/>
        <w:left w:val="none" w:sz="0" w:space="0" w:color="auto"/>
        <w:bottom w:val="none" w:sz="0" w:space="0" w:color="auto"/>
        <w:right w:val="none" w:sz="0" w:space="0" w:color="auto"/>
      </w:divBdr>
    </w:div>
    <w:div w:id="1030447410">
      <w:bodyDiv w:val="1"/>
      <w:marLeft w:val="0"/>
      <w:marRight w:val="0"/>
      <w:marTop w:val="0"/>
      <w:marBottom w:val="0"/>
      <w:divBdr>
        <w:top w:val="none" w:sz="0" w:space="0" w:color="auto"/>
        <w:left w:val="none" w:sz="0" w:space="0" w:color="auto"/>
        <w:bottom w:val="none" w:sz="0" w:space="0" w:color="auto"/>
        <w:right w:val="none" w:sz="0" w:space="0" w:color="auto"/>
      </w:divBdr>
    </w:div>
    <w:div w:id="1051533641">
      <w:bodyDiv w:val="1"/>
      <w:marLeft w:val="0"/>
      <w:marRight w:val="0"/>
      <w:marTop w:val="0"/>
      <w:marBottom w:val="0"/>
      <w:divBdr>
        <w:top w:val="none" w:sz="0" w:space="0" w:color="auto"/>
        <w:left w:val="none" w:sz="0" w:space="0" w:color="auto"/>
        <w:bottom w:val="none" w:sz="0" w:space="0" w:color="auto"/>
        <w:right w:val="none" w:sz="0" w:space="0" w:color="auto"/>
      </w:divBdr>
    </w:div>
    <w:div w:id="1057123293">
      <w:bodyDiv w:val="1"/>
      <w:marLeft w:val="0"/>
      <w:marRight w:val="0"/>
      <w:marTop w:val="0"/>
      <w:marBottom w:val="0"/>
      <w:divBdr>
        <w:top w:val="none" w:sz="0" w:space="0" w:color="auto"/>
        <w:left w:val="none" w:sz="0" w:space="0" w:color="auto"/>
        <w:bottom w:val="none" w:sz="0" w:space="0" w:color="auto"/>
        <w:right w:val="none" w:sz="0" w:space="0" w:color="auto"/>
      </w:divBdr>
    </w:div>
    <w:div w:id="1061365963">
      <w:bodyDiv w:val="1"/>
      <w:marLeft w:val="0"/>
      <w:marRight w:val="0"/>
      <w:marTop w:val="0"/>
      <w:marBottom w:val="0"/>
      <w:divBdr>
        <w:top w:val="none" w:sz="0" w:space="0" w:color="auto"/>
        <w:left w:val="none" w:sz="0" w:space="0" w:color="auto"/>
        <w:bottom w:val="none" w:sz="0" w:space="0" w:color="auto"/>
        <w:right w:val="none" w:sz="0" w:space="0" w:color="auto"/>
      </w:divBdr>
    </w:div>
    <w:div w:id="1079909880">
      <w:bodyDiv w:val="1"/>
      <w:marLeft w:val="0"/>
      <w:marRight w:val="0"/>
      <w:marTop w:val="0"/>
      <w:marBottom w:val="0"/>
      <w:divBdr>
        <w:top w:val="none" w:sz="0" w:space="0" w:color="auto"/>
        <w:left w:val="none" w:sz="0" w:space="0" w:color="auto"/>
        <w:bottom w:val="none" w:sz="0" w:space="0" w:color="auto"/>
        <w:right w:val="none" w:sz="0" w:space="0" w:color="auto"/>
      </w:divBdr>
    </w:div>
    <w:div w:id="1081877104">
      <w:bodyDiv w:val="1"/>
      <w:marLeft w:val="0"/>
      <w:marRight w:val="0"/>
      <w:marTop w:val="0"/>
      <w:marBottom w:val="0"/>
      <w:divBdr>
        <w:top w:val="none" w:sz="0" w:space="0" w:color="auto"/>
        <w:left w:val="none" w:sz="0" w:space="0" w:color="auto"/>
        <w:bottom w:val="none" w:sz="0" w:space="0" w:color="auto"/>
        <w:right w:val="none" w:sz="0" w:space="0" w:color="auto"/>
      </w:divBdr>
    </w:div>
    <w:div w:id="1084377152">
      <w:bodyDiv w:val="1"/>
      <w:marLeft w:val="0"/>
      <w:marRight w:val="0"/>
      <w:marTop w:val="0"/>
      <w:marBottom w:val="0"/>
      <w:divBdr>
        <w:top w:val="none" w:sz="0" w:space="0" w:color="auto"/>
        <w:left w:val="none" w:sz="0" w:space="0" w:color="auto"/>
        <w:bottom w:val="none" w:sz="0" w:space="0" w:color="auto"/>
        <w:right w:val="none" w:sz="0" w:space="0" w:color="auto"/>
      </w:divBdr>
    </w:div>
    <w:div w:id="1094981460">
      <w:bodyDiv w:val="1"/>
      <w:marLeft w:val="0"/>
      <w:marRight w:val="0"/>
      <w:marTop w:val="0"/>
      <w:marBottom w:val="0"/>
      <w:divBdr>
        <w:top w:val="none" w:sz="0" w:space="0" w:color="auto"/>
        <w:left w:val="none" w:sz="0" w:space="0" w:color="auto"/>
        <w:bottom w:val="none" w:sz="0" w:space="0" w:color="auto"/>
        <w:right w:val="none" w:sz="0" w:space="0" w:color="auto"/>
      </w:divBdr>
    </w:div>
    <w:div w:id="1099910815">
      <w:bodyDiv w:val="1"/>
      <w:marLeft w:val="0"/>
      <w:marRight w:val="0"/>
      <w:marTop w:val="0"/>
      <w:marBottom w:val="0"/>
      <w:divBdr>
        <w:top w:val="none" w:sz="0" w:space="0" w:color="auto"/>
        <w:left w:val="none" w:sz="0" w:space="0" w:color="auto"/>
        <w:bottom w:val="none" w:sz="0" w:space="0" w:color="auto"/>
        <w:right w:val="none" w:sz="0" w:space="0" w:color="auto"/>
      </w:divBdr>
    </w:div>
    <w:div w:id="1100220653">
      <w:bodyDiv w:val="1"/>
      <w:marLeft w:val="0"/>
      <w:marRight w:val="0"/>
      <w:marTop w:val="0"/>
      <w:marBottom w:val="0"/>
      <w:divBdr>
        <w:top w:val="none" w:sz="0" w:space="0" w:color="auto"/>
        <w:left w:val="none" w:sz="0" w:space="0" w:color="auto"/>
        <w:bottom w:val="none" w:sz="0" w:space="0" w:color="auto"/>
        <w:right w:val="none" w:sz="0" w:space="0" w:color="auto"/>
      </w:divBdr>
    </w:div>
    <w:div w:id="1126659851">
      <w:bodyDiv w:val="1"/>
      <w:marLeft w:val="0"/>
      <w:marRight w:val="0"/>
      <w:marTop w:val="0"/>
      <w:marBottom w:val="0"/>
      <w:divBdr>
        <w:top w:val="none" w:sz="0" w:space="0" w:color="auto"/>
        <w:left w:val="none" w:sz="0" w:space="0" w:color="auto"/>
        <w:bottom w:val="none" w:sz="0" w:space="0" w:color="auto"/>
        <w:right w:val="none" w:sz="0" w:space="0" w:color="auto"/>
      </w:divBdr>
    </w:div>
    <w:div w:id="1128012903">
      <w:bodyDiv w:val="1"/>
      <w:marLeft w:val="0"/>
      <w:marRight w:val="0"/>
      <w:marTop w:val="0"/>
      <w:marBottom w:val="0"/>
      <w:divBdr>
        <w:top w:val="none" w:sz="0" w:space="0" w:color="auto"/>
        <w:left w:val="none" w:sz="0" w:space="0" w:color="auto"/>
        <w:bottom w:val="none" w:sz="0" w:space="0" w:color="auto"/>
        <w:right w:val="none" w:sz="0" w:space="0" w:color="auto"/>
      </w:divBdr>
    </w:div>
    <w:div w:id="1152912560">
      <w:bodyDiv w:val="1"/>
      <w:marLeft w:val="0"/>
      <w:marRight w:val="0"/>
      <w:marTop w:val="0"/>
      <w:marBottom w:val="0"/>
      <w:divBdr>
        <w:top w:val="none" w:sz="0" w:space="0" w:color="auto"/>
        <w:left w:val="none" w:sz="0" w:space="0" w:color="auto"/>
        <w:bottom w:val="none" w:sz="0" w:space="0" w:color="auto"/>
        <w:right w:val="none" w:sz="0" w:space="0" w:color="auto"/>
      </w:divBdr>
    </w:div>
    <w:div w:id="1153447385">
      <w:bodyDiv w:val="1"/>
      <w:marLeft w:val="0"/>
      <w:marRight w:val="0"/>
      <w:marTop w:val="0"/>
      <w:marBottom w:val="0"/>
      <w:divBdr>
        <w:top w:val="none" w:sz="0" w:space="0" w:color="auto"/>
        <w:left w:val="none" w:sz="0" w:space="0" w:color="auto"/>
        <w:bottom w:val="none" w:sz="0" w:space="0" w:color="auto"/>
        <w:right w:val="none" w:sz="0" w:space="0" w:color="auto"/>
      </w:divBdr>
    </w:div>
    <w:div w:id="1177042440">
      <w:bodyDiv w:val="1"/>
      <w:marLeft w:val="0"/>
      <w:marRight w:val="0"/>
      <w:marTop w:val="0"/>
      <w:marBottom w:val="0"/>
      <w:divBdr>
        <w:top w:val="none" w:sz="0" w:space="0" w:color="auto"/>
        <w:left w:val="none" w:sz="0" w:space="0" w:color="auto"/>
        <w:bottom w:val="none" w:sz="0" w:space="0" w:color="auto"/>
        <w:right w:val="none" w:sz="0" w:space="0" w:color="auto"/>
      </w:divBdr>
    </w:div>
    <w:div w:id="1193417693">
      <w:bodyDiv w:val="1"/>
      <w:marLeft w:val="0"/>
      <w:marRight w:val="0"/>
      <w:marTop w:val="0"/>
      <w:marBottom w:val="0"/>
      <w:divBdr>
        <w:top w:val="none" w:sz="0" w:space="0" w:color="auto"/>
        <w:left w:val="none" w:sz="0" w:space="0" w:color="auto"/>
        <w:bottom w:val="none" w:sz="0" w:space="0" w:color="auto"/>
        <w:right w:val="none" w:sz="0" w:space="0" w:color="auto"/>
      </w:divBdr>
    </w:div>
    <w:div w:id="1199706920">
      <w:bodyDiv w:val="1"/>
      <w:marLeft w:val="0"/>
      <w:marRight w:val="0"/>
      <w:marTop w:val="0"/>
      <w:marBottom w:val="0"/>
      <w:divBdr>
        <w:top w:val="none" w:sz="0" w:space="0" w:color="auto"/>
        <w:left w:val="none" w:sz="0" w:space="0" w:color="auto"/>
        <w:bottom w:val="none" w:sz="0" w:space="0" w:color="auto"/>
        <w:right w:val="none" w:sz="0" w:space="0" w:color="auto"/>
      </w:divBdr>
    </w:div>
    <w:div w:id="1202130901">
      <w:bodyDiv w:val="1"/>
      <w:marLeft w:val="0"/>
      <w:marRight w:val="0"/>
      <w:marTop w:val="0"/>
      <w:marBottom w:val="0"/>
      <w:divBdr>
        <w:top w:val="none" w:sz="0" w:space="0" w:color="auto"/>
        <w:left w:val="none" w:sz="0" w:space="0" w:color="auto"/>
        <w:bottom w:val="none" w:sz="0" w:space="0" w:color="auto"/>
        <w:right w:val="none" w:sz="0" w:space="0" w:color="auto"/>
      </w:divBdr>
    </w:div>
    <w:div w:id="1214316918">
      <w:bodyDiv w:val="1"/>
      <w:marLeft w:val="0"/>
      <w:marRight w:val="0"/>
      <w:marTop w:val="0"/>
      <w:marBottom w:val="0"/>
      <w:divBdr>
        <w:top w:val="none" w:sz="0" w:space="0" w:color="auto"/>
        <w:left w:val="none" w:sz="0" w:space="0" w:color="auto"/>
        <w:bottom w:val="none" w:sz="0" w:space="0" w:color="auto"/>
        <w:right w:val="none" w:sz="0" w:space="0" w:color="auto"/>
      </w:divBdr>
    </w:div>
    <w:div w:id="1219434041">
      <w:bodyDiv w:val="1"/>
      <w:marLeft w:val="0"/>
      <w:marRight w:val="0"/>
      <w:marTop w:val="0"/>
      <w:marBottom w:val="0"/>
      <w:divBdr>
        <w:top w:val="none" w:sz="0" w:space="0" w:color="auto"/>
        <w:left w:val="none" w:sz="0" w:space="0" w:color="auto"/>
        <w:bottom w:val="none" w:sz="0" w:space="0" w:color="auto"/>
        <w:right w:val="none" w:sz="0" w:space="0" w:color="auto"/>
      </w:divBdr>
    </w:div>
    <w:div w:id="1221014486">
      <w:bodyDiv w:val="1"/>
      <w:marLeft w:val="0"/>
      <w:marRight w:val="0"/>
      <w:marTop w:val="0"/>
      <w:marBottom w:val="0"/>
      <w:divBdr>
        <w:top w:val="none" w:sz="0" w:space="0" w:color="auto"/>
        <w:left w:val="none" w:sz="0" w:space="0" w:color="auto"/>
        <w:bottom w:val="none" w:sz="0" w:space="0" w:color="auto"/>
        <w:right w:val="none" w:sz="0" w:space="0" w:color="auto"/>
      </w:divBdr>
    </w:div>
    <w:div w:id="1224021675">
      <w:bodyDiv w:val="1"/>
      <w:marLeft w:val="0"/>
      <w:marRight w:val="0"/>
      <w:marTop w:val="0"/>
      <w:marBottom w:val="0"/>
      <w:divBdr>
        <w:top w:val="none" w:sz="0" w:space="0" w:color="auto"/>
        <w:left w:val="none" w:sz="0" w:space="0" w:color="auto"/>
        <w:bottom w:val="none" w:sz="0" w:space="0" w:color="auto"/>
        <w:right w:val="none" w:sz="0" w:space="0" w:color="auto"/>
      </w:divBdr>
    </w:div>
    <w:div w:id="1229153741">
      <w:bodyDiv w:val="1"/>
      <w:marLeft w:val="0"/>
      <w:marRight w:val="0"/>
      <w:marTop w:val="0"/>
      <w:marBottom w:val="0"/>
      <w:divBdr>
        <w:top w:val="none" w:sz="0" w:space="0" w:color="auto"/>
        <w:left w:val="none" w:sz="0" w:space="0" w:color="auto"/>
        <w:bottom w:val="none" w:sz="0" w:space="0" w:color="auto"/>
        <w:right w:val="none" w:sz="0" w:space="0" w:color="auto"/>
      </w:divBdr>
    </w:div>
    <w:div w:id="1249340124">
      <w:bodyDiv w:val="1"/>
      <w:marLeft w:val="0"/>
      <w:marRight w:val="0"/>
      <w:marTop w:val="0"/>
      <w:marBottom w:val="0"/>
      <w:divBdr>
        <w:top w:val="none" w:sz="0" w:space="0" w:color="auto"/>
        <w:left w:val="none" w:sz="0" w:space="0" w:color="auto"/>
        <w:bottom w:val="none" w:sz="0" w:space="0" w:color="auto"/>
        <w:right w:val="none" w:sz="0" w:space="0" w:color="auto"/>
      </w:divBdr>
    </w:div>
    <w:div w:id="1249579933">
      <w:bodyDiv w:val="1"/>
      <w:marLeft w:val="0"/>
      <w:marRight w:val="0"/>
      <w:marTop w:val="0"/>
      <w:marBottom w:val="0"/>
      <w:divBdr>
        <w:top w:val="none" w:sz="0" w:space="0" w:color="auto"/>
        <w:left w:val="none" w:sz="0" w:space="0" w:color="auto"/>
        <w:bottom w:val="none" w:sz="0" w:space="0" w:color="auto"/>
        <w:right w:val="none" w:sz="0" w:space="0" w:color="auto"/>
      </w:divBdr>
    </w:div>
    <w:div w:id="1257132722">
      <w:bodyDiv w:val="1"/>
      <w:marLeft w:val="0"/>
      <w:marRight w:val="0"/>
      <w:marTop w:val="0"/>
      <w:marBottom w:val="0"/>
      <w:divBdr>
        <w:top w:val="none" w:sz="0" w:space="0" w:color="auto"/>
        <w:left w:val="none" w:sz="0" w:space="0" w:color="auto"/>
        <w:bottom w:val="none" w:sz="0" w:space="0" w:color="auto"/>
        <w:right w:val="none" w:sz="0" w:space="0" w:color="auto"/>
      </w:divBdr>
    </w:div>
    <w:div w:id="1271400111">
      <w:bodyDiv w:val="1"/>
      <w:marLeft w:val="0"/>
      <w:marRight w:val="0"/>
      <w:marTop w:val="0"/>
      <w:marBottom w:val="0"/>
      <w:divBdr>
        <w:top w:val="none" w:sz="0" w:space="0" w:color="auto"/>
        <w:left w:val="none" w:sz="0" w:space="0" w:color="auto"/>
        <w:bottom w:val="none" w:sz="0" w:space="0" w:color="auto"/>
        <w:right w:val="none" w:sz="0" w:space="0" w:color="auto"/>
      </w:divBdr>
    </w:div>
    <w:div w:id="1271858496">
      <w:bodyDiv w:val="1"/>
      <w:marLeft w:val="0"/>
      <w:marRight w:val="0"/>
      <w:marTop w:val="0"/>
      <w:marBottom w:val="0"/>
      <w:divBdr>
        <w:top w:val="none" w:sz="0" w:space="0" w:color="auto"/>
        <w:left w:val="none" w:sz="0" w:space="0" w:color="auto"/>
        <w:bottom w:val="none" w:sz="0" w:space="0" w:color="auto"/>
        <w:right w:val="none" w:sz="0" w:space="0" w:color="auto"/>
      </w:divBdr>
    </w:div>
    <w:div w:id="1273126188">
      <w:bodyDiv w:val="1"/>
      <w:marLeft w:val="0"/>
      <w:marRight w:val="0"/>
      <w:marTop w:val="0"/>
      <w:marBottom w:val="0"/>
      <w:divBdr>
        <w:top w:val="none" w:sz="0" w:space="0" w:color="auto"/>
        <w:left w:val="none" w:sz="0" w:space="0" w:color="auto"/>
        <w:bottom w:val="none" w:sz="0" w:space="0" w:color="auto"/>
        <w:right w:val="none" w:sz="0" w:space="0" w:color="auto"/>
      </w:divBdr>
    </w:div>
    <w:div w:id="1276719419">
      <w:bodyDiv w:val="1"/>
      <w:marLeft w:val="0"/>
      <w:marRight w:val="0"/>
      <w:marTop w:val="0"/>
      <w:marBottom w:val="0"/>
      <w:divBdr>
        <w:top w:val="none" w:sz="0" w:space="0" w:color="auto"/>
        <w:left w:val="none" w:sz="0" w:space="0" w:color="auto"/>
        <w:bottom w:val="none" w:sz="0" w:space="0" w:color="auto"/>
        <w:right w:val="none" w:sz="0" w:space="0" w:color="auto"/>
      </w:divBdr>
    </w:div>
    <w:div w:id="1286354966">
      <w:bodyDiv w:val="1"/>
      <w:marLeft w:val="0"/>
      <w:marRight w:val="0"/>
      <w:marTop w:val="0"/>
      <w:marBottom w:val="0"/>
      <w:divBdr>
        <w:top w:val="none" w:sz="0" w:space="0" w:color="auto"/>
        <w:left w:val="none" w:sz="0" w:space="0" w:color="auto"/>
        <w:bottom w:val="none" w:sz="0" w:space="0" w:color="auto"/>
        <w:right w:val="none" w:sz="0" w:space="0" w:color="auto"/>
      </w:divBdr>
    </w:div>
    <w:div w:id="1327635356">
      <w:bodyDiv w:val="1"/>
      <w:marLeft w:val="0"/>
      <w:marRight w:val="0"/>
      <w:marTop w:val="0"/>
      <w:marBottom w:val="0"/>
      <w:divBdr>
        <w:top w:val="none" w:sz="0" w:space="0" w:color="auto"/>
        <w:left w:val="none" w:sz="0" w:space="0" w:color="auto"/>
        <w:bottom w:val="none" w:sz="0" w:space="0" w:color="auto"/>
        <w:right w:val="none" w:sz="0" w:space="0" w:color="auto"/>
      </w:divBdr>
    </w:div>
    <w:div w:id="1351953737">
      <w:bodyDiv w:val="1"/>
      <w:marLeft w:val="0"/>
      <w:marRight w:val="0"/>
      <w:marTop w:val="0"/>
      <w:marBottom w:val="0"/>
      <w:divBdr>
        <w:top w:val="none" w:sz="0" w:space="0" w:color="auto"/>
        <w:left w:val="none" w:sz="0" w:space="0" w:color="auto"/>
        <w:bottom w:val="none" w:sz="0" w:space="0" w:color="auto"/>
        <w:right w:val="none" w:sz="0" w:space="0" w:color="auto"/>
      </w:divBdr>
      <w:divsChild>
        <w:div w:id="1622228611">
          <w:marLeft w:val="274"/>
          <w:marRight w:val="0"/>
          <w:marTop w:val="120"/>
          <w:marBottom w:val="0"/>
          <w:divBdr>
            <w:top w:val="none" w:sz="0" w:space="0" w:color="auto"/>
            <w:left w:val="none" w:sz="0" w:space="0" w:color="auto"/>
            <w:bottom w:val="none" w:sz="0" w:space="0" w:color="auto"/>
            <w:right w:val="none" w:sz="0" w:space="0" w:color="auto"/>
          </w:divBdr>
        </w:div>
      </w:divsChild>
    </w:div>
    <w:div w:id="1356539210">
      <w:bodyDiv w:val="1"/>
      <w:marLeft w:val="0"/>
      <w:marRight w:val="0"/>
      <w:marTop w:val="0"/>
      <w:marBottom w:val="0"/>
      <w:divBdr>
        <w:top w:val="none" w:sz="0" w:space="0" w:color="auto"/>
        <w:left w:val="none" w:sz="0" w:space="0" w:color="auto"/>
        <w:bottom w:val="none" w:sz="0" w:space="0" w:color="auto"/>
        <w:right w:val="none" w:sz="0" w:space="0" w:color="auto"/>
      </w:divBdr>
      <w:divsChild>
        <w:div w:id="803347137">
          <w:marLeft w:val="0"/>
          <w:marRight w:val="0"/>
          <w:marTop w:val="0"/>
          <w:marBottom w:val="0"/>
          <w:divBdr>
            <w:top w:val="none" w:sz="0" w:space="0" w:color="auto"/>
            <w:left w:val="none" w:sz="0" w:space="0" w:color="auto"/>
            <w:bottom w:val="none" w:sz="0" w:space="0" w:color="auto"/>
            <w:right w:val="none" w:sz="0" w:space="0" w:color="auto"/>
          </w:divBdr>
          <w:divsChild>
            <w:div w:id="423233541">
              <w:marLeft w:val="0"/>
              <w:marRight w:val="0"/>
              <w:marTop w:val="0"/>
              <w:marBottom w:val="0"/>
              <w:divBdr>
                <w:top w:val="none" w:sz="0" w:space="0" w:color="auto"/>
                <w:left w:val="none" w:sz="0" w:space="0" w:color="auto"/>
                <w:bottom w:val="none" w:sz="0" w:space="0" w:color="auto"/>
                <w:right w:val="none" w:sz="0" w:space="0" w:color="auto"/>
              </w:divBdr>
              <w:divsChild>
                <w:div w:id="388577868">
                  <w:marLeft w:val="0"/>
                  <w:marRight w:val="0"/>
                  <w:marTop w:val="0"/>
                  <w:marBottom w:val="0"/>
                  <w:divBdr>
                    <w:top w:val="none" w:sz="0" w:space="0" w:color="auto"/>
                    <w:left w:val="none" w:sz="0" w:space="0" w:color="auto"/>
                    <w:bottom w:val="none" w:sz="0" w:space="0" w:color="auto"/>
                    <w:right w:val="none" w:sz="0" w:space="0" w:color="auto"/>
                  </w:divBdr>
                  <w:divsChild>
                    <w:div w:id="1782337799">
                      <w:marLeft w:val="0"/>
                      <w:marRight w:val="0"/>
                      <w:marTop w:val="0"/>
                      <w:marBottom w:val="0"/>
                      <w:divBdr>
                        <w:top w:val="none" w:sz="0" w:space="0" w:color="auto"/>
                        <w:left w:val="none" w:sz="0" w:space="0" w:color="auto"/>
                        <w:bottom w:val="none" w:sz="0" w:space="0" w:color="auto"/>
                        <w:right w:val="none" w:sz="0" w:space="0" w:color="auto"/>
                      </w:divBdr>
                      <w:divsChild>
                        <w:div w:id="747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641177">
          <w:marLeft w:val="0"/>
          <w:marRight w:val="0"/>
          <w:marTop w:val="0"/>
          <w:marBottom w:val="0"/>
          <w:divBdr>
            <w:top w:val="none" w:sz="0" w:space="0" w:color="auto"/>
            <w:left w:val="none" w:sz="0" w:space="0" w:color="auto"/>
            <w:bottom w:val="none" w:sz="0" w:space="0" w:color="auto"/>
            <w:right w:val="none" w:sz="0" w:space="0" w:color="auto"/>
          </w:divBdr>
          <w:divsChild>
            <w:div w:id="1736708560">
              <w:marLeft w:val="0"/>
              <w:marRight w:val="0"/>
              <w:marTop w:val="0"/>
              <w:marBottom w:val="0"/>
              <w:divBdr>
                <w:top w:val="none" w:sz="0" w:space="0" w:color="auto"/>
                <w:left w:val="none" w:sz="0" w:space="0" w:color="auto"/>
                <w:bottom w:val="none" w:sz="0" w:space="0" w:color="auto"/>
                <w:right w:val="none" w:sz="0" w:space="0" w:color="auto"/>
              </w:divBdr>
              <w:divsChild>
                <w:div w:id="1170633288">
                  <w:marLeft w:val="0"/>
                  <w:marRight w:val="0"/>
                  <w:marTop w:val="0"/>
                  <w:marBottom w:val="0"/>
                  <w:divBdr>
                    <w:top w:val="none" w:sz="0" w:space="0" w:color="auto"/>
                    <w:left w:val="none" w:sz="0" w:space="0" w:color="auto"/>
                    <w:bottom w:val="none" w:sz="0" w:space="0" w:color="auto"/>
                    <w:right w:val="none" w:sz="0" w:space="0" w:color="auto"/>
                  </w:divBdr>
                  <w:divsChild>
                    <w:div w:id="376855700">
                      <w:marLeft w:val="0"/>
                      <w:marRight w:val="0"/>
                      <w:marTop w:val="0"/>
                      <w:marBottom w:val="0"/>
                      <w:divBdr>
                        <w:top w:val="none" w:sz="0" w:space="0" w:color="auto"/>
                        <w:left w:val="none" w:sz="0" w:space="0" w:color="auto"/>
                        <w:bottom w:val="none" w:sz="0" w:space="0" w:color="auto"/>
                        <w:right w:val="none" w:sz="0" w:space="0" w:color="auto"/>
                      </w:divBdr>
                      <w:divsChild>
                        <w:div w:id="18996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205556">
      <w:bodyDiv w:val="1"/>
      <w:marLeft w:val="0"/>
      <w:marRight w:val="0"/>
      <w:marTop w:val="0"/>
      <w:marBottom w:val="0"/>
      <w:divBdr>
        <w:top w:val="none" w:sz="0" w:space="0" w:color="auto"/>
        <w:left w:val="none" w:sz="0" w:space="0" w:color="auto"/>
        <w:bottom w:val="none" w:sz="0" w:space="0" w:color="auto"/>
        <w:right w:val="none" w:sz="0" w:space="0" w:color="auto"/>
      </w:divBdr>
    </w:div>
    <w:div w:id="1367095724">
      <w:bodyDiv w:val="1"/>
      <w:marLeft w:val="0"/>
      <w:marRight w:val="0"/>
      <w:marTop w:val="0"/>
      <w:marBottom w:val="0"/>
      <w:divBdr>
        <w:top w:val="none" w:sz="0" w:space="0" w:color="auto"/>
        <w:left w:val="none" w:sz="0" w:space="0" w:color="auto"/>
        <w:bottom w:val="none" w:sz="0" w:space="0" w:color="auto"/>
        <w:right w:val="none" w:sz="0" w:space="0" w:color="auto"/>
      </w:divBdr>
    </w:div>
    <w:div w:id="1383825317">
      <w:bodyDiv w:val="1"/>
      <w:marLeft w:val="0"/>
      <w:marRight w:val="0"/>
      <w:marTop w:val="0"/>
      <w:marBottom w:val="0"/>
      <w:divBdr>
        <w:top w:val="none" w:sz="0" w:space="0" w:color="auto"/>
        <w:left w:val="none" w:sz="0" w:space="0" w:color="auto"/>
        <w:bottom w:val="none" w:sz="0" w:space="0" w:color="auto"/>
        <w:right w:val="none" w:sz="0" w:space="0" w:color="auto"/>
      </w:divBdr>
    </w:div>
    <w:div w:id="1383866847">
      <w:bodyDiv w:val="1"/>
      <w:marLeft w:val="0"/>
      <w:marRight w:val="0"/>
      <w:marTop w:val="0"/>
      <w:marBottom w:val="0"/>
      <w:divBdr>
        <w:top w:val="none" w:sz="0" w:space="0" w:color="auto"/>
        <w:left w:val="none" w:sz="0" w:space="0" w:color="auto"/>
        <w:bottom w:val="none" w:sz="0" w:space="0" w:color="auto"/>
        <w:right w:val="none" w:sz="0" w:space="0" w:color="auto"/>
      </w:divBdr>
    </w:div>
    <w:div w:id="1449161278">
      <w:bodyDiv w:val="1"/>
      <w:marLeft w:val="0"/>
      <w:marRight w:val="0"/>
      <w:marTop w:val="0"/>
      <w:marBottom w:val="0"/>
      <w:divBdr>
        <w:top w:val="none" w:sz="0" w:space="0" w:color="auto"/>
        <w:left w:val="none" w:sz="0" w:space="0" w:color="auto"/>
        <w:bottom w:val="none" w:sz="0" w:space="0" w:color="auto"/>
        <w:right w:val="none" w:sz="0" w:space="0" w:color="auto"/>
      </w:divBdr>
    </w:div>
    <w:div w:id="1456677084">
      <w:bodyDiv w:val="1"/>
      <w:marLeft w:val="0"/>
      <w:marRight w:val="0"/>
      <w:marTop w:val="0"/>
      <w:marBottom w:val="0"/>
      <w:divBdr>
        <w:top w:val="none" w:sz="0" w:space="0" w:color="auto"/>
        <w:left w:val="none" w:sz="0" w:space="0" w:color="auto"/>
        <w:bottom w:val="none" w:sz="0" w:space="0" w:color="auto"/>
        <w:right w:val="none" w:sz="0" w:space="0" w:color="auto"/>
      </w:divBdr>
    </w:div>
    <w:div w:id="1463419371">
      <w:bodyDiv w:val="1"/>
      <w:marLeft w:val="0"/>
      <w:marRight w:val="0"/>
      <w:marTop w:val="0"/>
      <w:marBottom w:val="0"/>
      <w:divBdr>
        <w:top w:val="none" w:sz="0" w:space="0" w:color="auto"/>
        <w:left w:val="none" w:sz="0" w:space="0" w:color="auto"/>
        <w:bottom w:val="none" w:sz="0" w:space="0" w:color="auto"/>
        <w:right w:val="none" w:sz="0" w:space="0" w:color="auto"/>
      </w:divBdr>
    </w:div>
    <w:div w:id="1464693873">
      <w:bodyDiv w:val="1"/>
      <w:marLeft w:val="0"/>
      <w:marRight w:val="0"/>
      <w:marTop w:val="0"/>
      <w:marBottom w:val="0"/>
      <w:divBdr>
        <w:top w:val="none" w:sz="0" w:space="0" w:color="auto"/>
        <w:left w:val="none" w:sz="0" w:space="0" w:color="auto"/>
        <w:bottom w:val="none" w:sz="0" w:space="0" w:color="auto"/>
        <w:right w:val="none" w:sz="0" w:space="0" w:color="auto"/>
      </w:divBdr>
    </w:div>
    <w:div w:id="1470246334">
      <w:bodyDiv w:val="1"/>
      <w:marLeft w:val="0"/>
      <w:marRight w:val="0"/>
      <w:marTop w:val="0"/>
      <w:marBottom w:val="0"/>
      <w:divBdr>
        <w:top w:val="none" w:sz="0" w:space="0" w:color="auto"/>
        <w:left w:val="none" w:sz="0" w:space="0" w:color="auto"/>
        <w:bottom w:val="none" w:sz="0" w:space="0" w:color="auto"/>
        <w:right w:val="none" w:sz="0" w:space="0" w:color="auto"/>
      </w:divBdr>
    </w:div>
    <w:div w:id="1474640372">
      <w:bodyDiv w:val="1"/>
      <w:marLeft w:val="0"/>
      <w:marRight w:val="0"/>
      <w:marTop w:val="0"/>
      <w:marBottom w:val="0"/>
      <w:divBdr>
        <w:top w:val="none" w:sz="0" w:space="0" w:color="auto"/>
        <w:left w:val="none" w:sz="0" w:space="0" w:color="auto"/>
        <w:bottom w:val="none" w:sz="0" w:space="0" w:color="auto"/>
        <w:right w:val="none" w:sz="0" w:space="0" w:color="auto"/>
      </w:divBdr>
    </w:div>
    <w:div w:id="1480533671">
      <w:bodyDiv w:val="1"/>
      <w:marLeft w:val="0"/>
      <w:marRight w:val="0"/>
      <w:marTop w:val="0"/>
      <w:marBottom w:val="0"/>
      <w:divBdr>
        <w:top w:val="none" w:sz="0" w:space="0" w:color="auto"/>
        <w:left w:val="none" w:sz="0" w:space="0" w:color="auto"/>
        <w:bottom w:val="none" w:sz="0" w:space="0" w:color="auto"/>
        <w:right w:val="none" w:sz="0" w:space="0" w:color="auto"/>
      </w:divBdr>
    </w:div>
    <w:div w:id="1486312607">
      <w:bodyDiv w:val="1"/>
      <w:marLeft w:val="0"/>
      <w:marRight w:val="0"/>
      <w:marTop w:val="0"/>
      <w:marBottom w:val="0"/>
      <w:divBdr>
        <w:top w:val="none" w:sz="0" w:space="0" w:color="auto"/>
        <w:left w:val="none" w:sz="0" w:space="0" w:color="auto"/>
        <w:bottom w:val="none" w:sz="0" w:space="0" w:color="auto"/>
        <w:right w:val="none" w:sz="0" w:space="0" w:color="auto"/>
      </w:divBdr>
    </w:div>
    <w:div w:id="1501461449">
      <w:bodyDiv w:val="1"/>
      <w:marLeft w:val="0"/>
      <w:marRight w:val="0"/>
      <w:marTop w:val="0"/>
      <w:marBottom w:val="0"/>
      <w:divBdr>
        <w:top w:val="none" w:sz="0" w:space="0" w:color="auto"/>
        <w:left w:val="none" w:sz="0" w:space="0" w:color="auto"/>
        <w:bottom w:val="none" w:sz="0" w:space="0" w:color="auto"/>
        <w:right w:val="none" w:sz="0" w:space="0" w:color="auto"/>
      </w:divBdr>
      <w:divsChild>
        <w:div w:id="2111967446">
          <w:marLeft w:val="0"/>
          <w:marRight w:val="0"/>
          <w:marTop w:val="0"/>
          <w:marBottom w:val="0"/>
          <w:divBdr>
            <w:top w:val="single" w:sz="2" w:space="0" w:color="E3E3E3"/>
            <w:left w:val="single" w:sz="2" w:space="0" w:color="E3E3E3"/>
            <w:bottom w:val="single" w:sz="2" w:space="0" w:color="E3E3E3"/>
            <w:right w:val="single" w:sz="2" w:space="0" w:color="E3E3E3"/>
          </w:divBdr>
          <w:divsChild>
            <w:div w:id="875582506">
              <w:marLeft w:val="0"/>
              <w:marRight w:val="0"/>
              <w:marTop w:val="0"/>
              <w:marBottom w:val="0"/>
              <w:divBdr>
                <w:top w:val="single" w:sz="2" w:space="0" w:color="E3E3E3"/>
                <w:left w:val="single" w:sz="2" w:space="0" w:color="E3E3E3"/>
                <w:bottom w:val="single" w:sz="2" w:space="0" w:color="E3E3E3"/>
                <w:right w:val="single" w:sz="2" w:space="0" w:color="E3E3E3"/>
              </w:divBdr>
              <w:divsChild>
                <w:div w:id="765032668">
                  <w:marLeft w:val="0"/>
                  <w:marRight w:val="0"/>
                  <w:marTop w:val="0"/>
                  <w:marBottom w:val="0"/>
                  <w:divBdr>
                    <w:top w:val="single" w:sz="2" w:space="0" w:color="E3E3E3"/>
                    <w:left w:val="single" w:sz="2" w:space="0" w:color="E3E3E3"/>
                    <w:bottom w:val="single" w:sz="2" w:space="0" w:color="E3E3E3"/>
                    <w:right w:val="single" w:sz="2" w:space="0" w:color="E3E3E3"/>
                  </w:divBdr>
                  <w:divsChild>
                    <w:div w:id="1396469565">
                      <w:marLeft w:val="0"/>
                      <w:marRight w:val="0"/>
                      <w:marTop w:val="0"/>
                      <w:marBottom w:val="0"/>
                      <w:divBdr>
                        <w:top w:val="single" w:sz="2" w:space="0" w:color="E3E3E3"/>
                        <w:left w:val="single" w:sz="2" w:space="0" w:color="E3E3E3"/>
                        <w:bottom w:val="single" w:sz="2" w:space="0" w:color="E3E3E3"/>
                        <w:right w:val="single" w:sz="2" w:space="0" w:color="E3E3E3"/>
                      </w:divBdr>
                      <w:divsChild>
                        <w:div w:id="458456141">
                          <w:marLeft w:val="0"/>
                          <w:marRight w:val="0"/>
                          <w:marTop w:val="0"/>
                          <w:marBottom w:val="0"/>
                          <w:divBdr>
                            <w:top w:val="single" w:sz="2" w:space="0" w:color="E3E3E3"/>
                            <w:left w:val="single" w:sz="2" w:space="0" w:color="E3E3E3"/>
                            <w:bottom w:val="single" w:sz="2" w:space="0" w:color="E3E3E3"/>
                            <w:right w:val="single" w:sz="2" w:space="0" w:color="E3E3E3"/>
                          </w:divBdr>
                          <w:divsChild>
                            <w:div w:id="318313481">
                              <w:marLeft w:val="0"/>
                              <w:marRight w:val="0"/>
                              <w:marTop w:val="100"/>
                              <w:marBottom w:val="100"/>
                              <w:divBdr>
                                <w:top w:val="single" w:sz="2" w:space="0" w:color="E3E3E3"/>
                                <w:left w:val="single" w:sz="2" w:space="0" w:color="E3E3E3"/>
                                <w:bottom w:val="single" w:sz="2" w:space="0" w:color="E3E3E3"/>
                                <w:right w:val="single" w:sz="2" w:space="0" w:color="E3E3E3"/>
                              </w:divBdr>
                              <w:divsChild>
                                <w:div w:id="1140070312">
                                  <w:marLeft w:val="0"/>
                                  <w:marRight w:val="0"/>
                                  <w:marTop w:val="0"/>
                                  <w:marBottom w:val="0"/>
                                  <w:divBdr>
                                    <w:top w:val="single" w:sz="2" w:space="0" w:color="E3E3E3"/>
                                    <w:left w:val="single" w:sz="2" w:space="0" w:color="E3E3E3"/>
                                    <w:bottom w:val="single" w:sz="2" w:space="0" w:color="E3E3E3"/>
                                    <w:right w:val="single" w:sz="2" w:space="0" w:color="E3E3E3"/>
                                  </w:divBdr>
                                  <w:divsChild>
                                    <w:div w:id="50467916">
                                      <w:marLeft w:val="0"/>
                                      <w:marRight w:val="0"/>
                                      <w:marTop w:val="0"/>
                                      <w:marBottom w:val="0"/>
                                      <w:divBdr>
                                        <w:top w:val="single" w:sz="2" w:space="0" w:color="E3E3E3"/>
                                        <w:left w:val="single" w:sz="2" w:space="0" w:color="E3E3E3"/>
                                        <w:bottom w:val="single" w:sz="2" w:space="0" w:color="E3E3E3"/>
                                        <w:right w:val="single" w:sz="2" w:space="0" w:color="E3E3E3"/>
                                      </w:divBdr>
                                      <w:divsChild>
                                        <w:div w:id="357507448">
                                          <w:marLeft w:val="0"/>
                                          <w:marRight w:val="0"/>
                                          <w:marTop w:val="0"/>
                                          <w:marBottom w:val="0"/>
                                          <w:divBdr>
                                            <w:top w:val="single" w:sz="2" w:space="0" w:color="E3E3E3"/>
                                            <w:left w:val="single" w:sz="2" w:space="0" w:color="E3E3E3"/>
                                            <w:bottom w:val="single" w:sz="2" w:space="0" w:color="E3E3E3"/>
                                            <w:right w:val="single" w:sz="2" w:space="0" w:color="E3E3E3"/>
                                          </w:divBdr>
                                          <w:divsChild>
                                            <w:div w:id="327367905">
                                              <w:marLeft w:val="0"/>
                                              <w:marRight w:val="0"/>
                                              <w:marTop w:val="0"/>
                                              <w:marBottom w:val="0"/>
                                              <w:divBdr>
                                                <w:top w:val="single" w:sz="2" w:space="0" w:color="E3E3E3"/>
                                                <w:left w:val="single" w:sz="2" w:space="0" w:color="E3E3E3"/>
                                                <w:bottom w:val="single" w:sz="2" w:space="0" w:color="E3E3E3"/>
                                                <w:right w:val="single" w:sz="2" w:space="0" w:color="E3E3E3"/>
                                              </w:divBdr>
                                              <w:divsChild>
                                                <w:div w:id="1489400634">
                                                  <w:marLeft w:val="0"/>
                                                  <w:marRight w:val="0"/>
                                                  <w:marTop w:val="0"/>
                                                  <w:marBottom w:val="0"/>
                                                  <w:divBdr>
                                                    <w:top w:val="single" w:sz="2" w:space="0" w:color="E3E3E3"/>
                                                    <w:left w:val="single" w:sz="2" w:space="0" w:color="E3E3E3"/>
                                                    <w:bottom w:val="single" w:sz="2" w:space="0" w:color="E3E3E3"/>
                                                    <w:right w:val="single" w:sz="2" w:space="0" w:color="E3E3E3"/>
                                                  </w:divBdr>
                                                  <w:divsChild>
                                                    <w:div w:id="1549535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97010910">
          <w:marLeft w:val="0"/>
          <w:marRight w:val="0"/>
          <w:marTop w:val="0"/>
          <w:marBottom w:val="0"/>
          <w:divBdr>
            <w:top w:val="none" w:sz="0" w:space="0" w:color="auto"/>
            <w:left w:val="none" w:sz="0" w:space="0" w:color="auto"/>
            <w:bottom w:val="none" w:sz="0" w:space="0" w:color="auto"/>
            <w:right w:val="none" w:sz="0" w:space="0" w:color="auto"/>
          </w:divBdr>
        </w:div>
      </w:divsChild>
    </w:div>
    <w:div w:id="1508835729">
      <w:bodyDiv w:val="1"/>
      <w:marLeft w:val="0"/>
      <w:marRight w:val="0"/>
      <w:marTop w:val="0"/>
      <w:marBottom w:val="0"/>
      <w:divBdr>
        <w:top w:val="none" w:sz="0" w:space="0" w:color="auto"/>
        <w:left w:val="none" w:sz="0" w:space="0" w:color="auto"/>
        <w:bottom w:val="none" w:sz="0" w:space="0" w:color="auto"/>
        <w:right w:val="none" w:sz="0" w:space="0" w:color="auto"/>
      </w:divBdr>
    </w:div>
    <w:div w:id="1524175318">
      <w:bodyDiv w:val="1"/>
      <w:marLeft w:val="0"/>
      <w:marRight w:val="0"/>
      <w:marTop w:val="0"/>
      <w:marBottom w:val="0"/>
      <w:divBdr>
        <w:top w:val="none" w:sz="0" w:space="0" w:color="auto"/>
        <w:left w:val="none" w:sz="0" w:space="0" w:color="auto"/>
        <w:bottom w:val="none" w:sz="0" w:space="0" w:color="auto"/>
        <w:right w:val="none" w:sz="0" w:space="0" w:color="auto"/>
      </w:divBdr>
    </w:div>
    <w:div w:id="1546524022">
      <w:bodyDiv w:val="1"/>
      <w:marLeft w:val="0"/>
      <w:marRight w:val="0"/>
      <w:marTop w:val="0"/>
      <w:marBottom w:val="0"/>
      <w:divBdr>
        <w:top w:val="none" w:sz="0" w:space="0" w:color="auto"/>
        <w:left w:val="none" w:sz="0" w:space="0" w:color="auto"/>
        <w:bottom w:val="none" w:sz="0" w:space="0" w:color="auto"/>
        <w:right w:val="none" w:sz="0" w:space="0" w:color="auto"/>
      </w:divBdr>
    </w:div>
    <w:div w:id="1552763168">
      <w:bodyDiv w:val="1"/>
      <w:marLeft w:val="0"/>
      <w:marRight w:val="0"/>
      <w:marTop w:val="0"/>
      <w:marBottom w:val="0"/>
      <w:divBdr>
        <w:top w:val="none" w:sz="0" w:space="0" w:color="auto"/>
        <w:left w:val="none" w:sz="0" w:space="0" w:color="auto"/>
        <w:bottom w:val="none" w:sz="0" w:space="0" w:color="auto"/>
        <w:right w:val="none" w:sz="0" w:space="0" w:color="auto"/>
      </w:divBdr>
    </w:div>
    <w:div w:id="1563522780">
      <w:bodyDiv w:val="1"/>
      <w:marLeft w:val="0"/>
      <w:marRight w:val="0"/>
      <w:marTop w:val="0"/>
      <w:marBottom w:val="0"/>
      <w:divBdr>
        <w:top w:val="none" w:sz="0" w:space="0" w:color="auto"/>
        <w:left w:val="none" w:sz="0" w:space="0" w:color="auto"/>
        <w:bottom w:val="none" w:sz="0" w:space="0" w:color="auto"/>
        <w:right w:val="none" w:sz="0" w:space="0" w:color="auto"/>
      </w:divBdr>
    </w:div>
    <w:div w:id="1572033981">
      <w:bodyDiv w:val="1"/>
      <w:marLeft w:val="0"/>
      <w:marRight w:val="0"/>
      <w:marTop w:val="0"/>
      <w:marBottom w:val="0"/>
      <w:divBdr>
        <w:top w:val="none" w:sz="0" w:space="0" w:color="auto"/>
        <w:left w:val="none" w:sz="0" w:space="0" w:color="auto"/>
        <w:bottom w:val="none" w:sz="0" w:space="0" w:color="auto"/>
        <w:right w:val="none" w:sz="0" w:space="0" w:color="auto"/>
      </w:divBdr>
    </w:div>
    <w:div w:id="1590311019">
      <w:bodyDiv w:val="1"/>
      <w:marLeft w:val="0"/>
      <w:marRight w:val="0"/>
      <w:marTop w:val="0"/>
      <w:marBottom w:val="0"/>
      <w:divBdr>
        <w:top w:val="none" w:sz="0" w:space="0" w:color="auto"/>
        <w:left w:val="none" w:sz="0" w:space="0" w:color="auto"/>
        <w:bottom w:val="none" w:sz="0" w:space="0" w:color="auto"/>
        <w:right w:val="none" w:sz="0" w:space="0" w:color="auto"/>
      </w:divBdr>
    </w:div>
    <w:div w:id="1593465962">
      <w:bodyDiv w:val="1"/>
      <w:marLeft w:val="0"/>
      <w:marRight w:val="0"/>
      <w:marTop w:val="0"/>
      <w:marBottom w:val="0"/>
      <w:divBdr>
        <w:top w:val="none" w:sz="0" w:space="0" w:color="auto"/>
        <w:left w:val="none" w:sz="0" w:space="0" w:color="auto"/>
        <w:bottom w:val="none" w:sz="0" w:space="0" w:color="auto"/>
        <w:right w:val="none" w:sz="0" w:space="0" w:color="auto"/>
      </w:divBdr>
    </w:div>
    <w:div w:id="1603609956">
      <w:bodyDiv w:val="1"/>
      <w:marLeft w:val="0"/>
      <w:marRight w:val="0"/>
      <w:marTop w:val="0"/>
      <w:marBottom w:val="0"/>
      <w:divBdr>
        <w:top w:val="none" w:sz="0" w:space="0" w:color="auto"/>
        <w:left w:val="none" w:sz="0" w:space="0" w:color="auto"/>
        <w:bottom w:val="none" w:sz="0" w:space="0" w:color="auto"/>
        <w:right w:val="none" w:sz="0" w:space="0" w:color="auto"/>
      </w:divBdr>
    </w:div>
    <w:div w:id="1604924239">
      <w:bodyDiv w:val="1"/>
      <w:marLeft w:val="0"/>
      <w:marRight w:val="0"/>
      <w:marTop w:val="0"/>
      <w:marBottom w:val="0"/>
      <w:divBdr>
        <w:top w:val="none" w:sz="0" w:space="0" w:color="auto"/>
        <w:left w:val="none" w:sz="0" w:space="0" w:color="auto"/>
        <w:bottom w:val="none" w:sz="0" w:space="0" w:color="auto"/>
        <w:right w:val="none" w:sz="0" w:space="0" w:color="auto"/>
      </w:divBdr>
    </w:div>
    <w:div w:id="1609242599">
      <w:bodyDiv w:val="1"/>
      <w:marLeft w:val="0"/>
      <w:marRight w:val="0"/>
      <w:marTop w:val="0"/>
      <w:marBottom w:val="0"/>
      <w:divBdr>
        <w:top w:val="none" w:sz="0" w:space="0" w:color="auto"/>
        <w:left w:val="none" w:sz="0" w:space="0" w:color="auto"/>
        <w:bottom w:val="none" w:sz="0" w:space="0" w:color="auto"/>
        <w:right w:val="none" w:sz="0" w:space="0" w:color="auto"/>
      </w:divBdr>
    </w:div>
    <w:div w:id="1612475679">
      <w:bodyDiv w:val="1"/>
      <w:marLeft w:val="0"/>
      <w:marRight w:val="0"/>
      <w:marTop w:val="0"/>
      <w:marBottom w:val="0"/>
      <w:divBdr>
        <w:top w:val="none" w:sz="0" w:space="0" w:color="auto"/>
        <w:left w:val="none" w:sz="0" w:space="0" w:color="auto"/>
        <w:bottom w:val="none" w:sz="0" w:space="0" w:color="auto"/>
        <w:right w:val="none" w:sz="0" w:space="0" w:color="auto"/>
      </w:divBdr>
    </w:div>
    <w:div w:id="1618828193">
      <w:bodyDiv w:val="1"/>
      <w:marLeft w:val="0"/>
      <w:marRight w:val="0"/>
      <w:marTop w:val="0"/>
      <w:marBottom w:val="0"/>
      <w:divBdr>
        <w:top w:val="none" w:sz="0" w:space="0" w:color="auto"/>
        <w:left w:val="none" w:sz="0" w:space="0" w:color="auto"/>
        <w:bottom w:val="none" w:sz="0" w:space="0" w:color="auto"/>
        <w:right w:val="none" w:sz="0" w:space="0" w:color="auto"/>
      </w:divBdr>
    </w:div>
    <w:div w:id="1623420180">
      <w:bodyDiv w:val="1"/>
      <w:marLeft w:val="0"/>
      <w:marRight w:val="0"/>
      <w:marTop w:val="0"/>
      <w:marBottom w:val="0"/>
      <w:divBdr>
        <w:top w:val="none" w:sz="0" w:space="0" w:color="auto"/>
        <w:left w:val="none" w:sz="0" w:space="0" w:color="auto"/>
        <w:bottom w:val="none" w:sz="0" w:space="0" w:color="auto"/>
        <w:right w:val="none" w:sz="0" w:space="0" w:color="auto"/>
      </w:divBdr>
    </w:div>
    <w:div w:id="1623463624">
      <w:bodyDiv w:val="1"/>
      <w:marLeft w:val="0"/>
      <w:marRight w:val="0"/>
      <w:marTop w:val="0"/>
      <w:marBottom w:val="0"/>
      <w:divBdr>
        <w:top w:val="none" w:sz="0" w:space="0" w:color="auto"/>
        <w:left w:val="none" w:sz="0" w:space="0" w:color="auto"/>
        <w:bottom w:val="none" w:sz="0" w:space="0" w:color="auto"/>
        <w:right w:val="none" w:sz="0" w:space="0" w:color="auto"/>
      </w:divBdr>
    </w:div>
    <w:div w:id="1623608366">
      <w:bodyDiv w:val="1"/>
      <w:marLeft w:val="0"/>
      <w:marRight w:val="0"/>
      <w:marTop w:val="0"/>
      <w:marBottom w:val="0"/>
      <w:divBdr>
        <w:top w:val="none" w:sz="0" w:space="0" w:color="auto"/>
        <w:left w:val="none" w:sz="0" w:space="0" w:color="auto"/>
        <w:bottom w:val="none" w:sz="0" w:space="0" w:color="auto"/>
        <w:right w:val="none" w:sz="0" w:space="0" w:color="auto"/>
      </w:divBdr>
    </w:div>
    <w:div w:id="1628314816">
      <w:bodyDiv w:val="1"/>
      <w:marLeft w:val="0"/>
      <w:marRight w:val="0"/>
      <w:marTop w:val="0"/>
      <w:marBottom w:val="0"/>
      <w:divBdr>
        <w:top w:val="none" w:sz="0" w:space="0" w:color="auto"/>
        <w:left w:val="none" w:sz="0" w:space="0" w:color="auto"/>
        <w:bottom w:val="none" w:sz="0" w:space="0" w:color="auto"/>
        <w:right w:val="none" w:sz="0" w:space="0" w:color="auto"/>
      </w:divBdr>
    </w:div>
    <w:div w:id="1644965786">
      <w:bodyDiv w:val="1"/>
      <w:marLeft w:val="0"/>
      <w:marRight w:val="0"/>
      <w:marTop w:val="0"/>
      <w:marBottom w:val="0"/>
      <w:divBdr>
        <w:top w:val="none" w:sz="0" w:space="0" w:color="auto"/>
        <w:left w:val="none" w:sz="0" w:space="0" w:color="auto"/>
        <w:bottom w:val="none" w:sz="0" w:space="0" w:color="auto"/>
        <w:right w:val="none" w:sz="0" w:space="0" w:color="auto"/>
      </w:divBdr>
    </w:div>
    <w:div w:id="1648976106">
      <w:bodyDiv w:val="1"/>
      <w:marLeft w:val="0"/>
      <w:marRight w:val="0"/>
      <w:marTop w:val="0"/>
      <w:marBottom w:val="0"/>
      <w:divBdr>
        <w:top w:val="none" w:sz="0" w:space="0" w:color="auto"/>
        <w:left w:val="none" w:sz="0" w:space="0" w:color="auto"/>
        <w:bottom w:val="none" w:sz="0" w:space="0" w:color="auto"/>
        <w:right w:val="none" w:sz="0" w:space="0" w:color="auto"/>
      </w:divBdr>
    </w:div>
    <w:div w:id="1649169744">
      <w:bodyDiv w:val="1"/>
      <w:marLeft w:val="0"/>
      <w:marRight w:val="0"/>
      <w:marTop w:val="0"/>
      <w:marBottom w:val="0"/>
      <w:divBdr>
        <w:top w:val="none" w:sz="0" w:space="0" w:color="auto"/>
        <w:left w:val="none" w:sz="0" w:space="0" w:color="auto"/>
        <w:bottom w:val="none" w:sz="0" w:space="0" w:color="auto"/>
        <w:right w:val="none" w:sz="0" w:space="0" w:color="auto"/>
      </w:divBdr>
    </w:div>
    <w:div w:id="1654528162">
      <w:bodyDiv w:val="1"/>
      <w:marLeft w:val="0"/>
      <w:marRight w:val="0"/>
      <w:marTop w:val="0"/>
      <w:marBottom w:val="0"/>
      <w:divBdr>
        <w:top w:val="none" w:sz="0" w:space="0" w:color="auto"/>
        <w:left w:val="none" w:sz="0" w:space="0" w:color="auto"/>
        <w:bottom w:val="none" w:sz="0" w:space="0" w:color="auto"/>
        <w:right w:val="none" w:sz="0" w:space="0" w:color="auto"/>
      </w:divBdr>
      <w:divsChild>
        <w:div w:id="930892373">
          <w:marLeft w:val="0"/>
          <w:marRight w:val="0"/>
          <w:marTop w:val="0"/>
          <w:marBottom w:val="0"/>
          <w:divBdr>
            <w:top w:val="single" w:sz="2" w:space="0" w:color="E3E3E3"/>
            <w:left w:val="single" w:sz="2" w:space="0" w:color="E3E3E3"/>
            <w:bottom w:val="single" w:sz="2" w:space="0" w:color="E3E3E3"/>
            <w:right w:val="single" w:sz="2" w:space="0" w:color="E3E3E3"/>
          </w:divBdr>
          <w:divsChild>
            <w:div w:id="1718386291">
              <w:marLeft w:val="0"/>
              <w:marRight w:val="0"/>
              <w:marTop w:val="0"/>
              <w:marBottom w:val="0"/>
              <w:divBdr>
                <w:top w:val="single" w:sz="2" w:space="0" w:color="E3E3E3"/>
                <w:left w:val="single" w:sz="2" w:space="0" w:color="E3E3E3"/>
                <w:bottom w:val="single" w:sz="2" w:space="0" w:color="E3E3E3"/>
                <w:right w:val="single" w:sz="2" w:space="0" w:color="E3E3E3"/>
              </w:divBdr>
              <w:divsChild>
                <w:div w:id="545799682">
                  <w:marLeft w:val="0"/>
                  <w:marRight w:val="0"/>
                  <w:marTop w:val="0"/>
                  <w:marBottom w:val="0"/>
                  <w:divBdr>
                    <w:top w:val="single" w:sz="2" w:space="0" w:color="E3E3E3"/>
                    <w:left w:val="single" w:sz="2" w:space="0" w:color="E3E3E3"/>
                    <w:bottom w:val="single" w:sz="2" w:space="0" w:color="E3E3E3"/>
                    <w:right w:val="single" w:sz="2" w:space="0" w:color="E3E3E3"/>
                  </w:divBdr>
                  <w:divsChild>
                    <w:div w:id="1007638318">
                      <w:marLeft w:val="0"/>
                      <w:marRight w:val="0"/>
                      <w:marTop w:val="0"/>
                      <w:marBottom w:val="0"/>
                      <w:divBdr>
                        <w:top w:val="single" w:sz="2" w:space="0" w:color="E3E3E3"/>
                        <w:left w:val="single" w:sz="2" w:space="0" w:color="E3E3E3"/>
                        <w:bottom w:val="single" w:sz="2" w:space="0" w:color="E3E3E3"/>
                        <w:right w:val="single" w:sz="2" w:space="0" w:color="E3E3E3"/>
                      </w:divBdr>
                      <w:divsChild>
                        <w:div w:id="2118524334">
                          <w:marLeft w:val="0"/>
                          <w:marRight w:val="0"/>
                          <w:marTop w:val="0"/>
                          <w:marBottom w:val="0"/>
                          <w:divBdr>
                            <w:top w:val="single" w:sz="2" w:space="0" w:color="E3E3E3"/>
                            <w:left w:val="single" w:sz="2" w:space="0" w:color="E3E3E3"/>
                            <w:bottom w:val="single" w:sz="2" w:space="0" w:color="E3E3E3"/>
                            <w:right w:val="single" w:sz="2" w:space="0" w:color="E3E3E3"/>
                          </w:divBdr>
                          <w:divsChild>
                            <w:div w:id="205726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40008465">
          <w:marLeft w:val="0"/>
          <w:marRight w:val="0"/>
          <w:marTop w:val="0"/>
          <w:marBottom w:val="0"/>
          <w:divBdr>
            <w:top w:val="single" w:sz="2" w:space="0" w:color="E3E3E3"/>
            <w:left w:val="single" w:sz="2" w:space="0" w:color="E3E3E3"/>
            <w:bottom w:val="single" w:sz="2" w:space="0" w:color="E3E3E3"/>
            <w:right w:val="single" w:sz="2" w:space="0" w:color="E3E3E3"/>
          </w:divBdr>
          <w:divsChild>
            <w:div w:id="1303845378">
              <w:marLeft w:val="0"/>
              <w:marRight w:val="0"/>
              <w:marTop w:val="0"/>
              <w:marBottom w:val="0"/>
              <w:divBdr>
                <w:top w:val="single" w:sz="2" w:space="0" w:color="E3E3E3"/>
                <w:left w:val="single" w:sz="2" w:space="0" w:color="E3E3E3"/>
                <w:bottom w:val="single" w:sz="2" w:space="0" w:color="E3E3E3"/>
                <w:right w:val="single" w:sz="2" w:space="0" w:color="E3E3E3"/>
              </w:divBdr>
            </w:div>
            <w:div w:id="478306607">
              <w:marLeft w:val="0"/>
              <w:marRight w:val="0"/>
              <w:marTop w:val="0"/>
              <w:marBottom w:val="0"/>
              <w:divBdr>
                <w:top w:val="single" w:sz="2" w:space="0" w:color="E3E3E3"/>
                <w:left w:val="single" w:sz="2" w:space="0" w:color="E3E3E3"/>
                <w:bottom w:val="single" w:sz="2" w:space="0" w:color="E3E3E3"/>
                <w:right w:val="single" w:sz="2" w:space="0" w:color="E3E3E3"/>
              </w:divBdr>
              <w:divsChild>
                <w:div w:id="581525902">
                  <w:marLeft w:val="0"/>
                  <w:marRight w:val="0"/>
                  <w:marTop w:val="0"/>
                  <w:marBottom w:val="0"/>
                  <w:divBdr>
                    <w:top w:val="single" w:sz="2" w:space="0" w:color="E3E3E3"/>
                    <w:left w:val="single" w:sz="2" w:space="0" w:color="E3E3E3"/>
                    <w:bottom w:val="single" w:sz="2" w:space="0" w:color="E3E3E3"/>
                    <w:right w:val="single" w:sz="2" w:space="0" w:color="E3E3E3"/>
                  </w:divBdr>
                  <w:divsChild>
                    <w:div w:id="280302471">
                      <w:marLeft w:val="0"/>
                      <w:marRight w:val="0"/>
                      <w:marTop w:val="0"/>
                      <w:marBottom w:val="0"/>
                      <w:divBdr>
                        <w:top w:val="single" w:sz="2" w:space="0" w:color="E3E3E3"/>
                        <w:left w:val="single" w:sz="2" w:space="0" w:color="E3E3E3"/>
                        <w:bottom w:val="single" w:sz="2" w:space="0" w:color="E3E3E3"/>
                        <w:right w:val="single" w:sz="2" w:space="0" w:color="E3E3E3"/>
                      </w:divBdr>
                      <w:divsChild>
                        <w:div w:id="1458143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57102380">
      <w:bodyDiv w:val="1"/>
      <w:marLeft w:val="0"/>
      <w:marRight w:val="0"/>
      <w:marTop w:val="0"/>
      <w:marBottom w:val="0"/>
      <w:divBdr>
        <w:top w:val="none" w:sz="0" w:space="0" w:color="auto"/>
        <w:left w:val="none" w:sz="0" w:space="0" w:color="auto"/>
        <w:bottom w:val="none" w:sz="0" w:space="0" w:color="auto"/>
        <w:right w:val="none" w:sz="0" w:space="0" w:color="auto"/>
      </w:divBdr>
    </w:div>
    <w:div w:id="1674263700">
      <w:bodyDiv w:val="1"/>
      <w:marLeft w:val="0"/>
      <w:marRight w:val="0"/>
      <w:marTop w:val="0"/>
      <w:marBottom w:val="0"/>
      <w:divBdr>
        <w:top w:val="none" w:sz="0" w:space="0" w:color="auto"/>
        <w:left w:val="none" w:sz="0" w:space="0" w:color="auto"/>
        <w:bottom w:val="none" w:sz="0" w:space="0" w:color="auto"/>
        <w:right w:val="none" w:sz="0" w:space="0" w:color="auto"/>
      </w:divBdr>
    </w:div>
    <w:div w:id="1675570436">
      <w:bodyDiv w:val="1"/>
      <w:marLeft w:val="0"/>
      <w:marRight w:val="0"/>
      <w:marTop w:val="0"/>
      <w:marBottom w:val="0"/>
      <w:divBdr>
        <w:top w:val="none" w:sz="0" w:space="0" w:color="auto"/>
        <w:left w:val="none" w:sz="0" w:space="0" w:color="auto"/>
        <w:bottom w:val="none" w:sz="0" w:space="0" w:color="auto"/>
        <w:right w:val="none" w:sz="0" w:space="0" w:color="auto"/>
      </w:divBdr>
    </w:div>
    <w:div w:id="1693917126">
      <w:bodyDiv w:val="1"/>
      <w:marLeft w:val="0"/>
      <w:marRight w:val="0"/>
      <w:marTop w:val="0"/>
      <w:marBottom w:val="0"/>
      <w:divBdr>
        <w:top w:val="none" w:sz="0" w:space="0" w:color="auto"/>
        <w:left w:val="none" w:sz="0" w:space="0" w:color="auto"/>
        <w:bottom w:val="none" w:sz="0" w:space="0" w:color="auto"/>
        <w:right w:val="none" w:sz="0" w:space="0" w:color="auto"/>
      </w:divBdr>
    </w:div>
    <w:div w:id="1705519891">
      <w:bodyDiv w:val="1"/>
      <w:marLeft w:val="0"/>
      <w:marRight w:val="0"/>
      <w:marTop w:val="0"/>
      <w:marBottom w:val="0"/>
      <w:divBdr>
        <w:top w:val="none" w:sz="0" w:space="0" w:color="auto"/>
        <w:left w:val="none" w:sz="0" w:space="0" w:color="auto"/>
        <w:bottom w:val="none" w:sz="0" w:space="0" w:color="auto"/>
        <w:right w:val="none" w:sz="0" w:space="0" w:color="auto"/>
      </w:divBdr>
    </w:div>
    <w:div w:id="1708679610">
      <w:bodyDiv w:val="1"/>
      <w:marLeft w:val="0"/>
      <w:marRight w:val="0"/>
      <w:marTop w:val="0"/>
      <w:marBottom w:val="0"/>
      <w:divBdr>
        <w:top w:val="none" w:sz="0" w:space="0" w:color="auto"/>
        <w:left w:val="none" w:sz="0" w:space="0" w:color="auto"/>
        <w:bottom w:val="none" w:sz="0" w:space="0" w:color="auto"/>
        <w:right w:val="none" w:sz="0" w:space="0" w:color="auto"/>
      </w:divBdr>
    </w:div>
    <w:div w:id="1724282537">
      <w:bodyDiv w:val="1"/>
      <w:marLeft w:val="0"/>
      <w:marRight w:val="0"/>
      <w:marTop w:val="0"/>
      <w:marBottom w:val="0"/>
      <w:divBdr>
        <w:top w:val="none" w:sz="0" w:space="0" w:color="auto"/>
        <w:left w:val="none" w:sz="0" w:space="0" w:color="auto"/>
        <w:bottom w:val="none" w:sz="0" w:space="0" w:color="auto"/>
        <w:right w:val="none" w:sz="0" w:space="0" w:color="auto"/>
      </w:divBdr>
    </w:div>
    <w:div w:id="1725324131">
      <w:bodyDiv w:val="1"/>
      <w:marLeft w:val="0"/>
      <w:marRight w:val="0"/>
      <w:marTop w:val="0"/>
      <w:marBottom w:val="0"/>
      <w:divBdr>
        <w:top w:val="none" w:sz="0" w:space="0" w:color="auto"/>
        <w:left w:val="none" w:sz="0" w:space="0" w:color="auto"/>
        <w:bottom w:val="none" w:sz="0" w:space="0" w:color="auto"/>
        <w:right w:val="none" w:sz="0" w:space="0" w:color="auto"/>
      </w:divBdr>
    </w:div>
    <w:div w:id="1728872318">
      <w:bodyDiv w:val="1"/>
      <w:marLeft w:val="0"/>
      <w:marRight w:val="0"/>
      <w:marTop w:val="0"/>
      <w:marBottom w:val="0"/>
      <w:divBdr>
        <w:top w:val="none" w:sz="0" w:space="0" w:color="auto"/>
        <w:left w:val="none" w:sz="0" w:space="0" w:color="auto"/>
        <w:bottom w:val="none" w:sz="0" w:space="0" w:color="auto"/>
        <w:right w:val="none" w:sz="0" w:space="0" w:color="auto"/>
      </w:divBdr>
    </w:div>
    <w:div w:id="1738436090">
      <w:bodyDiv w:val="1"/>
      <w:marLeft w:val="0"/>
      <w:marRight w:val="0"/>
      <w:marTop w:val="0"/>
      <w:marBottom w:val="0"/>
      <w:divBdr>
        <w:top w:val="none" w:sz="0" w:space="0" w:color="auto"/>
        <w:left w:val="none" w:sz="0" w:space="0" w:color="auto"/>
        <w:bottom w:val="none" w:sz="0" w:space="0" w:color="auto"/>
        <w:right w:val="none" w:sz="0" w:space="0" w:color="auto"/>
      </w:divBdr>
    </w:div>
    <w:div w:id="1747918386">
      <w:bodyDiv w:val="1"/>
      <w:marLeft w:val="0"/>
      <w:marRight w:val="0"/>
      <w:marTop w:val="0"/>
      <w:marBottom w:val="0"/>
      <w:divBdr>
        <w:top w:val="none" w:sz="0" w:space="0" w:color="auto"/>
        <w:left w:val="none" w:sz="0" w:space="0" w:color="auto"/>
        <w:bottom w:val="none" w:sz="0" w:space="0" w:color="auto"/>
        <w:right w:val="none" w:sz="0" w:space="0" w:color="auto"/>
      </w:divBdr>
    </w:div>
    <w:div w:id="1752847837">
      <w:bodyDiv w:val="1"/>
      <w:marLeft w:val="0"/>
      <w:marRight w:val="0"/>
      <w:marTop w:val="0"/>
      <w:marBottom w:val="0"/>
      <w:divBdr>
        <w:top w:val="none" w:sz="0" w:space="0" w:color="auto"/>
        <w:left w:val="none" w:sz="0" w:space="0" w:color="auto"/>
        <w:bottom w:val="none" w:sz="0" w:space="0" w:color="auto"/>
        <w:right w:val="none" w:sz="0" w:space="0" w:color="auto"/>
      </w:divBdr>
    </w:div>
    <w:div w:id="1760565366">
      <w:bodyDiv w:val="1"/>
      <w:marLeft w:val="0"/>
      <w:marRight w:val="0"/>
      <w:marTop w:val="0"/>
      <w:marBottom w:val="0"/>
      <w:divBdr>
        <w:top w:val="none" w:sz="0" w:space="0" w:color="auto"/>
        <w:left w:val="none" w:sz="0" w:space="0" w:color="auto"/>
        <w:bottom w:val="none" w:sz="0" w:space="0" w:color="auto"/>
        <w:right w:val="none" w:sz="0" w:space="0" w:color="auto"/>
      </w:divBdr>
    </w:div>
    <w:div w:id="1769152737">
      <w:bodyDiv w:val="1"/>
      <w:marLeft w:val="0"/>
      <w:marRight w:val="0"/>
      <w:marTop w:val="0"/>
      <w:marBottom w:val="0"/>
      <w:divBdr>
        <w:top w:val="none" w:sz="0" w:space="0" w:color="auto"/>
        <w:left w:val="none" w:sz="0" w:space="0" w:color="auto"/>
        <w:bottom w:val="none" w:sz="0" w:space="0" w:color="auto"/>
        <w:right w:val="none" w:sz="0" w:space="0" w:color="auto"/>
      </w:divBdr>
    </w:div>
    <w:div w:id="1776368891">
      <w:bodyDiv w:val="1"/>
      <w:marLeft w:val="0"/>
      <w:marRight w:val="0"/>
      <w:marTop w:val="0"/>
      <w:marBottom w:val="0"/>
      <w:divBdr>
        <w:top w:val="none" w:sz="0" w:space="0" w:color="auto"/>
        <w:left w:val="none" w:sz="0" w:space="0" w:color="auto"/>
        <w:bottom w:val="none" w:sz="0" w:space="0" w:color="auto"/>
        <w:right w:val="none" w:sz="0" w:space="0" w:color="auto"/>
      </w:divBdr>
    </w:div>
    <w:div w:id="1777940370">
      <w:bodyDiv w:val="1"/>
      <w:marLeft w:val="0"/>
      <w:marRight w:val="0"/>
      <w:marTop w:val="0"/>
      <w:marBottom w:val="0"/>
      <w:divBdr>
        <w:top w:val="none" w:sz="0" w:space="0" w:color="auto"/>
        <w:left w:val="none" w:sz="0" w:space="0" w:color="auto"/>
        <w:bottom w:val="none" w:sz="0" w:space="0" w:color="auto"/>
        <w:right w:val="none" w:sz="0" w:space="0" w:color="auto"/>
      </w:divBdr>
    </w:div>
    <w:div w:id="1778140441">
      <w:bodyDiv w:val="1"/>
      <w:marLeft w:val="0"/>
      <w:marRight w:val="0"/>
      <w:marTop w:val="0"/>
      <w:marBottom w:val="0"/>
      <w:divBdr>
        <w:top w:val="none" w:sz="0" w:space="0" w:color="auto"/>
        <w:left w:val="none" w:sz="0" w:space="0" w:color="auto"/>
        <w:bottom w:val="none" w:sz="0" w:space="0" w:color="auto"/>
        <w:right w:val="none" w:sz="0" w:space="0" w:color="auto"/>
      </w:divBdr>
    </w:div>
    <w:div w:id="1788698632">
      <w:bodyDiv w:val="1"/>
      <w:marLeft w:val="0"/>
      <w:marRight w:val="0"/>
      <w:marTop w:val="0"/>
      <w:marBottom w:val="0"/>
      <w:divBdr>
        <w:top w:val="none" w:sz="0" w:space="0" w:color="auto"/>
        <w:left w:val="none" w:sz="0" w:space="0" w:color="auto"/>
        <w:bottom w:val="none" w:sz="0" w:space="0" w:color="auto"/>
        <w:right w:val="none" w:sz="0" w:space="0" w:color="auto"/>
      </w:divBdr>
    </w:div>
    <w:div w:id="1792823516">
      <w:bodyDiv w:val="1"/>
      <w:marLeft w:val="0"/>
      <w:marRight w:val="0"/>
      <w:marTop w:val="0"/>
      <w:marBottom w:val="0"/>
      <w:divBdr>
        <w:top w:val="none" w:sz="0" w:space="0" w:color="auto"/>
        <w:left w:val="none" w:sz="0" w:space="0" w:color="auto"/>
        <w:bottom w:val="none" w:sz="0" w:space="0" w:color="auto"/>
        <w:right w:val="none" w:sz="0" w:space="0" w:color="auto"/>
      </w:divBdr>
    </w:div>
    <w:div w:id="1800683973">
      <w:bodyDiv w:val="1"/>
      <w:marLeft w:val="0"/>
      <w:marRight w:val="0"/>
      <w:marTop w:val="0"/>
      <w:marBottom w:val="0"/>
      <w:divBdr>
        <w:top w:val="none" w:sz="0" w:space="0" w:color="auto"/>
        <w:left w:val="none" w:sz="0" w:space="0" w:color="auto"/>
        <w:bottom w:val="none" w:sz="0" w:space="0" w:color="auto"/>
        <w:right w:val="none" w:sz="0" w:space="0" w:color="auto"/>
      </w:divBdr>
    </w:div>
    <w:div w:id="1800954764">
      <w:bodyDiv w:val="1"/>
      <w:marLeft w:val="0"/>
      <w:marRight w:val="0"/>
      <w:marTop w:val="0"/>
      <w:marBottom w:val="0"/>
      <w:divBdr>
        <w:top w:val="none" w:sz="0" w:space="0" w:color="auto"/>
        <w:left w:val="none" w:sz="0" w:space="0" w:color="auto"/>
        <w:bottom w:val="none" w:sz="0" w:space="0" w:color="auto"/>
        <w:right w:val="none" w:sz="0" w:space="0" w:color="auto"/>
      </w:divBdr>
    </w:div>
    <w:div w:id="1817330260">
      <w:bodyDiv w:val="1"/>
      <w:marLeft w:val="0"/>
      <w:marRight w:val="0"/>
      <w:marTop w:val="0"/>
      <w:marBottom w:val="0"/>
      <w:divBdr>
        <w:top w:val="none" w:sz="0" w:space="0" w:color="auto"/>
        <w:left w:val="none" w:sz="0" w:space="0" w:color="auto"/>
        <w:bottom w:val="none" w:sz="0" w:space="0" w:color="auto"/>
        <w:right w:val="none" w:sz="0" w:space="0" w:color="auto"/>
      </w:divBdr>
    </w:div>
    <w:div w:id="1820809006">
      <w:bodyDiv w:val="1"/>
      <w:marLeft w:val="0"/>
      <w:marRight w:val="0"/>
      <w:marTop w:val="0"/>
      <w:marBottom w:val="0"/>
      <w:divBdr>
        <w:top w:val="none" w:sz="0" w:space="0" w:color="auto"/>
        <w:left w:val="none" w:sz="0" w:space="0" w:color="auto"/>
        <w:bottom w:val="none" w:sz="0" w:space="0" w:color="auto"/>
        <w:right w:val="none" w:sz="0" w:space="0" w:color="auto"/>
      </w:divBdr>
    </w:div>
    <w:div w:id="1825389735">
      <w:bodyDiv w:val="1"/>
      <w:marLeft w:val="0"/>
      <w:marRight w:val="0"/>
      <w:marTop w:val="0"/>
      <w:marBottom w:val="0"/>
      <w:divBdr>
        <w:top w:val="none" w:sz="0" w:space="0" w:color="auto"/>
        <w:left w:val="none" w:sz="0" w:space="0" w:color="auto"/>
        <w:bottom w:val="none" w:sz="0" w:space="0" w:color="auto"/>
        <w:right w:val="none" w:sz="0" w:space="0" w:color="auto"/>
      </w:divBdr>
    </w:div>
    <w:div w:id="1825471220">
      <w:bodyDiv w:val="1"/>
      <w:marLeft w:val="0"/>
      <w:marRight w:val="0"/>
      <w:marTop w:val="0"/>
      <w:marBottom w:val="0"/>
      <w:divBdr>
        <w:top w:val="none" w:sz="0" w:space="0" w:color="auto"/>
        <w:left w:val="none" w:sz="0" w:space="0" w:color="auto"/>
        <w:bottom w:val="none" w:sz="0" w:space="0" w:color="auto"/>
        <w:right w:val="none" w:sz="0" w:space="0" w:color="auto"/>
      </w:divBdr>
    </w:div>
    <w:div w:id="1828936778">
      <w:bodyDiv w:val="1"/>
      <w:marLeft w:val="0"/>
      <w:marRight w:val="0"/>
      <w:marTop w:val="0"/>
      <w:marBottom w:val="0"/>
      <w:divBdr>
        <w:top w:val="none" w:sz="0" w:space="0" w:color="auto"/>
        <w:left w:val="none" w:sz="0" w:space="0" w:color="auto"/>
        <w:bottom w:val="none" w:sz="0" w:space="0" w:color="auto"/>
        <w:right w:val="none" w:sz="0" w:space="0" w:color="auto"/>
      </w:divBdr>
    </w:div>
    <w:div w:id="1848865827">
      <w:bodyDiv w:val="1"/>
      <w:marLeft w:val="0"/>
      <w:marRight w:val="0"/>
      <w:marTop w:val="0"/>
      <w:marBottom w:val="0"/>
      <w:divBdr>
        <w:top w:val="none" w:sz="0" w:space="0" w:color="auto"/>
        <w:left w:val="none" w:sz="0" w:space="0" w:color="auto"/>
        <w:bottom w:val="none" w:sz="0" w:space="0" w:color="auto"/>
        <w:right w:val="none" w:sz="0" w:space="0" w:color="auto"/>
      </w:divBdr>
    </w:div>
    <w:div w:id="1871216216">
      <w:bodyDiv w:val="1"/>
      <w:marLeft w:val="0"/>
      <w:marRight w:val="0"/>
      <w:marTop w:val="0"/>
      <w:marBottom w:val="0"/>
      <w:divBdr>
        <w:top w:val="none" w:sz="0" w:space="0" w:color="auto"/>
        <w:left w:val="none" w:sz="0" w:space="0" w:color="auto"/>
        <w:bottom w:val="none" w:sz="0" w:space="0" w:color="auto"/>
        <w:right w:val="none" w:sz="0" w:space="0" w:color="auto"/>
      </w:divBdr>
    </w:div>
    <w:div w:id="1872643591">
      <w:bodyDiv w:val="1"/>
      <w:marLeft w:val="0"/>
      <w:marRight w:val="0"/>
      <w:marTop w:val="0"/>
      <w:marBottom w:val="0"/>
      <w:divBdr>
        <w:top w:val="none" w:sz="0" w:space="0" w:color="auto"/>
        <w:left w:val="none" w:sz="0" w:space="0" w:color="auto"/>
        <w:bottom w:val="none" w:sz="0" w:space="0" w:color="auto"/>
        <w:right w:val="none" w:sz="0" w:space="0" w:color="auto"/>
      </w:divBdr>
    </w:div>
    <w:div w:id="1879900677">
      <w:bodyDiv w:val="1"/>
      <w:marLeft w:val="0"/>
      <w:marRight w:val="0"/>
      <w:marTop w:val="0"/>
      <w:marBottom w:val="0"/>
      <w:divBdr>
        <w:top w:val="none" w:sz="0" w:space="0" w:color="auto"/>
        <w:left w:val="none" w:sz="0" w:space="0" w:color="auto"/>
        <w:bottom w:val="none" w:sz="0" w:space="0" w:color="auto"/>
        <w:right w:val="none" w:sz="0" w:space="0" w:color="auto"/>
      </w:divBdr>
    </w:div>
    <w:div w:id="1885823824">
      <w:bodyDiv w:val="1"/>
      <w:marLeft w:val="0"/>
      <w:marRight w:val="0"/>
      <w:marTop w:val="0"/>
      <w:marBottom w:val="0"/>
      <w:divBdr>
        <w:top w:val="none" w:sz="0" w:space="0" w:color="auto"/>
        <w:left w:val="none" w:sz="0" w:space="0" w:color="auto"/>
        <w:bottom w:val="none" w:sz="0" w:space="0" w:color="auto"/>
        <w:right w:val="none" w:sz="0" w:space="0" w:color="auto"/>
      </w:divBdr>
    </w:div>
    <w:div w:id="1890023266">
      <w:bodyDiv w:val="1"/>
      <w:marLeft w:val="0"/>
      <w:marRight w:val="0"/>
      <w:marTop w:val="0"/>
      <w:marBottom w:val="0"/>
      <w:divBdr>
        <w:top w:val="none" w:sz="0" w:space="0" w:color="auto"/>
        <w:left w:val="none" w:sz="0" w:space="0" w:color="auto"/>
        <w:bottom w:val="none" w:sz="0" w:space="0" w:color="auto"/>
        <w:right w:val="none" w:sz="0" w:space="0" w:color="auto"/>
      </w:divBdr>
    </w:div>
    <w:div w:id="1893151995">
      <w:bodyDiv w:val="1"/>
      <w:marLeft w:val="0"/>
      <w:marRight w:val="0"/>
      <w:marTop w:val="0"/>
      <w:marBottom w:val="0"/>
      <w:divBdr>
        <w:top w:val="none" w:sz="0" w:space="0" w:color="auto"/>
        <w:left w:val="none" w:sz="0" w:space="0" w:color="auto"/>
        <w:bottom w:val="none" w:sz="0" w:space="0" w:color="auto"/>
        <w:right w:val="none" w:sz="0" w:space="0" w:color="auto"/>
      </w:divBdr>
    </w:div>
    <w:div w:id="1895005126">
      <w:bodyDiv w:val="1"/>
      <w:marLeft w:val="0"/>
      <w:marRight w:val="0"/>
      <w:marTop w:val="0"/>
      <w:marBottom w:val="0"/>
      <w:divBdr>
        <w:top w:val="none" w:sz="0" w:space="0" w:color="auto"/>
        <w:left w:val="none" w:sz="0" w:space="0" w:color="auto"/>
        <w:bottom w:val="none" w:sz="0" w:space="0" w:color="auto"/>
        <w:right w:val="none" w:sz="0" w:space="0" w:color="auto"/>
      </w:divBdr>
    </w:div>
    <w:div w:id="1898085788">
      <w:bodyDiv w:val="1"/>
      <w:marLeft w:val="0"/>
      <w:marRight w:val="0"/>
      <w:marTop w:val="0"/>
      <w:marBottom w:val="0"/>
      <w:divBdr>
        <w:top w:val="none" w:sz="0" w:space="0" w:color="auto"/>
        <w:left w:val="none" w:sz="0" w:space="0" w:color="auto"/>
        <w:bottom w:val="none" w:sz="0" w:space="0" w:color="auto"/>
        <w:right w:val="none" w:sz="0" w:space="0" w:color="auto"/>
      </w:divBdr>
    </w:div>
    <w:div w:id="1901481670">
      <w:bodyDiv w:val="1"/>
      <w:marLeft w:val="0"/>
      <w:marRight w:val="0"/>
      <w:marTop w:val="0"/>
      <w:marBottom w:val="0"/>
      <w:divBdr>
        <w:top w:val="none" w:sz="0" w:space="0" w:color="auto"/>
        <w:left w:val="none" w:sz="0" w:space="0" w:color="auto"/>
        <w:bottom w:val="none" w:sz="0" w:space="0" w:color="auto"/>
        <w:right w:val="none" w:sz="0" w:space="0" w:color="auto"/>
      </w:divBdr>
      <w:divsChild>
        <w:div w:id="285812882">
          <w:marLeft w:val="547"/>
          <w:marRight w:val="0"/>
          <w:marTop w:val="134"/>
          <w:marBottom w:val="0"/>
          <w:divBdr>
            <w:top w:val="none" w:sz="0" w:space="0" w:color="auto"/>
            <w:left w:val="none" w:sz="0" w:space="0" w:color="auto"/>
            <w:bottom w:val="none" w:sz="0" w:space="0" w:color="auto"/>
            <w:right w:val="none" w:sz="0" w:space="0" w:color="auto"/>
          </w:divBdr>
        </w:div>
        <w:div w:id="1553729745">
          <w:marLeft w:val="547"/>
          <w:marRight w:val="0"/>
          <w:marTop w:val="134"/>
          <w:marBottom w:val="0"/>
          <w:divBdr>
            <w:top w:val="none" w:sz="0" w:space="0" w:color="auto"/>
            <w:left w:val="none" w:sz="0" w:space="0" w:color="auto"/>
            <w:bottom w:val="none" w:sz="0" w:space="0" w:color="auto"/>
            <w:right w:val="none" w:sz="0" w:space="0" w:color="auto"/>
          </w:divBdr>
        </w:div>
      </w:divsChild>
    </w:div>
    <w:div w:id="1929539205">
      <w:bodyDiv w:val="1"/>
      <w:marLeft w:val="0"/>
      <w:marRight w:val="0"/>
      <w:marTop w:val="0"/>
      <w:marBottom w:val="0"/>
      <w:divBdr>
        <w:top w:val="none" w:sz="0" w:space="0" w:color="auto"/>
        <w:left w:val="none" w:sz="0" w:space="0" w:color="auto"/>
        <w:bottom w:val="none" w:sz="0" w:space="0" w:color="auto"/>
        <w:right w:val="none" w:sz="0" w:space="0" w:color="auto"/>
      </w:divBdr>
    </w:div>
    <w:div w:id="1931311331">
      <w:bodyDiv w:val="1"/>
      <w:marLeft w:val="0"/>
      <w:marRight w:val="0"/>
      <w:marTop w:val="0"/>
      <w:marBottom w:val="0"/>
      <w:divBdr>
        <w:top w:val="none" w:sz="0" w:space="0" w:color="auto"/>
        <w:left w:val="none" w:sz="0" w:space="0" w:color="auto"/>
        <w:bottom w:val="none" w:sz="0" w:space="0" w:color="auto"/>
        <w:right w:val="none" w:sz="0" w:space="0" w:color="auto"/>
      </w:divBdr>
    </w:div>
    <w:div w:id="1935165937">
      <w:bodyDiv w:val="1"/>
      <w:marLeft w:val="0"/>
      <w:marRight w:val="0"/>
      <w:marTop w:val="0"/>
      <w:marBottom w:val="0"/>
      <w:divBdr>
        <w:top w:val="none" w:sz="0" w:space="0" w:color="auto"/>
        <w:left w:val="none" w:sz="0" w:space="0" w:color="auto"/>
        <w:bottom w:val="none" w:sz="0" w:space="0" w:color="auto"/>
        <w:right w:val="none" w:sz="0" w:space="0" w:color="auto"/>
      </w:divBdr>
    </w:div>
    <w:div w:id="1943107157">
      <w:bodyDiv w:val="1"/>
      <w:marLeft w:val="0"/>
      <w:marRight w:val="0"/>
      <w:marTop w:val="0"/>
      <w:marBottom w:val="0"/>
      <w:divBdr>
        <w:top w:val="none" w:sz="0" w:space="0" w:color="auto"/>
        <w:left w:val="none" w:sz="0" w:space="0" w:color="auto"/>
        <w:bottom w:val="none" w:sz="0" w:space="0" w:color="auto"/>
        <w:right w:val="none" w:sz="0" w:space="0" w:color="auto"/>
      </w:divBdr>
    </w:div>
    <w:div w:id="1944723408">
      <w:bodyDiv w:val="1"/>
      <w:marLeft w:val="0"/>
      <w:marRight w:val="0"/>
      <w:marTop w:val="0"/>
      <w:marBottom w:val="0"/>
      <w:divBdr>
        <w:top w:val="none" w:sz="0" w:space="0" w:color="auto"/>
        <w:left w:val="none" w:sz="0" w:space="0" w:color="auto"/>
        <w:bottom w:val="none" w:sz="0" w:space="0" w:color="auto"/>
        <w:right w:val="none" w:sz="0" w:space="0" w:color="auto"/>
      </w:divBdr>
    </w:div>
    <w:div w:id="1946844198">
      <w:bodyDiv w:val="1"/>
      <w:marLeft w:val="0"/>
      <w:marRight w:val="0"/>
      <w:marTop w:val="0"/>
      <w:marBottom w:val="0"/>
      <w:divBdr>
        <w:top w:val="none" w:sz="0" w:space="0" w:color="auto"/>
        <w:left w:val="none" w:sz="0" w:space="0" w:color="auto"/>
        <w:bottom w:val="none" w:sz="0" w:space="0" w:color="auto"/>
        <w:right w:val="none" w:sz="0" w:space="0" w:color="auto"/>
      </w:divBdr>
    </w:div>
    <w:div w:id="1956280446">
      <w:bodyDiv w:val="1"/>
      <w:marLeft w:val="0"/>
      <w:marRight w:val="0"/>
      <w:marTop w:val="0"/>
      <w:marBottom w:val="0"/>
      <w:divBdr>
        <w:top w:val="none" w:sz="0" w:space="0" w:color="auto"/>
        <w:left w:val="none" w:sz="0" w:space="0" w:color="auto"/>
        <w:bottom w:val="none" w:sz="0" w:space="0" w:color="auto"/>
        <w:right w:val="none" w:sz="0" w:space="0" w:color="auto"/>
      </w:divBdr>
    </w:div>
    <w:div w:id="1958100202">
      <w:bodyDiv w:val="1"/>
      <w:marLeft w:val="0"/>
      <w:marRight w:val="0"/>
      <w:marTop w:val="0"/>
      <w:marBottom w:val="0"/>
      <w:divBdr>
        <w:top w:val="none" w:sz="0" w:space="0" w:color="auto"/>
        <w:left w:val="none" w:sz="0" w:space="0" w:color="auto"/>
        <w:bottom w:val="none" w:sz="0" w:space="0" w:color="auto"/>
        <w:right w:val="none" w:sz="0" w:space="0" w:color="auto"/>
      </w:divBdr>
    </w:div>
    <w:div w:id="1960408490">
      <w:bodyDiv w:val="1"/>
      <w:marLeft w:val="0"/>
      <w:marRight w:val="0"/>
      <w:marTop w:val="0"/>
      <w:marBottom w:val="0"/>
      <w:divBdr>
        <w:top w:val="none" w:sz="0" w:space="0" w:color="auto"/>
        <w:left w:val="none" w:sz="0" w:space="0" w:color="auto"/>
        <w:bottom w:val="none" w:sz="0" w:space="0" w:color="auto"/>
        <w:right w:val="none" w:sz="0" w:space="0" w:color="auto"/>
      </w:divBdr>
    </w:div>
    <w:div w:id="1968971285">
      <w:bodyDiv w:val="1"/>
      <w:marLeft w:val="0"/>
      <w:marRight w:val="0"/>
      <w:marTop w:val="0"/>
      <w:marBottom w:val="0"/>
      <w:divBdr>
        <w:top w:val="none" w:sz="0" w:space="0" w:color="auto"/>
        <w:left w:val="none" w:sz="0" w:space="0" w:color="auto"/>
        <w:bottom w:val="none" w:sz="0" w:space="0" w:color="auto"/>
        <w:right w:val="none" w:sz="0" w:space="0" w:color="auto"/>
      </w:divBdr>
    </w:div>
    <w:div w:id="1979919820">
      <w:bodyDiv w:val="1"/>
      <w:marLeft w:val="0"/>
      <w:marRight w:val="0"/>
      <w:marTop w:val="0"/>
      <w:marBottom w:val="0"/>
      <w:divBdr>
        <w:top w:val="none" w:sz="0" w:space="0" w:color="auto"/>
        <w:left w:val="none" w:sz="0" w:space="0" w:color="auto"/>
        <w:bottom w:val="none" w:sz="0" w:space="0" w:color="auto"/>
        <w:right w:val="none" w:sz="0" w:space="0" w:color="auto"/>
      </w:divBdr>
    </w:div>
    <w:div w:id="1980915367">
      <w:bodyDiv w:val="1"/>
      <w:marLeft w:val="0"/>
      <w:marRight w:val="0"/>
      <w:marTop w:val="0"/>
      <w:marBottom w:val="0"/>
      <w:divBdr>
        <w:top w:val="none" w:sz="0" w:space="0" w:color="auto"/>
        <w:left w:val="none" w:sz="0" w:space="0" w:color="auto"/>
        <w:bottom w:val="none" w:sz="0" w:space="0" w:color="auto"/>
        <w:right w:val="none" w:sz="0" w:space="0" w:color="auto"/>
      </w:divBdr>
    </w:div>
    <w:div w:id="1981574610">
      <w:bodyDiv w:val="1"/>
      <w:marLeft w:val="0"/>
      <w:marRight w:val="0"/>
      <w:marTop w:val="0"/>
      <w:marBottom w:val="0"/>
      <w:divBdr>
        <w:top w:val="none" w:sz="0" w:space="0" w:color="auto"/>
        <w:left w:val="none" w:sz="0" w:space="0" w:color="auto"/>
        <w:bottom w:val="none" w:sz="0" w:space="0" w:color="auto"/>
        <w:right w:val="none" w:sz="0" w:space="0" w:color="auto"/>
      </w:divBdr>
    </w:div>
    <w:div w:id="1994488484">
      <w:bodyDiv w:val="1"/>
      <w:marLeft w:val="0"/>
      <w:marRight w:val="0"/>
      <w:marTop w:val="0"/>
      <w:marBottom w:val="0"/>
      <w:divBdr>
        <w:top w:val="none" w:sz="0" w:space="0" w:color="auto"/>
        <w:left w:val="none" w:sz="0" w:space="0" w:color="auto"/>
        <w:bottom w:val="none" w:sz="0" w:space="0" w:color="auto"/>
        <w:right w:val="none" w:sz="0" w:space="0" w:color="auto"/>
      </w:divBdr>
    </w:div>
    <w:div w:id="1996252139">
      <w:bodyDiv w:val="1"/>
      <w:marLeft w:val="0"/>
      <w:marRight w:val="0"/>
      <w:marTop w:val="0"/>
      <w:marBottom w:val="0"/>
      <w:divBdr>
        <w:top w:val="none" w:sz="0" w:space="0" w:color="auto"/>
        <w:left w:val="none" w:sz="0" w:space="0" w:color="auto"/>
        <w:bottom w:val="none" w:sz="0" w:space="0" w:color="auto"/>
        <w:right w:val="none" w:sz="0" w:space="0" w:color="auto"/>
      </w:divBdr>
    </w:div>
    <w:div w:id="1998339939">
      <w:bodyDiv w:val="1"/>
      <w:marLeft w:val="0"/>
      <w:marRight w:val="0"/>
      <w:marTop w:val="0"/>
      <w:marBottom w:val="0"/>
      <w:divBdr>
        <w:top w:val="none" w:sz="0" w:space="0" w:color="auto"/>
        <w:left w:val="none" w:sz="0" w:space="0" w:color="auto"/>
        <w:bottom w:val="none" w:sz="0" w:space="0" w:color="auto"/>
        <w:right w:val="none" w:sz="0" w:space="0" w:color="auto"/>
      </w:divBdr>
    </w:div>
    <w:div w:id="2012829946">
      <w:bodyDiv w:val="1"/>
      <w:marLeft w:val="0"/>
      <w:marRight w:val="0"/>
      <w:marTop w:val="0"/>
      <w:marBottom w:val="0"/>
      <w:divBdr>
        <w:top w:val="none" w:sz="0" w:space="0" w:color="auto"/>
        <w:left w:val="none" w:sz="0" w:space="0" w:color="auto"/>
        <w:bottom w:val="none" w:sz="0" w:space="0" w:color="auto"/>
        <w:right w:val="none" w:sz="0" w:space="0" w:color="auto"/>
      </w:divBdr>
    </w:div>
    <w:div w:id="2020353862">
      <w:bodyDiv w:val="1"/>
      <w:marLeft w:val="0"/>
      <w:marRight w:val="0"/>
      <w:marTop w:val="0"/>
      <w:marBottom w:val="0"/>
      <w:divBdr>
        <w:top w:val="none" w:sz="0" w:space="0" w:color="auto"/>
        <w:left w:val="none" w:sz="0" w:space="0" w:color="auto"/>
        <w:bottom w:val="none" w:sz="0" w:space="0" w:color="auto"/>
        <w:right w:val="none" w:sz="0" w:space="0" w:color="auto"/>
      </w:divBdr>
    </w:div>
    <w:div w:id="2024429681">
      <w:bodyDiv w:val="1"/>
      <w:marLeft w:val="0"/>
      <w:marRight w:val="0"/>
      <w:marTop w:val="0"/>
      <w:marBottom w:val="0"/>
      <w:divBdr>
        <w:top w:val="none" w:sz="0" w:space="0" w:color="auto"/>
        <w:left w:val="none" w:sz="0" w:space="0" w:color="auto"/>
        <w:bottom w:val="none" w:sz="0" w:space="0" w:color="auto"/>
        <w:right w:val="none" w:sz="0" w:space="0" w:color="auto"/>
      </w:divBdr>
    </w:div>
    <w:div w:id="2031836705">
      <w:bodyDiv w:val="1"/>
      <w:marLeft w:val="0"/>
      <w:marRight w:val="0"/>
      <w:marTop w:val="0"/>
      <w:marBottom w:val="0"/>
      <w:divBdr>
        <w:top w:val="none" w:sz="0" w:space="0" w:color="auto"/>
        <w:left w:val="none" w:sz="0" w:space="0" w:color="auto"/>
        <w:bottom w:val="none" w:sz="0" w:space="0" w:color="auto"/>
        <w:right w:val="none" w:sz="0" w:space="0" w:color="auto"/>
      </w:divBdr>
    </w:div>
    <w:div w:id="2038655683">
      <w:bodyDiv w:val="1"/>
      <w:marLeft w:val="0"/>
      <w:marRight w:val="0"/>
      <w:marTop w:val="0"/>
      <w:marBottom w:val="0"/>
      <w:divBdr>
        <w:top w:val="none" w:sz="0" w:space="0" w:color="auto"/>
        <w:left w:val="none" w:sz="0" w:space="0" w:color="auto"/>
        <w:bottom w:val="none" w:sz="0" w:space="0" w:color="auto"/>
        <w:right w:val="none" w:sz="0" w:space="0" w:color="auto"/>
      </w:divBdr>
    </w:div>
    <w:div w:id="2039887329">
      <w:bodyDiv w:val="1"/>
      <w:marLeft w:val="0"/>
      <w:marRight w:val="0"/>
      <w:marTop w:val="0"/>
      <w:marBottom w:val="0"/>
      <w:divBdr>
        <w:top w:val="none" w:sz="0" w:space="0" w:color="auto"/>
        <w:left w:val="none" w:sz="0" w:space="0" w:color="auto"/>
        <w:bottom w:val="none" w:sz="0" w:space="0" w:color="auto"/>
        <w:right w:val="none" w:sz="0" w:space="0" w:color="auto"/>
      </w:divBdr>
    </w:div>
    <w:div w:id="2040160192">
      <w:bodyDiv w:val="1"/>
      <w:marLeft w:val="0"/>
      <w:marRight w:val="0"/>
      <w:marTop w:val="0"/>
      <w:marBottom w:val="0"/>
      <w:divBdr>
        <w:top w:val="none" w:sz="0" w:space="0" w:color="auto"/>
        <w:left w:val="none" w:sz="0" w:space="0" w:color="auto"/>
        <w:bottom w:val="none" w:sz="0" w:space="0" w:color="auto"/>
        <w:right w:val="none" w:sz="0" w:space="0" w:color="auto"/>
      </w:divBdr>
    </w:div>
    <w:div w:id="2065829432">
      <w:bodyDiv w:val="1"/>
      <w:marLeft w:val="0"/>
      <w:marRight w:val="0"/>
      <w:marTop w:val="0"/>
      <w:marBottom w:val="0"/>
      <w:divBdr>
        <w:top w:val="none" w:sz="0" w:space="0" w:color="auto"/>
        <w:left w:val="none" w:sz="0" w:space="0" w:color="auto"/>
        <w:bottom w:val="none" w:sz="0" w:space="0" w:color="auto"/>
        <w:right w:val="none" w:sz="0" w:space="0" w:color="auto"/>
      </w:divBdr>
    </w:div>
    <w:div w:id="2070688212">
      <w:bodyDiv w:val="1"/>
      <w:marLeft w:val="0"/>
      <w:marRight w:val="0"/>
      <w:marTop w:val="0"/>
      <w:marBottom w:val="0"/>
      <w:divBdr>
        <w:top w:val="none" w:sz="0" w:space="0" w:color="auto"/>
        <w:left w:val="none" w:sz="0" w:space="0" w:color="auto"/>
        <w:bottom w:val="none" w:sz="0" w:space="0" w:color="auto"/>
        <w:right w:val="none" w:sz="0" w:space="0" w:color="auto"/>
      </w:divBdr>
    </w:div>
    <w:div w:id="2072383351">
      <w:bodyDiv w:val="1"/>
      <w:marLeft w:val="0"/>
      <w:marRight w:val="0"/>
      <w:marTop w:val="0"/>
      <w:marBottom w:val="0"/>
      <w:divBdr>
        <w:top w:val="none" w:sz="0" w:space="0" w:color="auto"/>
        <w:left w:val="none" w:sz="0" w:space="0" w:color="auto"/>
        <w:bottom w:val="none" w:sz="0" w:space="0" w:color="auto"/>
        <w:right w:val="none" w:sz="0" w:space="0" w:color="auto"/>
      </w:divBdr>
    </w:div>
    <w:div w:id="2101371001">
      <w:bodyDiv w:val="1"/>
      <w:marLeft w:val="0"/>
      <w:marRight w:val="0"/>
      <w:marTop w:val="0"/>
      <w:marBottom w:val="0"/>
      <w:divBdr>
        <w:top w:val="none" w:sz="0" w:space="0" w:color="auto"/>
        <w:left w:val="none" w:sz="0" w:space="0" w:color="auto"/>
        <w:bottom w:val="none" w:sz="0" w:space="0" w:color="auto"/>
        <w:right w:val="none" w:sz="0" w:space="0" w:color="auto"/>
      </w:divBdr>
    </w:div>
    <w:div w:id="2109886990">
      <w:bodyDiv w:val="1"/>
      <w:marLeft w:val="0"/>
      <w:marRight w:val="0"/>
      <w:marTop w:val="0"/>
      <w:marBottom w:val="0"/>
      <w:divBdr>
        <w:top w:val="none" w:sz="0" w:space="0" w:color="auto"/>
        <w:left w:val="none" w:sz="0" w:space="0" w:color="auto"/>
        <w:bottom w:val="none" w:sz="0" w:space="0" w:color="auto"/>
        <w:right w:val="none" w:sz="0" w:space="0" w:color="auto"/>
      </w:divBdr>
    </w:div>
    <w:div w:id="2109963529">
      <w:bodyDiv w:val="1"/>
      <w:marLeft w:val="0"/>
      <w:marRight w:val="0"/>
      <w:marTop w:val="0"/>
      <w:marBottom w:val="0"/>
      <w:divBdr>
        <w:top w:val="none" w:sz="0" w:space="0" w:color="auto"/>
        <w:left w:val="none" w:sz="0" w:space="0" w:color="auto"/>
        <w:bottom w:val="none" w:sz="0" w:space="0" w:color="auto"/>
        <w:right w:val="none" w:sz="0" w:space="0" w:color="auto"/>
      </w:divBdr>
    </w:div>
    <w:div w:id="2112701433">
      <w:bodyDiv w:val="1"/>
      <w:marLeft w:val="0"/>
      <w:marRight w:val="0"/>
      <w:marTop w:val="0"/>
      <w:marBottom w:val="0"/>
      <w:divBdr>
        <w:top w:val="none" w:sz="0" w:space="0" w:color="auto"/>
        <w:left w:val="none" w:sz="0" w:space="0" w:color="auto"/>
        <w:bottom w:val="none" w:sz="0" w:space="0" w:color="auto"/>
        <w:right w:val="none" w:sz="0" w:space="0" w:color="auto"/>
      </w:divBdr>
    </w:div>
    <w:div w:id="214639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emf"/><Relationship Id="rId16" Type="http://schemas.openxmlformats.org/officeDocument/2006/relationships/image" Target="media/image6.emf"/><Relationship Id="rId11" Type="http://schemas.openxmlformats.org/officeDocument/2006/relationships/header" Target="header3.xml"/><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image" Target="media/image48.emf"/><Relationship Id="rId66" Type="http://schemas.openxmlformats.org/officeDocument/2006/relationships/image" Target="media/image56.emf"/><Relationship Id="rId74" Type="http://schemas.openxmlformats.org/officeDocument/2006/relationships/image" Target="media/image64.emf"/><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emf"/><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emf"/><Relationship Id="rId64" Type="http://schemas.openxmlformats.org/officeDocument/2006/relationships/image" Target="media/image54.emf"/><Relationship Id="rId69" Type="http://schemas.openxmlformats.org/officeDocument/2006/relationships/image" Target="media/image59.emf"/><Relationship Id="rId77" Type="http://schemas.openxmlformats.org/officeDocument/2006/relationships/image" Target="media/image67.emf"/><Relationship Id="rId8" Type="http://schemas.openxmlformats.org/officeDocument/2006/relationships/header" Target="header1.xml"/><Relationship Id="rId51" Type="http://schemas.openxmlformats.org/officeDocument/2006/relationships/image" Target="media/image41.emf"/><Relationship Id="rId72" Type="http://schemas.openxmlformats.org/officeDocument/2006/relationships/image" Target="media/image62.emf"/><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emf"/><Relationship Id="rId67" Type="http://schemas.openxmlformats.org/officeDocument/2006/relationships/image" Target="media/image57.emf"/><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emf"/><Relationship Id="rId70" Type="http://schemas.openxmlformats.org/officeDocument/2006/relationships/image" Target="media/image60.emf"/><Relationship Id="rId75" Type="http://schemas.openxmlformats.org/officeDocument/2006/relationships/image" Target="media/image65.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em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image" Target="media/image66.emf"/><Relationship Id="rId7" Type="http://schemas.openxmlformats.org/officeDocument/2006/relationships/endnotes" Target="endnotes.xml"/><Relationship Id="rId71" Type="http://schemas.openxmlformats.org/officeDocument/2006/relationships/image" Target="media/image61.emf"/><Relationship Id="rId2" Type="http://schemas.openxmlformats.org/officeDocument/2006/relationships/numbering" Target="numbering.xml"/><Relationship Id="rId29" Type="http://schemas.openxmlformats.org/officeDocument/2006/relationships/image" Target="media/image19.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51736-1CD0-4F66-985F-F607193B0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55</Pages>
  <Words>9877</Words>
  <Characters>53336</Characters>
  <Application>Microsoft Office Word</Application>
  <DocSecurity>0</DocSecurity>
  <Lines>444</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Viana</dc:creator>
  <cp:lastModifiedBy>Luiz Viana</cp:lastModifiedBy>
  <cp:revision>20</cp:revision>
  <cp:lastPrinted>2024-03-18T14:33:00Z</cp:lastPrinted>
  <dcterms:created xsi:type="dcterms:W3CDTF">2024-04-10T03:10:00Z</dcterms:created>
  <dcterms:modified xsi:type="dcterms:W3CDTF">2024-07-04T05:20:00Z</dcterms:modified>
</cp:coreProperties>
</file>