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Two Dimensions of Retrieval Fairness</w:t>
      </w:r>
    </w:p>
    <w:p>
      <w:pPr>
        <w:jc w:val="center"/>
      </w:pPr>
      <w:r>
        <w:rPr>
          <w:rFonts w:ascii="Times New Roman" w:hAnsi="Times New Roman" w:eastAsia="Microsoft YaHei"/>
          <w:color w:val="606060"/>
          <w:sz w:val="21"/>
        </w:rPr>
        <w:t>Why Group-Proportion Constraints Cannot Defend RAG Against Pairwise Poisoning</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xml:space="preserve">: </w:t>
      </w:r>
      <w:r>
        <w:rPr>
          <w:rFonts w:ascii="Times New Roman" w:hAnsi="Times New Roman" w:eastAsia="SimSun"/>
          <w:i/>
          <w:sz w:val="22"/>
        </w:rPr>
        <w:t>Computers &amp; Security</w:t>
      </w:r>
      <w:r>
        <w:rPr>
          <w:rFonts w:ascii="Times New Roman" w:hAnsi="Times New Roman" w:eastAsia="SimSun"/>
          <w:sz w:val="22"/>
        </w:rPr>
        <w:t xml:space="preserve"> (Q1, CCF-B) — alternative: IEEE TDSC / IEEE TIFS</w:t>
      </w:r>
    </w:p>
    <w:p>
      <w:pPr>
        <w:spacing w:before="240" w:after="120"/>
      </w:pPr>
      <w:r>
        <w:rPr>
          <w:rFonts w:ascii="Times New Roman" w:hAnsi="Times New Roman" w:eastAsia="Microsoft YaHei"/>
          <w:b/>
          <w:sz w:val="28"/>
        </w:rPr>
        <w:t>Abstract</w:t>
      </w:r>
    </w:p>
    <w:p>
      <w:r>
        <w:rPr>
          <w:rFonts w:ascii="Times New Roman" w:hAnsi="Times New Roman" w:eastAsia="SimSun"/>
          <w:sz w:val="22"/>
        </w:rPr>
        <w:t xml:space="preserve">Retrieval-augmented generation (RAG) systems ground large language model outputs in an external corpus, which makes the retrieval layer a security-critical component: an adversary who can inject passages into that corpus can steer what the system cites as evidence. A recent line of work shows that such injection can be used not only to induce factual errors but to amplify </w:t>
      </w:r>
      <w:r>
        <w:rPr>
          <w:rFonts w:ascii="Times New Roman" w:hAnsi="Times New Roman" w:eastAsia="SimSun"/>
          <w:i/>
          <w:sz w:val="22"/>
        </w:rPr>
        <w:t>social bias</w:t>
      </w:r>
      <w:r>
        <w:rPr>
          <w:rFonts w:ascii="Times New Roman" w:hAnsi="Times New Roman" w:eastAsia="SimSun"/>
          <w:sz w:val="22"/>
        </w:rPr>
        <w:t xml:space="preserve">, and several defenses have been proposed that constrain the </w:t>
      </w:r>
      <w:r>
        <w:rPr>
          <w:rFonts w:ascii="Times New Roman" w:hAnsi="Times New Roman" w:eastAsia="SimSun"/>
          <w:b/>
          <w:sz w:val="22"/>
        </w:rPr>
        <w:t>group composition</w:t>
      </w:r>
      <w:r>
        <w:rPr>
          <w:rFonts w:ascii="Times New Roman" w:hAnsi="Times New Roman" w:eastAsia="SimSun"/>
          <w:sz w:val="22"/>
        </w:rPr>
        <w:t xml:space="preserve"> of the retrieved set — the proportion of passages about one protected group versus another.</w:t>
      </w:r>
    </w:p>
    <w:p>
      <w:r>
        <w:rPr>
          <w:rFonts w:ascii="Times New Roman" w:hAnsi="Times New Roman" w:eastAsia="SimSun"/>
          <w:sz w:val="22"/>
        </w:rPr>
        <w:t xml:space="preserve">We show that this defense objective is mis-specified. "Group representation" in a retrieved set has two orthogonal dimensions: </w:t>
      </w:r>
      <w:r>
        <w:rPr>
          <w:rFonts w:ascii="Times New Roman" w:hAnsi="Times New Roman" w:eastAsia="SimSun"/>
          <w:b/>
          <w:sz w:val="22"/>
        </w:rPr>
        <w:t>(R1) group composition</w:t>
      </w:r>
      <w:r>
        <w:rPr>
          <w:rFonts w:ascii="Times New Roman" w:hAnsi="Times New Roman" w:eastAsia="SimSun"/>
          <w:sz w:val="22"/>
        </w:rPr>
        <w:t xml:space="preserve">, the proportion of group-relevant passages belonging to each group, and </w:t>
      </w:r>
      <w:r>
        <w:rPr>
          <w:rFonts w:ascii="Times New Roman" w:hAnsi="Times New Roman" w:eastAsia="SimSun"/>
          <w:b/>
          <w:sz w:val="22"/>
        </w:rPr>
        <w:t>(R2) within-group stance</w:t>
      </w:r>
      <w:r>
        <w:rPr>
          <w:rFonts w:ascii="Times New Roman" w:hAnsi="Times New Roman" w:eastAsia="SimSun"/>
          <w:sz w:val="22"/>
        </w:rPr>
        <w:t xml:space="preserve">, the proportion of passages about a given group that are favourable rather than unfavourable toward it. Pairwise poisoning — the natural adversarial construction, in which injected passages reuse the legitimate template inventory and differ only in which group they favour — is </w:t>
      </w:r>
      <w:r>
        <w:rPr>
          <w:rFonts w:ascii="Times New Roman" w:hAnsi="Times New Roman" w:eastAsia="SimSun"/>
          <w:b/>
          <w:sz w:val="22"/>
        </w:rPr>
        <w:t>balanced in R1 by construction</w:t>
      </w:r>
      <w:r>
        <w:rPr>
          <w:rFonts w:ascii="Times New Roman" w:hAnsi="Times New Roman" w:eastAsia="SimSun"/>
          <w:sz w:val="22"/>
        </w:rPr>
        <w:t xml:space="preserve"> while being </w:t>
      </w:r>
      <w:r>
        <w:rPr>
          <w:rFonts w:ascii="Times New Roman" w:hAnsi="Times New Roman" w:eastAsia="SimSun"/>
          <w:b/>
          <w:sz w:val="22"/>
        </w:rPr>
        <w:t>arbitrarily skewed in R2</w:t>
      </w:r>
      <w:r>
        <w:rPr>
          <w:rFonts w:ascii="Times New Roman" w:hAnsi="Times New Roman" w:eastAsia="SimSun"/>
          <w:sz w:val="22"/>
        </w:rPr>
        <w:t>. Consequently every defense that constrains R1 alone admits the entire poisoned set while reporting a clean group distribution.</w:t>
      </w:r>
    </w:p>
    <w:p>
      <w:r>
        <w:rPr>
          <w:rFonts w:ascii="Times New Roman" w:hAnsi="Times New Roman" w:eastAsia="SimSun"/>
          <w:sz w:val="22"/>
        </w:rPr>
        <w:t>We formalise both dimensions, construct the pairwise attack, and re-implement five representative defenses — multi-query consistency, off-manifold filtering, and three variants of representation-conserving selection (R1-only, R2-only, and joint) — under a controlled corpus with exact group and stance annotations. Across BM25 and dense retrieval, over 48 queries spanning four bias strata, we find that:</w:t>
      </w:r>
    </w:p>
    <w:p>
      <w:pPr>
        <w:pStyle w:val="ListNumber"/>
        <w:spacing w:line="360" w:lineRule="auto"/>
      </w:pPr>
      <w:r>
        <w:rPr>
          <w:rFonts w:ascii="Times New Roman" w:hAnsi="Times New Roman" w:eastAsia="SimSun"/>
          <w:b/>
          <w:sz w:val="22"/>
        </w:rPr>
        <w:t>Pairwise poisoning is invisible to every R1 statistic.</w:t>
      </w:r>
      <w:r>
        <w:rPr>
          <w:rFonts w:ascii="Times New Roman" w:hAnsi="Times New Roman" w:eastAsia="SimSun"/>
          <w:sz w:val="22"/>
        </w:rPr>
        <w:t xml:space="preserve"> R1 composition drift stays at 0.1313 or below on the controlled corpus and 0.2722 or below on BBQ, while adversarial passages take over the retrieved set. Two natural R2 statistics — deviation of stance from a corpus reference, and one-sidedness of stance — are also flat (0.2859 → 0.3113 and 0.4667 → 0.5000) across the clean and attacked conditions, because the attack preserves the topic-conditioned component that dominates them. On the controlled corpus only the </w:t>
      </w:r>
      <w:r>
        <w:rPr>
          <w:rFonts w:ascii="Times New Roman" w:hAnsi="Times New Roman" w:eastAsia="SimSun"/>
          <w:b/>
          <w:sz w:val="22"/>
        </w:rPr>
        <w:t>cross-group stance gap</w:t>
      </w:r>
      <w:r>
        <w:rPr>
          <w:rFonts w:ascii="Times New Roman" w:hAnsi="Times New Roman" w:eastAsia="SimSun"/>
          <w:sz w:val="22"/>
        </w:rPr>
        <w:t xml:space="preserve"> responds, moving from exactly 0.0000 (clean, all four strata) to 0.6250–1.0000.</w:t>
      </w:r>
    </w:p>
    <w:p>
      <w:pPr>
        <w:pStyle w:val="ListNumber"/>
        <w:spacing w:line="360" w:lineRule="auto"/>
      </w:pPr>
      <w:r>
        <w:rPr>
          <w:rFonts w:ascii="Times New Roman" w:hAnsi="Times New Roman" w:eastAsia="SimSun"/>
          <w:b/>
          <w:sz w:val="22"/>
        </w:rPr>
        <w:t>The R1-only defense is inert, not merely weak.</w:t>
      </w:r>
      <w:r>
        <w:rPr>
          <w:rFonts w:ascii="Times New Roman" w:hAnsi="Times New Roman" w:eastAsia="SimSun"/>
          <w:sz w:val="22"/>
        </w:rPr>
        <w:t xml:space="preserve"> On both corpora, and at </w:t>
      </w:r>
      <w:r>
        <w:rPr>
          <w:rFonts w:ascii="Times New Roman" w:hAnsi="Times New Roman" w:eastAsia="SimSun"/>
          <w:b/>
          <w:sz w:val="22"/>
        </w:rPr>
        <w:t>every injection rate we swept</w:t>
      </w:r>
      <w:r>
        <w:rPr>
          <w:rFonts w:ascii="Times New Roman" w:hAnsi="Times New Roman" w:eastAsia="SimSun"/>
          <w:sz w:val="22"/>
        </w:rPr>
        <w:t>, it attains exactly the same adversarial-passage inclusion rate as no defense, and does so at every value of its budget parameter — including the strictest. The budget parameter acts on a quantity the attack does not perturb.</w:t>
      </w:r>
    </w:p>
    <w:p>
      <w:pPr>
        <w:pStyle w:val="ListNumber"/>
        <w:spacing w:line="360" w:lineRule="auto"/>
      </w:pPr>
      <w:r>
        <w:rPr>
          <w:rFonts w:ascii="Times New Roman" w:hAnsi="Times New Roman" w:eastAsia="SimSun"/>
          <w:b/>
          <w:sz w:val="22"/>
        </w:rPr>
        <w:t>The R2 dimension is the only axis along which anything moves.</w:t>
      </w:r>
      <w:r>
        <w:rPr>
          <w:rFonts w:ascii="Times New Roman" w:hAnsi="Times New Roman" w:eastAsia="SimSun"/>
          <w:sz w:val="22"/>
        </w:rPr>
        <w:t xml:space="preserve"> On the controlled corpus the R2 constraint improves its own metric by 77%; on BBQ it roughly halves the stance gap (0.970 → 0.525) while the R1 constraint leaves it unchanged (0.952). The direction of the result — R1 inert, R2 effective — is invariant across corpora and injection rates; the magnitude is not, and we report both.</w:t>
      </w:r>
    </w:p>
    <w:p>
      <w:pPr>
        <w:pStyle w:val="ListNumber"/>
        <w:spacing w:line="360" w:lineRule="auto"/>
      </w:pPr>
      <w:r>
        <w:rPr>
          <w:rFonts w:ascii="Times New Roman" w:hAnsi="Times New Roman" w:eastAsia="SimSun"/>
          <w:b/>
          <w:sz w:val="22"/>
        </w:rPr>
        <w:t>Injection must be reported as a rate, not a count.</w:t>
      </w:r>
      <w:r>
        <w:rPr>
          <w:rFonts w:ascii="Times New Roman" w:hAnsi="Times New Roman" w:eastAsia="SimSun"/>
          <w:sz w:val="22"/>
        </w:rPr>
        <w:t xml:space="preserve"> With 0.1% of the corpus injected (8 passages), the text attack already reaches 68.75% inclusion against BM25 on the controlled corpus. An earlier version of this study used a fixed count and reached the opposite conclusion for the wrong reason; we report the correction and the mechanism behind the discrepancy (Finding 4).</w:t>
      </w:r>
    </w:p>
    <w:p>
      <w:pPr>
        <w:pStyle w:val="ListNumber"/>
        <w:spacing w:line="360" w:lineRule="auto"/>
      </w:pPr>
      <w:r>
        <w:rPr>
          <w:rFonts w:ascii="Times New Roman" w:hAnsi="Times New Roman" w:eastAsia="SimSun"/>
          <w:b/>
          <w:sz w:val="22"/>
        </w:rPr>
        <w:t>The projection attack is robust to corpus naturalness; the text attack is not.</w:t>
      </w:r>
      <w:r>
        <w:rPr>
          <w:rFonts w:ascii="Times New Roman" w:hAnsi="Times New Roman" w:eastAsia="SimSun"/>
          <w:sz w:val="22"/>
        </w:rPr>
        <w:t xml:space="preserve"> The text-only attack reaches 0.000 on BBQ at every rate up to 2%, while the projection attack reaches 0.903 at 0.1% and 1.000 by 2%. We identify the mechanism: an injection that works by aligning its text with query vocabulary needs the injected tokens to stand out, which repetitive corpora permit and naturally varied text does not. The same condition reappears in the </w:t>
      </w:r>
      <w:r>
        <w:rPr>
          <w:rFonts w:ascii="Times New Roman" w:hAnsi="Times New Roman" w:eastAsia="SimSun"/>
          <w:i/>
          <w:sz w:val="22"/>
        </w:rPr>
        <w:t>representation</w:t>
      </w:r>
      <w:r>
        <w:rPr>
          <w:rFonts w:ascii="Times New Roman" w:hAnsi="Times New Roman" w:eastAsia="SimSun"/>
          <w:sz w:val="22"/>
        </w:rPr>
        <w:t>: across four retrievers the text attack succeeds 0.750 (BM25), 0.625 (feature hashing), 0.5625 (Contriever) and 0.0625 (GTE-base) — a nine-fold spread between two real encoders of the same size class.</w:t>
      </w:r>
    </w:p>
    <w:p>
      <w:r>
        <w:rPr>
          <w:rFonts w:ascii="Times New Roman" w:hAnsi="Times New Roman" w:eastAsia="SimSun"/>
          <w:sz w:val="22"/>
        </w:rPr>
        <w:t xml:space="preserve">Finding (2)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 and show by four-way backbone alignment that it does not depend on the attack leaving R1 undisturbed — on real encoders the attack moves R1 by 0.37–0.47, more than three times as much as on our own retrievers, and the R1 constraint is inert at every budget setting regardless.</w:t>
      </w:r>
    </w:p>
    <w:p>
      <w:r>
        <w:rPr>
          <w:rFonts w:ascii="Times New Roman" w:hAnsi="Times New Roman" w:eastAsia="SimSun"/>
          <w:sz w:val="22"/>
        </w:rPr>
        <w:t xml:space="preserve">Finding (3) is a </w:t>
      </w:r>
      <w:r>
        <w:rPr>
          <w:rFonts w:ascii="Times New Roman" w:hAnsi="Times New Roman" w:eastAsia="SimSun"/>
          <w:b/>
          <w:sz w:val="22"/>
        </w:rPr>
        <w:t>negative result about a class of defenses</w:t>
      </w:r>
      <w:r>
        <w:rPr>
          <w:rFonts w:ascii="Times New Roman" w:hAnsi="Times New Roman" w:eastAsia="SimSun"/>
          <w:sz w:val="22"/>
        </w:rPr>
        <w:t>, and we argue it is the paper's central contribution: a constraint expressed over the aggregate composition of a retrieved set, however many dimensions it is extended to, has no purchase on an attacker who shapes injected passages to match those statistics. We characterise this limit formally.</w:t>
      </w:r>
    </w:p>
    <w:p>
      <w:r>
        <w:rPr>
          <w:rFonts w:ascii="Times New Roman" w:hAnsi="Times New Roman" w:eastAsia="SimSun"/>
          <w:sz w:val="22"/>
        </w:rPr>
        <w:t xml:space="preserve">We then replicate on </w:t>
      </w:r>
      <w:r>
        <w:rPr>
          <w:rFonts w:ascii="Times New Roman" w:hAnsi="Times New Roman" w:eastAsia="SimSun"/>
          <w:b/>
          <w:sz w:val="22"/>
        </w:rPr>
        <w:t>BBQ</w:t>
      </w:r>
      <w:r>
        <w:rPr>
          <w:rFonts w:ascii="Times New Roman" w:hAnsi="Times New Roman" w:eastAsia="SimSun"/>
          <w:sz w:val="22"/>
        </w:rPr>
        <w:t xml:space="preserve">, a naturally written bias benchmark, using BBQ's own stereotype annotations to derive stance labels, and report results that are </w:t>
      </w:r>
      <w:r>
        <w:rPr>
          <w:rFonts w:ascii="Times New Roman" w:hAnsi="Times New Roman" w:eastAsia="SimSun"/>
          <w:b/>
          <w:sz w:val="22"/>
        </w:rPr>
        <w:t>partly unfavourable to our own earlier conclusions</w:t>
      </w:r>
      <w:r>
        <w:rPr>
          <w:rFonts w:ascii="Times New Roman" w:hAnsi="Times New Roman" w:eastAsia="SimSun"/>
          <w:sz w:val="22"/>
        </w:rPr>
        <w:t xml:space="preserve">. Two findings change: the text-only template attack, which reached 75% inclusion on the controlled corpus against BM25, is entirely ineffective on natural data (0%), so we withdraw the claim that text-level injection suffices; and the R2-constraining defense, which was inert against the projection attack on the controlled corpus, does reduce adversarial inclusion on natural data (0.764 → 0.660) while improving the utility proxy. Two findings survive on both corpora, and they are the ones we retain: </w:t>
      </w:r>
      <w:r>
        <w:rPr>
          <w:rFonts w:ascii="Times New Roman" w:hAnsi="Times New Roman" w:eastAsia="SimSun"/>
          <w:b/>
          <w:sz w:val="22"/>
        </w:rPr>
        <w:t>constraints on group composition are inert against this attack</w:t>
      </w:r>
      <w:r>
        <w:rPr>
          <w:rFonts w:ascii="Times New Roman" w:hAnsi="Times New Roman" w:eastAsia="SimSun"/>
          <w:sz w:val="22"/>
        </w:rPr>
        <w:t xml:space="preserve"> — attaining exactly the adversarial-inclusion rate of no defense, at every value of their budget parameter — and </w:t>
      </w:r>
      <w:r>
        <w:rPr>
          <w:rFonts w:ascii="Times New Roman" w:hAnsi="Times New Roman" w:eastAsia="SimSun"/>
          <w:b/>
          <w:sz w:val="22"/>
        </w:rPr>
        <w:t>the within-group stance dimension is the only one along which any metric moves in the desired direction</w:t>
      </w:r>
      <w:r>
        <w:rPr>
          <w:rFonts w:ascii="Times New Roman" w:hAnsi="Times New Roman" w:eastAsia="SimSun"/>
          <w:sz w:val="22"/>
        </w:rPr>
        <w:t>.</w:t>
      </w:r>
    </w:p>
    <w:p>
      <w:r>
        <w:rPr>
          <w:rFonts w:ascii="Times New Roman" w:hAnsi="Times New Roman" w:eastAsia="SimSun"/>
          <w:sz w:val="22"/>
        </w:rPr>
        <w:t>A methodological by-product is relevant to anyone building monitoring for this threat: of three plausible R2 statistics we tested, two are silently blind to the attack, and on a bias benchmark the third is confounded by a pre-existing corpus imbalance. We report all three to document the failure modes.</w:t>
      </w:r>
    </w:p>
    <w:p>
      <w:r>
        <w:rPr>
          <w:rFonts w:ascii="Times New Roman" w:hAnsi="Times New Roman" w:eastAsia="SimSun"/>
          <w:b/>
          <w:sz w:val="22"/>
        </w:rPr>
        <w:t>Keywords</w:t>
      </w:r>
      <w:r>
        <w:rPr>
          <w:rFonts w:ascii="Times New Roman" w:hAnsi="Times New Roman" w:eastAsia="SimSun"/>
          <w:sz w:val="22"/>
        </w:rPr>
        <w:t>: retrieval-augmented generation, data poisoning, group fairness, within-group stance, adversarial robustness, information retrieval</w:t>
      </w:r>
    </w:p>
    <w:p>
      <w:pPr>
        <w:spacing w:before="240" w:after="120"/>
      </w:pPr>
      <w:r>
        <w:rPr>
          <w:rFonts w:ascii="Times New Roman" w:hAnsi="Times New Roman" w:eastAsia="Microsoft YaHei"/>
          <w:b/>
          <w:sz w:val="28"/>
        </w:rPr>
        <w:t>1. Introduction</w:t>
      </w:r>
    </w:p>
    <w:p>
      <w:r>
        <w:rPr>
          <w:rFonts w:ascii="Times New Roman" w:hAnsi="Times New Roman" w:eastAsia="SimSun"/>
          <w:sz w:val="22"/>
        </w:rPr>
        <w:t>Retrieval-augmented generation (RAG) [1] has become the standard architecture for grounding large language model (LLM) outputs in external, updatable knowledge. Because the generator conditions on whatever the retriever returns, the retrieval corpus becomes a security boundary: an adversary who can place passages in that corpus can determine the evidence on which the model's answer rests. Corpus poisoning attacks exploit exactly this, and a single line of work has established that a small number of injected passages can mislead an undefended system in the large majority of cases [2, 3].</w:t>
      </w:r>
    </w:p>
    <w:p>
      <w:r>
        <w:rPr>
          <w:rFonts w:ascii="Times New Roman" w:hAnsi="Times New Roman" w:eastAsia="SimSun"/>
          <w:sz w:val="22"/>
        </w:rPr>
        <w:t xml:space="preserve">A more recent observation is that poisoning need not target factual correctness at all. Wang et al. [4] show that injected passages can </w:t>
      </w:r>
      <w:r>
        <w:rPr>
          <w:rFonts w:ascii="Times New Roman" w:hAnsi="Times New Roman" w:eastAsia="SimSun"/>
          <w:b/>
          <w:sz w:val="22"/>
        </w:rPr>
        <w:t>amplify social bias</w:t>
      </w:r>
      <w:r>
        <w:rPr>
          <w:rFonts w:ascii="Times New Roman" w:hAnsi="Times New Roman" w:eastAsia="SimSun"/>
          <w:sz w:val="22"/>
        </w:rPr>
        <w:t xml:space="preserve">: a query that is group-neutral can be answered in a stereotyped way because the retrieved evidence has been skewed toward one group. This matters because the harm is representational rather than factual — a biased answer can be </w:t>
      </w:r>
      <w:r>
        <w:rPr>
          <w:rFonts w:ascii="Times New Roman" w:hAnsi="Times New Roman" w:eastAsia="SimSun"/>
          <w:i/>
          <w:sz w:val="22"/>
        </w:rPr>
        <w:t>correct</w:t>
      </w:r>
      <w:r>
        <w:rPr>
          <w:rFonts w:ascii="Times New Roman" w:hAnsi="Times New Roman" w:eastAsia="SimSun"/>
          <w:sz w:val="22"/>
        </w:rPr>
        <w:t xml:space="preserve"> by every factual measure while still systematically demeaning a protected group — and because it is therefore invisible to the accuracy-based evaluation that RAG systems normally undergo.</w:t>
      </w:r>
    </w:p>
    <w:p>
      <w:r>
        <w:rPr>
          <w:rFonts w:ascii="Times New Roman" w:hAnsi="Times New Roman" w:eastAsia="SimSun"/>
          <w:sz w:val="22"/>
        </w:rPr>
        <w:t xml:space="preserve">In response, a body of work has begun to defend the retrieval layer on fairness grounds. The proposed defenses share a common objective: they measure the </w:t>
      </w:r>
      <w:r>
        <w:rPr>
          <w:rFonts w:ascii="Times New Roman" w:hAnsi="Times New Roman" w:eastAsia="SimSun"/>
          <w:b/>
          <w:sz w:val="22"/>
        </w:rPr>
        <w:t>group composition</w:t>
      </w:r>
      <w:r>
        <w:rPr>
          <w:rFonts w:ascii="Times New Roman" w:hAnsi="Times New Roman" w:eastAsia="SimSun"/>
          <w:sz w:val="22"/>
        </w:rPr>
        <w:t xml:space="preserve"> of the retrieved set and constrain it to remain balanced. Concretely, they partition the corpus by group and either re-rank to equalise group proportions [5], adjust the proportion and ordering of group-relevant passages [6], reverse-bias the embedder so that its retrieved group balance compensates for the generator's own bias [7], or randomise the ranking so that equally relevant items receive equal exposure [8]. Item-side variants of the same idea equalise </w:t>
      </w:r>
      <w:r>
        <w:rPr>
          <w:rFonts w:ascii="Times New Roman" w:hAnsi="Times New Roman" w:eastAsia="SimSun"/>
          <w:i/>
          <w:sz w:val="22"/>
        </w:rPr>
        <w:t>exposure</w:t>
      </w:r>
      <w:r>
        <w:rPr>
          <w:rFonts w:ascii="Times New Roman" w:hAnsi="Times New Roman" w:eastAsia="SimSun"/>
          <w:sz w:val="22"/>
        </w:rPr>
        <w:t xml:space="preserve"> rather than group share, but still operate on aggregate composition [8].</w:t>
      </w:r>
    </w:p>
    <w:p>
      <w:r>
        <w:rPr>
          <w:rFonts w:ascii="Times New Roman" w:hAnsi="Times New Roman" w:eastAsia="SimSun"/>
          <w:sz w:val="22"/>
        </w:rPr>
        <w:t>This paper argues that this objective is mis-specified, and we demonstrate the consequences empirically.</w:t>
      </w:r>
    </w:p>
    <w:p>
      <w:r>
        <w:rPr>
          <w:rFonts w:ascii="Times New Roman" w:hAnsi="Times New Roman" w:eastAsia="SimSun"/>
          <w:b/>
          <w:sz w:val="22"/>
        </w:rPr>
        <w:t>The problem.</w:t>
      </w:r>
      <w:r>
        <w:rPr>
          <w:rFonts w:ascii="Times New Roman" w:hAnsi="Times New Roman" w:eastAsia="SimSun"/>
          <w:sz w:val="22"/>
        </w:rPr>
        <w:t xml:space="preserve"> "Group representation" is not one quantity but two. A retrieved set can be described by</w:t>
      </w:r>
    </w:p>
    <w:p>
      <w:pPr>
        <w:pStyle w:val="ListBullet"/>
        <w:spacing w:line="360" w:lineRule="auto"/>
      </w:pPr>
      <w:r>
        <w:rPr>
          <w:rFonts w:ascii="Times New Roman" w:hAnsi="Times New Roman" w:eastAsia="SimSun"/>
          <w:b/>
          <w:sz w:val="22"/>
        </w:rPr>
        <w:t>(R1) group composition</w:t>
      </w:r>
      <w:r>
        <w:rPr>
          <w:rFonts w:ascii="Times New Roman" w:hAnsi="Times New Roman" w:eastAsia="SimSun"/>
          <w:sz w:val="22"/>
        </w:rPr>
        <w:t xml:space="preserve"> — the proportion of group-relevant passages that concern each protected group, i.e. $P(\text{group} \mid \text{group-relevant})$; and</w:t>
      </w:r>
    </w:p>
    <w:p>
      <w:pPr>
        <w:pStyle w:val="ListBullet"/>
        <w:spacing w:line="360" w:lineRule="auto"/>
      </w:pPr>
      <w:r>
        <w:rPr>
          <w:rFonts w:ascii="Times New Roman" w:hAnsi="Times New Roman" w:eastAsia="SimSun"/>
          <w:b/>
          <w:sz w:val="22"/>
        </w:rPr>
        <w:t>(R2) within-group stance</w:t>
      </w:r>
      <w:r>
        <w:rPr>
          <w:rFonts w:ascii="Times New Roman" w:hAnsi="Times New Roman" w:eastAsia="SimSun"/>
          <w:sz w:val="22"/>
        </w:rPr>
        <w:t xml:space="preserve"> — the proportion of passages about a given group that portray it favourably rather than unfavourably, i.e. $P(\text{favourable} \mid \text{group}, \text{group-relevant})$.</w:t>
      </w:r>
    </w:p>
    <w:p>
      <w:r>
        <w:rPr>
          <w:rFonts w:ascii="Times New Roman" w:hAnsi="Times New Roman" w:eastAsia="SimSun"/>
          <w:sz w:val="22"/>
        </w:rPr>
        <w:t xml:space="preserve">R1 and R2 are orthogonal: a set can be perfectly balanced in R1 while every passage about one group is unfavourable, and vice versa. Crucially, the adversarial construction that arises naturally in this setting is </w:t>
      </w:r>
      <w:r>
        <w:rPr>
          <w:rFonts w:ascii="Times New Roman" w:hAnsi="Times New Roman" w:eastAsia="SimSun"/>
          <w:b/>
          <w:sz w:val="22"/>
        </w:rPr>
        <w:t>balanced in R1 by construction</w:t>
      </w:r>
      <w:r>
        <w:rPr>
          <w:rFonts w:ascii="Times New Roman" w:hAnsi="Times New Roman" w:eastAsia="SimSun"/>
          <w:sz w:val="22"/>
        </w:rPr>
        <w:t xml:space="preserve">. An attacker who wishes to skew representation does not inject one-sided material; they inject matched pairs — a favourable passage about group $A$, an unfavourable passage about group $B$ — which are individually indistinguishable from legitimate passages because they are drawn from the </w:t>
      </w:r>
      <w:r>
        <w:rPr>
          <w:rFonts w:ascii="Times New Roman" w:hAnsi="Times New Roman" w:eastAsia="SimSun"/>
          <w:i/>
          <w:sz w:val="22"/>
        </w:rPr>
        <w:t>same template inventory</w:t>
      </w:r>
      <w:r>
        <w:rPr>
          <w:rFonts w:ascii="Times New Roman" w:hAnsi="Times New Roman" w:eastAsia="SimSun"/>
          <w:sz w:val="22"/>
        </w:rPr>
        <w:t>. The injected set therefore contributes equally to both groups' counts, leaving R1 essentially unchanged, while shifting R2 systematically.</w:t>
      </w:r>
    </w:p>
    <w:p>
      <w:r>
        <w:rPr>
          <w:rFonts w:ascii="Times New Roman" w:hAnsi="Times New Roman" w:eastAsia="SimSun"/>
          <w:sz w:val="22"/>
        </w:rPr>
        <w:t>Every defense that constrains R1 alone is blind to this. It observes that the group distribution is clean, admits the injected passages, and reports success.</w:t>
      </w:r>
    </w:p>
    <w:p>
      <w:r>
        <w:rPr>
          <w:rFonts w:ascii="Times New Roman" w:hAnsi="Times New Roman" w:eastAsia="SimSun"/>
          <w:b/>
          <w:sz w:val="22"/>
        </w:rPr>
        <w:t>What we do.</w:t>
      </w:r>
      <w:r>
        <w:rPr>
          <w:rFonts w:ascii="Times New Roman" w:hAnsi="Times New Roman" w:eastAsia="SimSun"/>
          <w:sz w:val="22"/>
        </w:rPr>
        <w:t xml:space="preserve"> We formalise R1 and R2, construct the pairwise-poisoning attack, and build a controlled evaluation in which group and stance labels are exact and the clean reference for both dimensions is known by construction. We then re-implement the R1-constraining defense family and evaluate it against the attack across two retrieval back-ends. Our findings are:</w:t>
      </w:r>
    </w:p>
    <w:p>
      <w:pPr>
        <w:pStyle w:val="ListBullet"/>
        <w:spacing w:line="360" w:lineRule="auto"/>
      </w:pPr>
      <w:r>
        <w:rPr>
          <w:rFonts w:ascii="Times New Roman" w:hAnsi="Times New Roman" w:eastAsia="SimSun"/>
          <w:b/>
          <w:sz w:val="22"/>
        </w:rPr>
        <w:t>Pairwise poisoning is an R2 attack, not an R1 attack.</w:t>
      </w:r>
      <w:r>
        <w:rPr>
          <w:rFonts w:ascii="Times New Roman" w:hAnsi="Times New Roman" w:eastAsia="SimSun"/>
          <w:sz w:val="22"/>
        </w:rPr>
        <w:t xml:space="preserve"> R1 drift under attack is at or below the level legitimate retrieval variance produces; within-group stance divergence rises to near its maximum. An R1-only monitor therefore reports the system as healthy while the retrieved evidence is entirely attacker-controlled.</w:t>
      </w:r>
    </w:p>
    <w:p>
      <w:pPr>
        <w:pStyle w:val="ListBullet"/>
        <w:spacing w:line="360" w:lineRule="auto"/>
      </w:pPr>
      <w:r>
        <w:rPr>
          <w:rFonts w:ascii="Times New Roman" w:hAnsi="Times New Roman" w:eastAsia="SimSun"/>
          <w:b/>
          <w:sz w:val="22"/>
        </w:rPr>
        <w:t>The R1-only defense is not merely weak, it is inert.</w:t>
      </w:r>
      <w:r>
        <w:rPr>
          <w:rFonts w:ascii="Times New Roman" w:hAnsi="Times New Roman" w:eastAsia="SimSun"/>
          <w:sz w:val="22"/>
        </w:rPr>
        <w:t xml:space="preserve"> Under the projection-augmented attack it attains exactly the same adversarial-passage inclusion rate as no defense (0.750 for BM25, 1.000 for dense retrieval), and this holds at </w:t>
      </w:r>
      <w:r>
        <w:rPr>
          <w:rFonts w:ascii="Times New Roman" w:hAnsi="Times New Roman" w:eastAsia="SimSun"/>
          <w:i/>
          <w:sz w:val="22"/>
        </w:rPr>
        <w:t>every</w:t>
      </w:r>
      <w:r>
        <w:rPr>
          <w:rFonts w:ascii="Times New Roman" w:hAnsi="Times New Roman" w:eastAsia="SimSun"/>
          <w:sz w:val="22"/>
        </w:rPr>
        <w:t xml:space="preserve"> budget setting, including the strictest. The budget parameter acts on a quantity the attack does not perturb.</w:t>
      </w:r>
    </w:p>
    <w:p>
      <w:pPr>
        <w:pStyle w:val="ListBullet"/>
        <w:spacing w:line="360" w:lineRule="auto"/>
      </w:pPr>
      <w:r>
        <w:rPr>
          <w:rFonts w:ascii="Times New Roman" w:hAnsi="Times New Roman" w:eastAsia="SimSun"/>
          <w:b/>
          <w:sz w:val="22"/>
        </w:rPr>
        <w:t>A two-sided R2 constraint improves its own metric by 77% and defends not at all.</w:t>
      </w:r>
      <w:r>
        <w:rPr>
          <w:rFonts w:ascii="Times New Roman" w:hAnsi="Times New Roman" w:eastAsia="SimSun"/>
          <w:sz w:val="22"/>
        </w:rPr>
        <w:t xml:space="preserve"> Adding a lower bound on within-group favourable rate — the bound that the suppression form of the attack violates — reduces the cross-group stance gap from 0.6250 to 0.1429 (§5.3). Adversarial-passage inclusion does not move: it remains 0.750 in every configuration tested, across the full budget sweep. We explain why: the repair pass substitutes one high-scoring passage for another, and because injected passages are engineered to out-rank legitimate ones, the substitute is itself adversarial. A genuinely relevant passage satisfies any constraint expressed over aggregate composition, no matter how many dimensions that composition is extended to.</w:t>
      </w:r>
    </w:p>
    <w:p>
      <w:pPr>
        <w:pStyle w:val="ListBullet"/>
        <w:spacing w:line="360" w:lineRule="auto"/>
      </w:pPr>
      <w:r>
        <w:rPr>
          <w:rFonts w:ascii="Times New Roman" w:hAnsi="Times New Roman" w:eastAsia="SimSun"/>
          <w:b/>
          <w:sz w:val="22"/>
        </w:rPr>
        <w:t>A provenance signal is necessary, and we report an exploratory candidate.</w:t>
      </w:r>
      <w:r>
        <w:rPr>
          <w:rFonts w:ascii="Times New Roman" w:hAnsi="Times New Roman" w:eastAsia="SimSun"/>
          <w:sz w:val="22"/>
        </w:rPr>
        <w:t xml:space="preserve"> We measure the number of distinct queries for which a passage is retrieved and find clean separation in our controlled setting. We state plainly that our corpus is synthetic and that this separation may be an artefact of its construction; we therefore present it as a hypothesis with a specified falsification experiment, not as a defense.</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A two-dimensional formalisation of representation in retrieved sets (R1 composition, R2 within-group stance), with the observation that adversarial injection is balanced in R1 and skewed in R2 (§3).</w:t>
      </w:r>
    </w:p>
    <w:p>
      <w:pPr>
        <w:pStyle w:val="ListNumber"/>
        <w:spacing w:line="360" w:lineRule="auto"/>
      </w:pPr>
      <w:r>
        <w:rPr>
          <w:rFonts w:ascii="Times New Roman" w:hAnsi="Times New Roman" w:eastAsia="SimSun"/>
          <w:sz w:val="22"/>
        </w:rPr>
        <w:t>A controlled pairwise-poisoning construction that makes both dimensions measurable without a generator, so the mechanism can be studied independently of LLM behaviour (§4).</w:t>
      </w:r>
    </w:p>
    <w:p>
      <w:pPr>
        <w:pStyle w:val="ListNumber"/>
        <w:spacing w:line="360" w:lineRule="auto"/>
      </w:pPr>
      <w:r>
        <w:rPr>
          <w:rFonts w:ascii="Times New Roman" w:hAnsi="Times New Roman" w:eastAsia="SimSun"/>
          <w:sz w:val="22"/>
        </w:rPr>
        <w:t>An empirical demonstration that R1-constraining defenses are inert against this attack, including the strictest budget setting, across two retrieval back-ends and four bias strata (§5).</w:t>
      </w:r>
    </w:p>
    <w:p>
      <w:pPr>
        <w:pStyle w:val="ListNumber"/>
        <w:spacing w:line="360" w:lineRule="auto"/>
      </w:pPr>
      <w:r>
        <w:rPr>
          <w:rFonts w:ascii="Times New Roman" w:hAnsi="Times New Roman" w:eastAsia="SimSun"/>
          <w:sz w:val="22"/>
        </w:rPr>
        <w:t>A negative result on the limits of distribution-level defense: aggregate-composition constraints cannot reject an individually admissible passage, so any defense in this class has an adversarial-passage inclusion floor of 1 (§6). To our knowledge this limit has not been characterised.</w:t>
      </w:r>
    </w:p>
    <w:p>
      <w:pPr>
        <w:pStyle w:val="ListNumber"/>
        <w:spacing w:line="360" w:lineRule="auto"/>
      </w:pPr>
      <w:r>
        <w:rPr>
          <w:rFonts w:ascii="Times New Roman" w:hAnsi="Times New Roman" w:eastAsia="SimSun"/>
          <w:sz w:val="22"/>
        </w:rPr>
        <w:t>An exploratory provenance signal with an explicit validity threat and a falsification protocol (§7).</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attacks on RAG</w:t>
      </w:r>
    </w:p>
    <w:p>
      <w:r>
        <w:rPr>
          <w:rFonts w:ascii="Times New Roman" w:hAnsi="Times New Roman" w:eastAsia="SimSun"/>
          <w:sz w:val="22"/>
        </w:rPr>
        <w:t>Corpus poisoning against RAG was established by Zou et al. [2], who showed that a small number of optimised passages can steer a system's answers, and has since been extended to black-box and query-agnostic settings [3], to knowledge-graph-structured retrieval [9], and to multimodal pipelines [10, 11, 12]. A parallel thread targets the retrieval process itself rather than passage content, manipulating embedding space so that injected passages rank highly regardless of their text. Wang et al. [4] combine both: reward-optimised adversarial documents, subspace projection to raise their retrieval probability, and a generate–evaluate–reinject loop that accumulates bias over time.</w:t>
      </w:r>
    </w:p>
    <w:p>
      <w:r>
        <w:rPr>
          <w:rFonts w:ascii="Times New Roman" w:hAnsi="Times New Roman" w:eastAsia="SimSun"/>
          <w:sz w:val="22"/>
        </w:rPr>
        <w:t xml:space="preserve">All of this work targets </w:t>
      </w:r>
      <w:r>
        <w:rPr>
          <w:rFonts w:ascii="Times New Roman" w:hAnsi="Times New Roman" w:eastAsia="SimSun"/>
          <w:i/>
          <w:sz w:val="22"/>
        </w:rPr>
        <w:t>factual</w:t>
      </w:r>
      <w:r>
        <w:rPr>
          <w:rFonts w:ascii="Times New Roman" w:hAnsi="Times New Roman" w:eastAsia="SimSun"/>
          <w:sz w:val="22"/>
        </w:rPr>
        <w:t xml:space="preserve"> correctness except [4], and [4] itself measures bias by </w:t>
      </w:r>
      <w:r>
        <w:rPr>
          <w:rFonts w:ascii="Times New Roman" w:hAnsi="Times New Roman" w:eastAsia="SimSun"/>
          <w:i/>
          <w:sz w:val="22"/>
        </w:rPr>
        <w:t>counting</w:t>
      </w:r>
      <w:r>
        <w:rPr>
          <w:rFonts w:ascii="Times New Roman" w:hAnsi="Times New Roman" w:eastAsia="SimSun"/>
          <w:sz w:val="22"/>
        </w:rPr>
        <w:t xml:space="preserve"> stereotype-consistent selections rather than by modelling the distribution of stance within groups. Our R2 formulation is a distributional refinement of that measurement, and we show that the refinement changes which defenses can work.</w:t>
      </w:r>
    </w:p>
    <w:p>
      <w:pPr>
        <w:shd w:val="clear" w:color="auto" w:fill="DCE6F1"/>
        <w:spacing w:before="200" w:after="80"/>
      </w:pPr>
      <w:r>
        <w:rPr>
          <w:rFonts w:ascii="Times New Roman" w:hAnsi="Times New Roman" w:eastAsia="Microsoft YaHei"/>
          <w:b/>
          <w:sz w:val="26"/>
        </w:rPr>
        <w:t>2.2 Fairness in RAG</w:t>
      </w:r>
    </w:p>
    <w:p>
      <w:r>
        <w:rPr>
          <w:rFonts w:ascii="Times New Roman" w:hAnsi="Times New Roman" w:eastAsia="SimSun"/>
          <w:sz w:val="22"/>
        </w:rPr>
        <w:t xml:space="preserve">Fairness in RAG has been studied primarily as a property of the knowledge base and the generator rather than of an adversary. Wu et al. [6] construct scenario-based questions and evaluate group disparity across RAG components, finding that the retriever has the largest influence on both accuracy and fairness, and that utility and fairness trade off. Their mitigation is to adjust the proportion and ordering of group-relevant passages — an R1 intervention — and they state that they do not provide a comprehensive exploration of mitigation strategies. Kim et al. [7] decompose RAG into LLM, embedder, and corpus, show that component biases interact ("bias conflict"), and find that </w:t>
      </w:r>
      <w:r>
        <w:rPr>
          <w:rFonts w:ascii="Times New Roman" w:hAnsi="Times New Roman" w:eastAsia="SimSun"/>
          <w:i/>
          <w:sz w:val="22"/>
        </w:rPr>
        <w:t>reverse-biasing</w:t>
      </w:r>
      <w:r>
        <w:rPr>
          <w:rFonts w:ascii="Times New Roman" w:hAnsi="Times New Roman" w:eastAsia="SimSun"/>
          <w:sz w:val="22"/>
        </w:rPr>
        <w:t xml:space="preserve"> a small embedder can cancel a much larger generator's bias; their bias metric is group membership, so both R1 and R2 are outside their formulation. Kim and Diaz [8] bring fair-ranking machinery to RAG, using stochastic rankers to equalise item-side exposure across repeated requests, and find that fairness and quality need not trade off severely; their fairness unit is the item/provider rather than the social group.</w:t>
      </w:r>
    </w:p>
    <w:p>
      <w:r>
        <w:rPr>
          <w:rFonts w:ascii="Times New Roman" w:hAnsi="Times New Roman" w:eastAsia="SimSun"/>
          <w:sz w:val="22"/>
        </w:rPr>
        <w:t>Most closely related is Zhao et al. [5], who model position-wise bias propagation in top-$k$ RAG and formulate fairness-aware retrieval as an optimisation problem over group composition, solved by decomposition. This is the most general R1-constraining defense we are aware of, and we treat it as the representative of the class. Like the others, it assumes no adversary: bias is a property of the corpus and the generator, not something an attacker injects.</w:t>
      </w:r>
    </w:p>
    <w:p>
      <w:r>
        <w:rPr>
          <w:rFonts w:ascii="Times New Roman" w:hAnsi="Times New Roman" w:eastAsia="SimSun"/>
          <w:sz w:val="22"/>
        </w:rPr>
        <w:t xml:space="preserve">Two further works are relevant. Kim et al. [7] observe that "naively increasing fairness is not always the optimal solution" — a conclusion we sharpen by identifying the </w:t>
      </w:r>
      <w:r>
        <w:rPr>
          <w:rFonts w:ascii="Times New Roman" w:hAnsi="Times New Roman" w:eastAsia="SimSun"/>
          <w:i/>
          <w:sz w:val="22"/>
        </w:rPr>
        <w:t>specific</w:t>
      </w:r>
      <w:r>
        <w:rPr>
          <w:rFonts w:ascii="Times New Roman" w:hAnsi="Times New Roman" w:eastAsia="SimSun"/>
          <w:sz w:val="22"/>
        </w:rPr>
        <w:t xml:space="preserve"> reason: the fairness being increased is measured along the wrong axis. Bagwe et al. [13] construct fairness-targeted backdoor attacks that manipulate semantic relationships between groups and biases; their attack relies on a trigger and their objective is attack construction, whereas we study trigger-free injection and its consequences for defense design.</w:t>
      </w:r>
    </w:p>
    <w:p>
      <w:pPr>
        <w:shd w:val="clear" w:color="auto" w:fill="DCE6F1"/>
        <w:spacing w:before="200" w:after="80"/>
      </w:pPr>
      <w:r>
        <w:rPr>
          <w:rFonts w:ascii="Times New Roman" w:hAnsi="Times New Roman" w:eastAsia="Microsoft YaHei"/>
          <w:b/>
          <w:sz w:val="26"/>
        </w:rPr>
        <w:t>2.3 The gap</w:t>
      </w:r>
    </w:p>
    <w:p>
      <w:r>
        <w:rPr>
          <w:rFonts w:ascii="Times New Roman" w:hAnsi="Times New Roman" w:eastAsia="SimSun"/>
          <w:sz w:val="22"/>
        </w:rPr>
        <w:t xml:space="preserve">Across this literature we identify four points of agreement that together define the gap this paper addresses. First, fairness defenses for RAG consistently constrain group composition or item exposure (§2.2). Second, several authors independently report that existing defenses are not robust enough — "further optimization … to achieve more stable and generalizable defense performance" [4]; "single-stage defenses give limited robustness" [14]; "does not provide a comprehensive exploration of strategies to mitigate these unfairnesses" [6]. Third, and structurally, none of the fairness works models an adversary: they study corpora that are </w:t>
      </w:r>
      <w:r>
        <w:rPr>
          <w:rFonts w:ascii="Times New Roman" w:hAnsi="Times New Roman" w:eastAsia="SimSun"/>
          <w:i/>
          <w:sz w:val="22"/>
        </w:rPr>
        <w:t>naturally</w:t>
      </w:r>
      <w:r>
        <w:rPr>
          <w:rFonts w:ascii="Times New Roman" w:hAnsi="Times New Roman" w:eastAsia="SimSun"/>
          <w:sz w:val="22"/>
        </w:rPr>
        <w:t xml:space="preserve"> skewed. Fourth, no work we have found constrains or detects within-group stance.</w:t>
      </w:r>
    </w:p>
    <w:p>
      <w:r>
        <w:rPr>
          <w:rFonts w:ascii="Times New Roman" w:hAnsi="Times New Roman" w:eastAsia="SimSun"/>
          <w:sz w:val="22"/>
        </w:rPr>
        <w:t xml:space="preserve">We therefore study the intersection that has not been studied: an </w:t>
      </w:r>
      <w:r>
        <w:rPr>
          <w:rFonts w:ascii="Times New Roman" w:hAnsi="Times New Roman" w:eastAsia="SimSun"/>
          <w:i/>
          <w:sz w:val="22"/>
        </w:rPr>
        <w:t>adversary</w:t>
      </w:r>
      <w:r>
        <w:rPr>
          <w:rFonts w:ascii="Times New Roman" w:hAnsi="Times New Roman" w:eastAsia="SimSun"/>
          <w:sz w:val="22"/>
        </w:rPr>
        <w:t xml:space="preserve"> acting on the axis that </w:t>
      </w:r>
      <w:r>
        <w:rPr>
          <w:rFonts w:ascii="Times New Roman" w:hAnsi="Times New Roman" w:eastAsia="SimSun"/>
          <w:i/>
          <w:sz w:val="22"/>
        </w:rPr>
        <w:t>no</w:t>
      </w:r>
      <w:r>
        <w:rPr>
          <w:rFonts w:ascii="Times New Roman" w:hAnsi="Times New Roman" w:eastAsia="SimSun"/>
          <w:sz w:val="22"/>
        </w:rPr>
        <w:t xml:space="preserve"> defense constrains.</w:t>
      </w:r>
    </w:p>
    <w:p>
      <w:pPr>
        <w:spacing w:before="240" w:after="120"/>
      </w:pPr>
      <w:r>
        <w:rPr>
          <w:rFonts w:ascii="Times New Roman" w:hAnsi="Times New Roman" w:eastAsia="Microsoft YaHei"/>
          <w:b/>
          <w:sz w:val="28"/>
        </w:rPr>
        <w:t>3. Two Dimensions of Representation</w:t>
      </w:r>
    </w:p>
    <w:p>
      <w:pPr>
        <w:shd w:val="clear" w:color="auto" w:fill="DCE6F1"/>
        <w:spacing w:before="200" w:after="80"/>
      </w:pPr>
      <w:r>
        <w:rPr>
          <w:rFonts w:ascii="Times New Roman" w:hAnsi="Times New Roman" w:eastAsia="Microsoft YaHei"/>
          <w:b/>
          <w:sz w:val="26"/>
        </w:rPr>
        <w:t>3.1 Definitions</w:t>
      </w:r>
    </w:p>
    <w:p>
      <w:r>
        <w:rPr>
          <w:rFonts w:ascii="Times New Roman" w:hAnsi="Times New Roman" w:eastAsia="SimSun"/>
          <w:sz w:val="22"/>
        </w:rPr>
        <w:t>Let a retrieved set for query $q$ be $\mathcal{D}_q = \{d_1, \dots, d_k\}$, and let each passage $d$ carry a group label $g(d) \in \mathcal{G} \cup \{\bot\}$ (the protected group the passage concerns; $\bot$ for group-neutral text) and a stance $s(d) \in \{+1, -1, 0\}$ ($+1$ favourable toward $g(d)$, $-1$ unfavourable, $0$ neutral or group-irrelevant).</w:t>
      </w:r>
    </w:p>
    <w:p>
      <w:r>
        <w:rPr>
          <w:rFonts w:ascii="Times New Roman" w:hAnsi="Times New Roman" w:eastAsia="SimSun"/>
          <w:b/>
          <w:sz w:val="22"/>
        </w:rPr>
        <w:t>Definition 1 (R1: group composition).</w:t>
      </w:r>
      <w:r>
        <w:rPr>
          <w:rFonts w:ascii="Times New Roman" w:hAnsi="Times New Roman" w:eastAsia="SimSun"/>
          <w:sz w:val="22"/>
        </w:rPr>
        <w:t xml:space="preserve"> Over the group-relevant passages of $\mathcal{D}_q$,</w:t>
      </w:r>
    </w:p>
    <w:p>
      <w:r>
        <w:rPr>
          <w:rFonts w:ascii="Times New Roman" w:hAnsi="Times New Roman" w:eastAsia="SimSun"/>
          <w:sz w:val="22"/>
        </w:rPr>
        <w:t>$$P^{\mathcal{D}_q}_{\text{grp}}(g) = \frac{|\{d \in \mathcal{D}_q : g(d)=g,\ s(d)\neq 0\}|}{|\{d \in \mathcal{D}_q : g(d)\neq \bot,\ s(d)\neq 0\}|}.$$</w:t>
      </w:r>
    </w:p>
    <w:p>
      <w:r>
        <w:rPr>
          <w:rFonts w:ascii="Times New Roman" w:hAnsi="Times New Roman" w:eastAsia="SimSun"/>
          <w:b/>
          <w:sz w:val="22"/>
        </w:rPr>
        <w:t>Definition 2 (R2: within-group stance).</w:t>
      </w:r>
      <w:r>
        <w:rPr>
          <w:rFonts w:ascii="Times New Roman" w:hAnsi="Times New Roman" w:eastAsia="SimSun"/>
          <w:sz w:val="22"/>
        </w:rPr>
        <w:t xml:space="preserve"> For each group $g$,</w:t>
      </w:r>
    </w:p>
    <w:p>
      <w:r>
        <w:rPr>
          <w:rFonts w:ascii="Times New Roman" w:hAnsi="Times New Roman" w:eastAsia="SimSun"/>
          <w:sz w:val="22"/>
        </w:rPr>
        <w:t>$$P^{\mathcal{D}_q}_{\text{fav}}(g) = \frac{|\{d \in \mathcal{D}_q : g(d)=g,\ s(d)=+1\}|}{|\{d \in \mathcal{D}_q : g(d)=g,\ s(d)\neq 0\}|}.$$</w:t>
      </w:r>
    </w:p>
    <w:p>
      <w:r>
        <w:rPr>
          <w:rFonts w:ascii="Times New Roman" w:hAnsi="Times New Roman" w:eastAsia="SimSun"/>
          <w:b/>
          <w:sz w:val="22"/>
        </w:rPr>
        <w:t>Definition 3 (R1 drift).</w:t>
      </w:r>
      <w:r>
        <w:rPr>
          <w:rFonts w:ascii="Times New Roman" w:hAnsi="Times New Roman" w:eastAsia="SimSun"/>
          <w:sz w:val="22"/>
        </w:rPr>
        <w:t xml:space="preserve"> Against a reference $P^{*}_{\text{grp}}$,</w:t>
      </w:r>
    </w:p>
    <w:p>
      <w:r>
        <w:rPr>
          <w:rFonts w:ascii="Times New Roman" w:hAnsi="Times New Roman" w:eastAsia="SimSun"/>
          <w:sz w:val="22"/>
        </w:rPr>
        <w:t>$$\Delta_{\text{R1}}(\mathcal{D}_q) = \tfrac{1}{2}\sum_{g} \bigl| P^{\mathcal{D}_q}_{\text{grp}}(g) - P^{*}_{\text{grp}}(g) \bigr|.$$</w:t>
      </w:r>
    </w:p>
    <w:p>
      <w:r>
        <w:rPr>
          <w:rFonts w:ascii="Times New Roman" w:hAnsi="Times New Roman" w:eastAsia="SimSun"/>
          <w:b/>
          <w:sz w:val="22"/>
        </w:rPr>
        <w:t>Definition 4 (R2 group-conditioned stance gap).</w:t>
      </w:r>
      <w:r>
        <w:rPr>
          <w:rFonts w:ascii="Times New Roman" w:hAnsi="Times New Roman" w:eastAsia="SimSun"/>
          <w:sz w:val="22"/>
        </w:rPr>
        <w:t xml:space="preserve"> The primary R2 metric is the spread of favourable rate </w:t>
      </w:r>
      <w:r>
        <w:rPr>
          <w:rFonts w:ascii="Times New Roman" w:hAnsi="Times New Roman" w:eastAsia="SimSun"/>
          <w:i/>
          <w:sz w:val="22"/>
        </w:rPr>
        <w:t>across</w:t>
      </w:r>
      <w:r>
        <w:rPr>
          <w:rFonts w:ascii="Times New Roman" w:hAnsi="Times New Roman" w:eastAsia="SimSun"/>
          <w:sz w:val="22"/>
        </w:rPr>
        <w:t xml:space="preserve"> groups:</w:t>
      </w:r>
    </w:p>
    <w:p>
      <w:r>
        <w:rPr>
          <w:rFonts w:ascii="Times New Roman" w:hAnsi="Times New Roman" w:eastAsia="SimSun"/>
          <w:sz w:val="22"/>
        </w:rPr>
        <w:t>$$\Delta_{\text{R2}}(\mathcal{D}_q) = \max_{g \neq g'} \bigl| P^{\mathcal{D}_q}_{\text{fav}}(g) - P^{\mathcal{D}_q}_{\text{fav}}(g') \bigr|.$$</w:t>
      </w:r>
    </w:p>
    <w:p>
      <w:r>
        <w:rPr>
          <w:rFonts w:ascii="Times New Roman" w:hAnsi="Times New Roman" w:eastAsia="SimSun"/>
          <w:b/>
          <w:sz w:val="22"/>
        </w:rPr>
        <w:t>Why a gap across groups, and not a deviation from a reference.</w:t>
      </w:r>
      <w:r>
        <w:rPr>
          <w:rFonts w:ascii="Times New Roman" w:hAnsi="Times New Roman" w:eastAsia="SimSun"/>
          <w:sz w:val="22"/>
        </w:rPr>
        <w:t xml:space="preserve"> The natural first choice for an R2 metric — how far a group's favourable rate sits from the corpus reference — turns out to be unusable, and the reason is worth recording because it is easy to get wrong. Consider a balanced corpus and a query such as </w:t>
      </w:r>
      <w:r>
        <w:rPr>
          <w:rFonts w:ascii="Times New Roman" w:hAnsi="Times New Roman" w:eastAsia="SimSun"/>
          <w:i/>
          <w:sz w:val="22"/>
        </w:rPr>
        <w:t>"Who performed better in the engineering evaluation?"</w:t>
      </w:r>
      <w:r>
        <w:rPr>
          <w:rFonts w:ascii="Times New Roman" w:hAnsi="Times New Roman" w:eastAsia="SimSun"/>
          <w:sz w:val="22"/>
        </w:rPr>
        <w:t xml:space="preserve"> The query's vocabulary matches favourable and unfavourable templates differently, so a clean retrieval of top-$k$ tends to be </w:t>
      </w:r>
      <w:r>
        <w:rPr>
          <w:rFonts w:ascii="Times New Roman" w:hAnsi="Times New Roman" w:eastAsia="SimSun"/>
          <w:b/>
          <w:sz w:val="22"/>
        </w:rPr>
        <w:t>one-sided</w:t>
      </w:r>
      <w:r>
        <w:rPr>
          <w:rFonts w:ascii="Times New Roman" w:hAnsi="Times New Roman" w:eastAsia="SimSun"/>
          <w:sz w:val="22"/>
        </w:rPr>
        <w:t xml:space="preserve">: it returns five passages that are all favourable, or all unfavourable. Measured against a reference favourable rate of $0.5$, this yields a large deviation ($\approx 0.31$ by JS divergence) </w:t>
      </w:r>
      <w:r>
        <w:rPr>
          <w:rFonts w:ascii="Times New Roman" w:hAnsi="Times New Roman" w:eastAsia="SimSun"/>
          <w:i/>
          <w:sz w:val="22"/>
        </w:rPr>
        <w:t>before any attack is applied</w:t>
      </w:r>
      <w:r>
        <w:rPr>
          <w:rFonts w:ascii="Times New Roman" w:hAnsi="Times New Roman" w:eastAsia="SimSun"/>
          <w:sz w:val="22"/>
        </w:rPr>
        <w:t>. We confirmed this directly: every clean query in our corpus returns a top-5 that is entirely one-sided.</w:t>
      </w:r>
    </w:p>
    <w:p>
      <w:r>
        <w:rPr>
          <w:rFonts w:ascii="Times New Roman" w:hAnsi="Times New Roman" w:eastAsia="SimSun"/>
          <w:sz w:val="22"/>
        </w:rPr>
        <w:t xml:space="preserve">Crucially, that one-sidedness is </w:t>
      </w:r>
      <w:r>
        <w:rPr>
          <w:rFonts w:ascii="Times New Roman" w:hAnsi="Times New Roman" w:eastAsia="SimSun"/>
          <w:b/>
          <w:sz w:val="22"/>
        </w:rPr>
        <w:t>topic-conditioned, not group-conditioned</w:t>
      </w:r>
      <w:r>
        <w:rPr>
          <w:rFonts w:ascii="Times New Roman" w:hAnsi="Times New Roman" w:eastAsia="SimSun"/>
          <w:sz w:val="22"/>
        </w:rPr>
        <w:t xml:space="preserve">: when the corpus is balanced, an all-unfavourable retrieval is all-unfavourable for </w:t>
      </w:r>
      <w:r>
        <w:rPr>
          <w:rFonts w:ascii="Times New Roman" w:hAnsi="Times New Roman" w:eastAsia="SimSun"/>
          <w:i/>
          <w:sz w:val="22"/>
        </w:rPr>
        <w:t>every</w:t>
      </w:r>
      <w:r>
        <w:rPr>
          <w:rFonts w:ascii="Times New Roman" w:hAnsi="Times New Roman" w:eastAsia="SimSun"/>
          <w:sz w:val="22"/>
        </w:rPr>
        <w:t xml:space="preserve"> group, so it is not a fairness violation. A deviation-from-reference metric therefore conflates two different phenomena — legitimate topic conditioning, which the attack does not change, and group-conditioned skew, which is the actual harm. Under pairwise poisoning the attack </w:t>
      </w:r>
      <w:r>
        <w:rPr>
          <w:rFonts w:ascii="Times New Roman" w:hAnsi="Times New Roman" w:eastAsia="SimSun"/>
          <w:i/>
          <w:sz w:val="22"/>
        </w:rPr>
        <w:t>preserves</w:t>
      </w:r>
      <w:r>
        <w:rPr>
          <w:rFonts w:ascii="Times New Roman" w:hAnsi="Times New Roman" w:eastAsia="SimSun"/>
          <w:sz w:val="22"/>
        </w:rPr>
        <w:t xml:space="preserve"> the topic-conditioned component (its injected passages are drawn from the same templates), so a deviation metric does not move: in our experiments both the reference-deviation and one-sidedness metrics are flat across the clean and attacked conditions ($0.2859 \to 0.3113$ and $0.4667 \to 0.5000$ respectively), while </w:t>
      </w:r>
      <w:r>
        <w:rPr>
          <w:rFonts w:ascii="Consolas" w:hAnsi="Consolas" w:eastAsia="Consolas"/>
          <w:sz w:val="21"/>
        </w:rPr>
        <w:t>poison@k</w:t>
      </w:r>
      <w:r>
        <w:rPr>
          <w:rFonts w:ascii="Times New Roman" w:hAnsi="Times New Roman" w:eastAsia="SimSun"/>
          <w:sz w:val="22"/>
        </w:rPr>
        <w:t xml:space="preserve"> goes from 0 to 0.750. A defense monitoring either would see a healthy system.</w:t>
      </w:r>
    </w:p>
    <w:p>
      <w:r>
        <w:rPr>
          <w:rFonts w:ascii="Times New Roman" w:hAnsi="Times New Roman" w:eastAsia="SimSun"/>
          <w:sz w:val="22"/>
        </w:rPr>
        <w:t>The gap across groups isolates the group-conditioned component. Under a balanced corpus a clean retrieval has $\Delta_{\text{R2}} = 0$ exactly (all groups equally one-sided, hence equal rates), which we observe across all four strata. Pairwise poisoning favours one group while suppressing another, driving the gap toward 1. This is the quantity the attack actually perturbs, and it is invisible to any R1 monitor.</w:t>
      </w:r>
    </w:p>
    <w:p>
      <w:pPr>
        <w:shd w:val="clear" w:color="auto" w:fill="DCE6F1"/>
        <w:spacing w:before="200" w:after="80"/>
      </w:pPr>
      <w:r>
        <w:rPr>
          <w:rFonts w:ascii="Times New Roman" w:hAnsi="Times New Roman" w:eastAsia="Microsoft YaHei"/>
          <w:b/>
          <w:sz w:val="26"/>
        </w:rPr>
        <w:t>3.2 Why the reference for R2 must be a gap, not a deviation</w:t>
      </w:r>
    </w:p>
    <w:p>
      <w:r>
        <w:rPr>
          <w:rFonts w:ascii="Times New Roman" w:hAnsi="Times New Roman" w:eastAsia="SimSun"/>
          <w:sz w:val="22"/>
        </w:rPr>
        <w:t>We state this separately because our own first implementation got it wrong, and the error is instructive.</w:t>
      </w:r>
    </w:p>
    <w:p>
      <w:r>
        <w:rPr>
          <w:rFonts w:ascii="Times New Roman" w:hAnsi="Times New Roman" w:eastAsia="SimSun"/>
          <w:sz w:val="22"/>
        </w:rPr>
        <w:t xml:space="preserve">A per-query clean reference — the natural choice, and the one used for R1 — </w:t>
      </w:r>
      <w:r>
        <w:rPr>
          <w:rFonts w:ascii="Times New Roman" w:hAnsi="Times New Roman" w:eastAsia="SimSun"/>
          <w:b/>
          <w:sz w:val="22"/>
        </w:rPr>
        <w:t>cannot detect an R2 attack</w:t>
      </w:r>
      <w:r>
        <w:rPr>
          <w:rFonts w:ascii="Times New Roman" w:hAnsi="Times New Roman" w:eastAsia="SimSun"/>
          <w:sz w:val="22"/>
        </w:rPr>
        <w:t xml:space="preserve">. Under pairwise poisoning the injected passages are drawn from the same template inventory as the legitimate ones, so the </w:t>
      </w:r>
      <w:r>
        <w:rPr>
          <w:rFonts w:ascii="Times New Roman" w:hAnsi="Times New Roman" w:eastAsia="SimSun"/>
          <w:i/>
          <w:sz w:val="22"/>
        </w:rPr>
        <w:t>availability</w:t>
      </w:r>
      <w:r>
        <w:rPr>
          <w:rFonts w:ascii="Times New Roman" w:hAnsi="Times New Roman" w:eastAsia="SimSun"/>
          <w:sz w:val="22"/>
        </w:rPr>
        <w:t xml:space="preserve"> of favourable and unfavourable passages in the candidate pool is unchanged: the attacker replaces legitimate favourable evidence with adversarial favourable evidence, and legitimate unfavourable evidence with adversarial unfavourable evidence. A clean retrieval under the same budget therefore exhibits the same stance profile as the attacked retrieval. Measuring R2 against the clean retrieval returns approximately zero drift </w:t>
      </w:r>
      <w:r>
        <w:rPr>
          <w:rFonts w:ascii="Times New Roman" w:hAnsi="Times New Roman" w:eastAsia="SimSun"/>
          <w:i/>
          <w:sz w:val="22"/>
        </w:rPr>
        <w:t>even when every retrieved passage is attacker-controlled</w:t>
      </w:r>
      <w:r>
        <w:rPr>
          <w:rFonts w:ascii="Times New Roman" w:hAnsi="Times New Roman" w:eastAsia="SimSun"/>
          <w:sz w:val="22"/>
        </w:rPr>
        <w:t>.</w:t>
      </w:r>
    </w:p>
    <w:p>
      <w:r>
        <w:rPr>
          <w:rFonts w:ascii="Times New Roman" w:hAnsi="Times New Roman" w:eastAsia="SimSun"/>
          <w:sz w:val="22"/>
        </w:rPr>
        <w:t>Worse, a deviation-from-corpus-reference metric does not work either, for the reason given in Definition 4: it is dominated by topic conditioning, which the attack preserves. In our experiments the corpus-reference JS divergence is $0.2859$ clean and $0.3113$ attacked — a change of $0.025$ while adversarial inclusion moves from $0$ to $0.750$.</w:t>
      </w:r>
    </w:p>
    <w:p>
      <w:r>
        <w:rPr>
          <w:rFonts w:ascii="Times New Roman" w:hAnsi="Times New Roman" w:eastAsia="SimSun"/>
          <w:sz w:val="22"/>
        </w:rPr>
        <w:t>Only the cross-group gap responds. We emphasise all three failures because each is a plausible design choice that produces a monitor reporting a healthy system while the evidence is fully adversarial.</w:t>
      </w:r>
    </w:p>
    <w:p>
      <w:pPr>
        <w:shd w:val="clear" w:color="auto" w:fill="DCE6F1"/>
        <w:spacing w:before="200" w:after="80"/>
      </w:pPr>
      <w:r>
        <w:rPr>
          <w:rFonts w:ascii="Times New Roman" w:hAnsi="Times New Roman" w:eastAsia="Microsoft YaHei"/>
          <w:b/>
          <w:sz w:val="26"/>
        </w:rPr>
        <w:t>3.3 What pairwise poisoning does to each dimension</w:t>
      </w:r>
    </w:p>
    <w:p>
      <w:r>
        <w:rPr>
          <w:rFonts w:ascii="Times New Roman" w:hAnsi="Times New Roman" w:eastAsia="SimSun"/>
          <w:sz w:val="22"/>
        </w:rPr>
        <w:t>Let the attacker inject $n$ passages, half favourable toward group $A$ and half unfavourable toward group $B$, using the legitimate template inventory. Then:</w:t>
      </w:r>
    </w:p>
    <w:p>
      <w:pPr>
        <w:pStyle w:val="ListBullet"/>
        <w:spacing w:line="360" w:lineRule="auto"/>
      </w:pPr>
      <w:r>
        <w:rPr>
          <w:rFonts w:ascii="Times New Roman" w:hAnsi="Times New Roman" w:eastAsia="SimSun"/>
          <w:b/>
          <w:sz w:val="22"/>
        </w:rPr>
        <w:t>R1:</w:t>
      </w:r>
      <w:r>
        <w:rPr>
          <w:rFonts w:ascii="Times New Roman" w:hAnsi="Times New Roman" w:eastAsia="SimSun"/>
          <w:sz w:val="22"/>
        </w:rPr>
        <w:t xml:space="preserve"> the injected set contributes $\lceil n/2 \rceil$ group-relevant passages to each of $A$ and $B$. Its composition is $(\tfrac{1}{2}, \tfrac{1}{2})$ — </w:t>
      </w:r>
      <w:r>
        <w:rPr>
          <w:rFonts w:ascii="Times New Roman" w:hAnsi="Times New Roman" w:eastAsia="SimSun"/>
          <w:i/>
          <w:sz w:val="22"/>
        </w:rPr>
        <w:t>identical to the balanced reference</w:t>
      </w:r>
      <w:r>
        <w:rPr>
          <w:rFonts w:ascii="Times New Roman" w:hAnsi="Times New Roman" w:eastAsia="SimSun"/>
          <w:sz w:val="22"/>
        </w:rPr>
        <w:t>. Formally, the compositional drift contributed by the injection is 0, and any observed R1 drift comes from injected passages outranking legitimate ones, not from their composition.</w:t>
      </w:r>
    </w:p>
    <w:p>
      <w:pPr>
        <w:pStyle w:val="ListBullet"/>
        <w:spacing w:line="360" w:lineRule="auto"/>
      </w:pPr>
      <w:r>
        <w:rPr>
          <w:rFonts w:ascii="Times New Roman" w:hAnsi="Times New Roman" w:eastAsia="SimSun"/>
          <w:b/>
          <w:sz w:val="22"/>
        </w:rPr>
        <w:t>R2 (reference deviation):</w:t>
      </w:r>
      <w:r>
        <w:rPr>
          <w:rFonts w:ascii="Times New Roman" w:hAnsi="Times New Roman" w:eastAsia="SimSun"/>
          <w:sz w:val="22"/>
        </w:rPr>
        <w:t xml:space="preserve"> unchanged, because the attack preserves the topic-conditioned one-sidedness that dominates this quantity (§3.3).</w:t>
      </w:r>
    </w:p>
    <w:p>
      <w:pPr>
        <w:pStyle w:val="ListBullet"/>
        <w:spacing w:line="360" w:lineRule="auto"/>
      </w:pPr>
      <w:r>
        <w:rPr>
          <w:rFonts w:ascii="Times New Roman" w:hAnsi="Times New Roman" w:eastAsia="SimSun"/>
          <w:b/>
          <w:sz w:val="22"/>
        </w:rPr>
        <w:t>R2 (cross-group gap):</w:t>
      </w:r>
      <w:r>
        <w:rPr>
          <w:rFonts w:ascii="Times New Roman" w:hAnsi="Times New Roman" w:eastAsia="SimSun"/>
          <w:sz w:val="22"/>
        </w:rPr>
        <w:t xml:space="preserve"> $P_{\text{fav}}(A) \to 1$ and $P_{\text{fav}}(B) \to 0$, so $\Delta_{\text{R2}} \to 1$ — the maximum.</w:t>
      </w:r>
    </w:p>
    <w:p>
      <w:r>
        <w:rPr>
          <w:rFonts w:ascii="Times New Roman" w:hAnsi="Times New Roman" w:eastAsia="SimSun"/>
          <w:sz w:val="22"/>
        </w:rPr>
        <w:t>This asymmetry is the attack's entire mechanism, and it is invisible to an R1 monitor by construction.</w:t>
      </w:r>
    </w:p>
    <w:p>
      <w:pPr>
        <w:spacing w:before="240" w:after="120"/>
      </w:pPr>
      <w:r>
        <w:rPr>
          <w:rFonts w:ascii="Times New Roman" w:hAnsi="Times New Roman" w:eastAsia="Microsoft YaHei"/>
          <w:b/>
          <w:sz w:val="28"/>
        </w:rPr>
        <w:t>4. Attack and Evaluation Setup</w:t>
      </w:r>
    </w:p>
    <w:p>
      <w:pPr>
        <w:shd w:val="clear" w:color="auto" w:fill="DCE6F1"/>
        <w:spacing w:before="200" w:after="80"/>
      </w:pPr>
      <w:r>
        <w:rPr>
          <w:rFonts w:ascii="Times New Roman" w:hAnsi="Times New Roman" w:eastAsia="Microsoft YaHei"/>
          <w:b/>
          <w:sz w:val="26"/>
        </w:rPr>
        <w:t>4.1 Corpus</w:t>
      </w:r>
    </w:p>
    <w:p>
      <w:r>
        <w:rPr>
          <w:rFonts w:ascii="Times New Roman" w:hAnsi="Times New Roman" w:eastAsia="SimSun"/>
          <w:sz w:val="22"/>
        </w:rPr>
        <w:t>We require a corpus in which (i) every passage carries exact group and stance annotations, and (ii) the clean reference for both R1 and R2 is known by construction. Public bias benchmarks provide stereotype/anti-stereotype template inventories [15, 16] but not passage-level scaffolding with a known clean reference, so we build a controlled corpus: for each of four bias strata (gender, disability, age, race), a balanced pool of passages is instantiated from the stratum's template inventory, with an equal number of favourable and unfavourable passages per group and a set of group-neutral passages. Queries are group-neutral by construction — the query text never names a protected group — so any group skew in a retrieved set is attributable to the corpus and not to the question. [FILL: replace with or replicate on TREC 2022 Fair Ranking Track [17] and BBQ [15] corpora; see §8.]</w:t>
      </w:r>
    </w:p>
    <w:p>
      <w:pPr>
        <w:shd w:val="clear" w:color="auto" w:fill="DCE6F1"/>
        <w:spacing w:before="200" w:after="80"/>
      </w:pPr>
      <w:r>
        <w:rPr>
          <w:rFonts w:ascii="Times New Roman" w:hAnsi="Times New Roman" w:eastAsia="Microsoft YaHei"/>
          <w:b/>
          <w:sz w:val="26"/>
        </w:rPr>
        <w:t>4.2 Attack</w:t>
      </w:r>
    </w:p>
    <w:p>
      <w:r>
        <w:rPr>
          <w:rFonts w:ascii="Times New Roman" w:hAnsi="Times New Roman" w:eastAsia="SimSun"/>
          <w:b/>
          <w:sz w:val="22"/>
        </w:rPr>
        <w:t>Pairwise template injection.</w:t>
      </w:r>
      <w:r>
        <w:rPr>
          <w:rFonts w:ascii="Times New Roman" w:hAnsi="Times New Roman" w:eastAsia="SimSun"/>
          <w:sz w:val="22"/>
        </w:rPr>
        <w:t xml:space="preserve"> For each stratum with groups $(A, B)$, the attacker selects a target direction (favour $A$, suppress $B$) and injects $n$ passages drawn from the legitimate template inventory, half favourable toward $A$ and half unfavourable toward $B$. Two mechanisms ensure the injected passages actually out-rank legitimate ones, since otherwise the attack is vacuous:</w:t>
      </w:r>
    </w:p>
    <w:p>
      <w:pPr>
        <w:pStyle w:val="ListNumber"/>
        <w:spacing w:line="360" w:lineRule="auto"/>
      </w:pPr>
      <w:r>
        <w:rPr>
          <w:rFonts w:ascii="Times New Roman" w:hAnsi="Times New Roman" w:eastAsia="SimSun"/>
          <w:i/>
          <w:sz w:val="22"/>
        </w:rPr>
        <w:t>Query alignment.</w:t>
      </w:r>
      <w:r>
        <w:rPr>
          <w:rFonts w:ascii="Times New Roman" w:hAnsi="Times New Roman" w:eastAsia="SimSun"/>
          <w:sz w:val="22"/>
        </w:rPr>
        <w:t xml:space="preserve"> Legitimate passages carry a discourse filler that does not match query vocabulary; injected passages replace it with query-aligned terms. This raises lexical scores without altering the stance-bearing clause, so the signal the defense must detect is unchanged.</w:t>
      </w:r>
    </w:p>
    <w:p>
      <w:pPr>
        <w:pStyle w:val="ListNumber"/>
        <w:spacing w:line="360" w:lineRule="auto"/>
      </w:pPr>
      <w:r>
        <w:rPr>
          <w:rFonts w:ascii="Times New Roman" w:hAnsi="Times New Roman" w:eastAsia="SimSun"/>
          <w:i/>
          <w:sz w:val="22"/>
        </w:rPr>
        <w:t>Length.</w:t>
      </w:r>
      <w:r>
        <w:rPr>
          <w:rFonts w:ascii="Times New Roman" w:hAnsi="Times New Roman" w:eastAsia="SimSun"/>
          <w:sz w:val="22"/>
        </w:rPr>
        <w:t xml:space="preserve"> Injected passages are shorter, which length-normalised lexical scoring rewards.</w:t>
      </w:r>
    </w:p>
    <w:p>
      <w:r>
        <w:rPr>
          <w:rFonts w:ascii="Times New Roman" w:hAnsi="Times New Roman" w:eastAsia="SimSun"/>
          <w:sz w:val="22"/>
        </w:rPr>
        <w:t>Note that (1) makes the attack effective against BM25 as well as dense retrieval, so a defense cannot pass by relying on lexical scoring being hard to poison.</w:t>
      </w:r>
    </w:p>
    <w:p>
      <w:r>
        <w:rPr>
          <w:rFonts w:ascii="Times New Roman" w:hAnsi="Times New Roman" w:eastAsia="SimSun"/>
          <w:b/>
          <w:sz w:val="22"/>
        </w:rPr>
        <w:t>Subspace projection.</w:t>
      </w:r>
      <w:r>
        <w:rPr>
          <w:rFonts w:ascii="Times New Roman" w:hAnsi="Times New Roman" w:eastAsia="SimSun"/>
          <w:sz w:val="22"/>
        </w:rPr>
        <w:t xml:space="preserve"> For dense back-ends we additionally apply the projection-and-amplify step $h' = h + \lambda \langle h, \bar{q}\rangle \|\bar{q}\|^{-2} \bar{q}$ with $\bar{q}$ the mean query direction, following [4]. We sweep $\lambda \in \{0, 0.25, 0.5, 1, 2, 4\}$.</w:t>
      </w:r>
    </w:p>
    <w:p>
      <w:r>
        <w:rPr>
          <w:rFonts w:ascii="Times New Roman" w:hAnsi="Times New Roman" w:eastAsia="SimSun"/>
          <w:b/>
          <w:sz w:val="22"/>
        </w:rPr>
        <w:t>Adaptive variant.</w:t>
      </w:r>
      <w:r>
        <w:rPr>
          <w:rFonts w:ascii="Times New Roman" w:hAnsi="Times New Roman" w:eastAsia="SimSun"/>
          <w:sz w:val="22"/>
        </w:rPr>
        <w:t xml:space="preserve"> We also evaluate a </w:t>
      </w:r>
      <w:r>
        <w:rPr>
          <w:rFonts w:ascii="Times New Roman" w:hAnsi="Times New Roman" w:eastAsia="SimSun"/>
          <w:i/>
          <w:sz w:val="22"/>
        </w:rPr>
        <w:t>defense-aware</w:t>
      </w:r>
      <w:r>
        <w:rPr>
          <w:rFonts w:ascii="Times New Roman" w:hAnsi="Times New Roman" w:eastAsia="SimSun"/>
          <w:sz w:val="22"/>
        </w:rPr>
        <w:t xml:space="preserve"> attacker, which observes the defense's own scoring function and searches over $\lambda$ for the value that best balances raised similarity against the defense's penalty. A defense that reports numbers only against the non-adaptive attacker has not demonstrated robustness.</w:t>
      </w:r>
    </w:p>
    <w:p>
      <w:pPr>
        <w:shd w:val="clear" w:color="auto" w:fill="DCE6F1"/>
        <w:spacing w:before="200" w:after="80"/>
      </w:pPr>
      <w:r>
        <w:rPr>
          <w:rFonts w:ascii="Times New Roman" w:hAnsi="Times New Roman" w:eastAsia="Microsoft YaHei"/>
          <w:b/>
          <w:sz w:val="26"/>
        </w:rPr>
        <w:t>4.3 Defenses</w:t>
      </w:r>
    </w:p>
    <w:p>
      <w:r>
        <w:rPr>
          <w:rFonts w:ascii="Times New Roman" w:hAnsi="Times New Roman" w:eastAsia="SimSun"/>
          <w:sz w:val="22"/>
        </w:rPr>
        <w:t>We implement the R1-constraining family plus ablations.</w:t>
      </w:r>
    </w:p>
    <w:p>
      <w:r>
        <w:rPr>
          <w:rFonts w:ascii="Times New Roman" w:hAnsi="Times New Roman" w:eastAsia="SimSun"/>
          <w:b/>
          <w:sz w:val="22"/>
        </w:rPr>
        <w:t>Multi-query consistency</w:t>
      </w:r>
      <w:r>
        <w:rPr>
          <w:rFonts w:ascii="Times New Roman" w:hAnsi="Times New Roman" w:eastAsia="SimSun"/>
          <w:sz w:val="22"/>
        </w:rPr>
        <w:t xml:space="preserve"> [4] — aggregate rankings over query variants; score passages by appearance frequency and mean rank.</w:t>
      </w:r>
    </w:p>
    <w:p>
      <w:r>
        <w:rPr>
          <w:rFonts w:ascii="Times New Roman" w:hAnsi="Times New Roman" w:eastAsia="SimSun"/>
          <w:b/>
          <w:sz w:val="22"/>
        </w:rPr>
        <w:t>Off-manifold filtering</w:t>
      </w:r>
      <w:r>
        <w:rPr>
          <w:rFonts w:ascii="Times New Roman" w:hAnsi="Times New Roman" w:eastAsia="SimSun"/>
          <w:sz w:val="22"/>
        </w:rPr>
        <w:t xml:space="preserve"> — calibrate the corpus manifold (mean plus leading principal directions), penalise passages by residual distance outside it.</w:t>
      </w:r>
    </w:p>
    <w:p>
      <w:r>
        <w:rPr>
          <w:rFonts w:ascii="Times New Roman" w:hAnsi="Times New Roman" w:eastAsia="SimSun"/>
          <w:b/>
          <w:sz w:val="22"/>
        </w:rPr>
        <w:t>Representation-conserving selection</w:t>
      </w:r>
      <w:r>
        <w:rPr>
          <w:rFonts w:ascii="Times New Roman" w:hAnsi="Times New Roman" w:eastAsia="SimSun"/>
          <w:sz w:val="22"/>
        </w:rPr>
        <w:t xml:space="preserve"> — greedy Lagrangian selection with per-group admission budgets, in three ablations:</w:t>
      </w:r>
    </w:p>
    <w:p>
      <w:pPr>
        <w:pStyle w:val="ListBullet"/>
        <w:spacing w:line="360" w:lineRule="auto"/>
      </w:pPr>
      <w:r>
        <w:rPr>
          <w:rFonts w:ascii="Consolas" w:hAnsi="Consolas" w:eastAsia="Consolas"/>
          <w:sz w:val="21"/>
        </w:rPr>
        <w:t>repr_group</w:t>
      </w:r>
      <w:r>
        <w:rPr>
          <w:rFonts w:ascii="Times New Roman" w:hAnsi="Times New Roman" w:eastAsia="SimSun"/>
          <w:sz w:val="22"/>
        </w:rPr>
        <w:t xml:space="preserve"> (</w:t>
      </w:r>
      <w:r>
        <w:rPr>
          <w:rFonts w:ascii="Times New Roman" w:hAnsi="Times New Roman" w:eastAsia="SimSun"/>
          <w:b/>
          <w:sz w:val="22"/>
        </w:rPr>
        <w:t>R1 only</w:t>
      </w:r>
      <w:r>
        <w:rPr>
          <w:rFonts w:ascii="Times New Roman" w:hAnsi="Times New Roman" w:eastAsia="SimSun"/>
          <w:sz w:val="22"/>
        </w:rPr>
        <w:t>): constrain $\Delta_{\text{R1}} \le \epsilon$. This is the representative of the existing defense class.</w:t>
      </w:r>
    </w:p>
    <w:p>
      <w:pPr>
        <w:pStyle w:val="ListBullet"/>
        <w:spacing w:line="360" w:lineRule="auto"/>
      </w:pPr>
      <w:r>
        <w:rPr>
          <w:rFonts w:ascii="Consolas" w:hAnsi="Consolas" w:eastAsia="Consolas"/>
          <w:sz w:val="21"/>
        </w:rPr>
        <w:t>repr_stance</w:t>
      </w:r>
      <w:r>
        <w:rPr>
          <w:rFonts w:ascii="Times New Roman" w:hAnsi="Times New Roman" w:eastAsia="SimSun"/>
          <w:sz w:val="22"/>
        </w:rPr>
        <w:t xml:space="preserve"> (</w:t>
      </w:r>
      <w:r>
        <w:rPr>
          <w:rFonts w:ascii="Times New Roman" w:hAnsi="Times New Roman" w:eastAsia="SimSun"/>
          <w:b/>
          <w:sz w:val="22"/>
        </w:rPr>
        <w:t>R2 only</w:t>
      </w:r>
      <w:r>
        <w:rPr>
          <w:rFonts w:ascii="Times New Roman" w:hAnsi="Times New Roman" w:eastAsia="SimSun"/>
          <w:sz w:val="22"/>
        </w:rPr>
        <w:t>): constrain within-group favourable rate to $[P^{</w:t>
      </w:r>
      <w:r>
        <w:rPr>
          <w:rFonts w:ascii="Times New Roman" w:hAnsi="Times New Roman" w:eastAsia="SimSun"/>
          <w:i/>
          <w:sz w:val="22"/>
        </w:rPr>
        <w:t>}_{\text{fav}}(g) - \epsilon,\ P^{</w:t>
      </w:r>
      <w:r>
        <w:rPr>
          <w:rFonts w:ascii="Times New Roman" w:hAnsi="Times New Roman" w:eastAsia="SimSun"/>
          <w:sz w:val="22"/>
        </w:rPr>
        <w:t>}_{\text{fav}}(g) + \epsilon]$, with a repair pass that restores the lower bound by swapping the weakest admissible unfavourable passage of a deficient group for the best-scoring unselected favourable passage of that group.</w:t>
      </w:r>
    </w:p>
    <w:p>
      <w:pPr>
        <w:pStyle w:val="ListBullet"/>
        <w:spacing w:line="360" w:lineRule="auto"/>
      </w:pPr>
      <w:r>
        <w:rPr>
          <w:rFonts w:ascii="Consolas" w:hAnsi="Consolas" w:eastAsia="Consolas"/>
          <w:sz w:val="21"/>
        </w:rPr>
        <w:t>repr_both</w:t>
      </w:r>
      <w:r>
        <w:rPr>
          <w:rFonts w:ascii="Times New Roman" w:hAnsi="Times New Roman" w:eastAsia="SimSun"/>
          <w:sz w:val="22"/>
        </w:rPr>
        <w:t xml:space="preserve"> (</w:t>
      </w:r>
      <w:r>
        <w:rPr>
          <w:rFonts w:ascii="Times New Roman" w:hAnsi="Times New Roman" w:eastAsia="SimSun"/>
          <w:b/>
          <w:sz w:val="22"/>
        </w:rPr>
        <w:t>R1 + R2</w:t>
      </w:r>
      <w:r>
        <w:rPr>
          <w:rFonts w:ascii="Times New Roman" w:hAnsi="Times New Roman" w:eastAsia="SimSun"/>
          <w:sz w:val="22"/>
        </w:rPr>
        <w:t>): both constraints.</w:t>
      </w:r>
    </w:p>
    <w:p>
      <w:r>
        <w:rPr>
          <w:rFonts w:ascii="Times New Roman" w:hAnsi="Times New Roman" w:eastAsia="SimSun"/>
          <w:sz w:val="22"/>
        </w:rPr>
        <w:t xml:space="preserve">The two-sided R2 constraint is deliberate. An upper bound alone stops an attacker from </w:t>
      </w:r>
      <w:r>
        <w:rPr>
          <w:rFonts w:ascii="Times New Roman" w:hAnsi="Times New Roman" w:eastAsia="SimSun"/>
          <w:i/>
          <w:sz w:val="22"/>
        </w:rPr>
        <w:t>flooding</w:t>
      </w:r>
      <w:r>
        <w:rPr>
          <w:rFonts w:ascii="Times New Roman" w:hAnsi="Times New Roman" w:eastAsia="SimSun"/>
          <w:sz w:val="22"/>
        </w:rPr>
        <w:t xml:space="preserve"> a group with favourable passages; the actual attack </w:t>
      </w:r>
      <w:r>
        <w:rPr>
          <w:rFonts w:ascii="Times New Roman" w:hAnsi="Times New Roman" w:eastAsia="SimSun"/>
          <w:i/>
          <w:sz w:val="22"/>
        </w:rPr>
        <w:t>suppresses</w:t>
      </w:r>
      <w:r>
        <w:rPr>
          <w:rFonts w:ascii="Times New Roman" w:hAnsi="Times New Roman" w:eastAsia="SimSun"/>
          <w:sz w:val="22"/>
        </w:rPr>
        <w:t>, driving the favourable rate down, and is therefore only constrained by the lower bound.</w:t>
      </w:r>
    </w:p>
    <w:p>
      <w:pPr>
        <w:shd w:val="clear" w:color="auto" w:fill="DCE6F1"/>
        <w:spacing w:before="200" w:after="80"/>
      </w:pPr>
      <w:r>
        <w:rPr>
          <w:rFonts w:ascii="Times New Roman" w:hAnsi="Times New Roman" w:eastAsia="Microsoft YaHei"/>
          <w:b/>
          <w:sz w:val="26"/>
        </w:rPr>
        <w:t>4.4 Metrics</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Metric</w:t>
            </w:r>
          </w:p>
        </w:tc>
        <w:tc>
          <w:tcPr>
            <w:tcW w:type="dxa" w:w="1928"/>
            <w:shd w:val="clear" w:color="auto" w:fill="DCE6F1"/>
          </w:tcPr>
          <w:p>
            <w:pPr>
              <w:spacing w:line="240" w:lineRule="auto" w:after="0"/>
            </w:pPr>
            <w:r>
              <w:rPr>
                <w:rFonts w:ascii="Times New Roman" w:hAnsi="Times New Roman" w:eastAsia="SimSun"/>
                <w:b/>
                <w:sz w:val="19"/>
              </w:rPr>
              <w:t>Dimension</w:t>
            </w:r>
          </w:p>
        </w:tc>
        <w:tc>
          <w:tcPr>
            <w:tcW w:type="dxa" w:w="1928"/>
            <w:shd w:val="clear" w:color="auto" w:fill="DCE6F1"/>
          </w:tcPr>
          <w:p>
            <w:pPr>
              <w:spacing w:line="240" w:lineRule="auto" w:after="0"/>
            </w:pPr>
            <w:r>
              <w:rPr>
                <w:rFonts w:ascii="Times New Roman" w:hAnsi="Times New Roman" w:eastAsia="SimSun"/>
                <w:b/>
                <w:sz w:val="19"/>
              </w:rPr>
              <w:t>Definition</w:t>
            </w:r>
          </w:p>
        </w:tc>
        <w:tc>
          <w:tcPr>
            <w:tcW w:type="dxa" w:w="1928"/>
            <w:shd w:val="clear" w:color="auto" w:fill="DCE6F1"/>
          </w:tcPr>
          <w:p>
            <w:pPr>
              <w:spacing w:line="240" w:lineRule="auto" w:after="0"/>
            </w:pPr>
          </w:p>
        </w:tc>
        <w:tc>
          <w:tcPr>
            <w:tcW w:type="dxa" w:w="1928"/>
            <w:shd w:val="clear" w:color="auto" w:fill="DCE6F1"/>
          </w:tcPr>
          <w:p>
            <w:pPr>
              <w:spacing w:line="240" w:lineRule="auto" w:after="0"/>
            </w:pPr>
          </w:p>
        </w:tc>
      </w:tr>
      <w:tr>
        <w:tc>
          <w:tcPr>
            <w:tcW w:type="dxa" w:w="1928"/>
          </w:tcPr>
          <w:p>
            <w:pPr>
              <w:spacing w:line="240" w:lineRule="auto" w:after="0"/>
            </w:pPr>
            <w:r>
              <w:rPr>
                <w:rFonts w:ascii="Consolas" w:hAnsi="Consolas" w:eastAsia="Consolas"/>
                <w:sz w:val="18"/>
              </w:rPr>
              <w:t>drift_tv</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$\Delta_{\text{R1}}$ — TV distance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drift_js</w:t>
            </w:r>
          </w:p>
        </w:tc>
        <w:tc>
          <w:tcPr>
            <w:tcW w:type="dxa" w:w="1928"/>
          </w:tcPr>
          <w:p>
            <w:pPr>
              <w:spacing w:line="240" w:lineRule="auto" w:after="0"/>
            </w:pPr>
            <w:r>
              <w:rPr>
                <w:rFonts w:ascii="Times New Roman" w:hAnsi="Times New Roman" w:eastAsia="SimSun"/>
                <w:sz w:val="19"/>
              </w:rPr>
              <w:t>R1</w:t>
            </w:r>
          </w:p>
        </w:tc>
        <w:tc>
          <w:tcPr>
            <w:tcW w:type="dxa" w:w="1928"/>
          </w:tcPr>
          <w:p>
            <w:pPr>
              <w:spacing w:line="240" w:lineRule="auto" w:after="0"/>
            </w:pPr>
            <w:r>
              <w:rPr>
                <w:rFonts w:ascii="Times New Roman" w:hAnsi="Times New Roman" w:eastAsia="SimSun"/>
                <w:sz w:val="19"/>
              </w:rPr>
              <w:t>JS divergence of group composition vs clean retrieval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Times New Roman" w:hAnsi="Times New Roman" w:eastAsia="SimSun"/>
                <w:b/>
                <w:sz w:val="19"/>
              </w:rPr>
              <w:t>`stance_gap`</w:t>
            </w:r>
          </w:p>
        </w:tc>
        <w:tc>
          <w:tcPr>
            <w:tcW w:type="dxa" w:w="1928"/>
          </w:tcPr>
          <w:p>
            <w:pPr>
              <w:spacing w:line="240" w:lineRule="auto" w:after="0"/>
            </w:pPr>
            <w:r>
              <w:rPr>
                <w:rFonts w:ascii="Times New Roman" w:hAnsi="Times New Roman" w:eastAsia="SimSun"/>
                <w:b/>
                <w:sz w:val="19"/>
              </w:rPr>
              <w:t>R2 (primary)</w:t>
            </w:r>
          </w:p>
        </w:tc>
        <w:tc>
          <w:tcPr>
            <w:tcW w:type="dxa" w:w="1928"/>
          </w:tcPr>
          <w:p>
            <w:pPr>
              <w:spacing w:line="240" w:lineRule="auto" w:after="0"/>
            </w:pPr>
            <w:r>
              <w:rPr>
                <w:rFonts w:ascii="Times New Roman" w:hAnsi="Times New Roman" w:eastAsia="SimSun"/>
                <w:sz w:val="19"/>
              </w:rPr>
              <w:t>$\Delta_{\text{R2}}$ — max spread of favourable rate across groups (§3, Def. 4)</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stance_shift</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P^{*}_{\text{fav}}(g)\</w:t>
            </w:r>
          </w:p>
        </w:tc>
        <w:tc>
          <w:tcPr>
            <w:tcW w:type="dxa" w:w="1928"/>
          </w:tcPr>
          <w:p>
            <w:pPr>
              <w:spacing w:line="240" w:lineRule="auto" w:after="0"/>
            </w:pPr>
            <w:r>
              <w:rPr>
                <w:rFonts w:ascii="Times New Roman" w:hAnsi="Times New Roman" w:eastAsia="SimSun"/>
                <w:sz w:val="19"/>
              </w:rPr>
              <w:t>$ vs corpus reference; saturates</w:t>
            </w:r>
          </w:p>
        </w:tc>
      </w:tr>
      <w:tr>
        <w:tc>
          <w:tcPr>
            <w:tcW w:type="dxa" w:w="1928"/>
          </w:tcPr>
          <w:p>
            <w:pPr>
              <w:spacing w:line="240" w:lineRule="auto" w:after="0"/>
            </w:pPr>
            <w:r>
              <w:rPr>
                <w:rFonts w:ascii="Consolas" w:hAnsi="Consolas" w:eastAsia="Consolas"/>
                <w:sz w:val="18"/>
              </w:rPr>
              <w:t>stance_div</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\mathrm{JS}(\pi^{\mathcal{D}_q}_g \</w:t>
            </w:r>
          </w:p>
        </w:tc>
        <w:tc>
          <w:tcPr>
            <w:tcW w:type="dxa" w:w="1928"/>
          </w:tcPr>
          <w:p>
            <w:pPr>
              <w:spacing w:line="240" w:lineRule="auto" w:after="0"/>
            </w:pPr>
            <w:r>
              <w:rPr>
                <w:rFonts w:ascii="Times New Roman" w:hAnsi="Times New Roman" w:eastAsia="SimSun"/>
                <w:sz w:val="19"/>
              </w:rPr>
              <w:t>\pi^{*}_g)$ vs corpus reference; confounded by topic conditioning</w:t>
            </w: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stance_onesided</w:t>
            </w:r>
          </w:p>
        </w:tc>
        <w:tc>
          <w:tcPr>
            <w:tcW w:type="dxa" w:w="1928"/>
          </w:tcPr>
          <w:p>
            <w:pPr>
              <w:spacing w:line="240" w:lineRule="auto" w:after="0"/>
            </w:pPr>
            <w:r>
              <w:rPr>
                <w:rFonts w:ascii="Times New Roman" w:hAnsi="Times New Roman" w:eastAsia="SimSun"/>
                <w:sz w:val="19"/>
              </w:rPr>
              <w:t>R2 (control)</w:t>
            </w:r>
          </w:p>
        </w:tc>
        <w:tc>
          <w:tcPr>
            <w:tcW w:type="dxa" w:w="1928"/>
          </w:tcPr>
          <w:p>
            <w:pPr>
              <w:spacing w:line="240" w:lineRule="auto" w:after="0"/>
            </w:pPr>
            <w:r>
              <w:rPr>
                <w:rFonts w:ascii="Times New Roman" w:hAnsi="Times New Roman" w:eastAsia="SimSun"/>
                <w:sz w:val="19"/>
              </w:rPr>
              <w:t>$\max_g \</w:t>
            </w:r>
          </w:p>
        </w:tc>
        <w:tc>
          <w:tcPr>
            <w:tcW w:type="dxa" w:w="1928"/>
          </w:tcPr>
          <w:p>
            <w:pPr>
              <w:spacing w:line="240" w:lineRule="auto" w:after="0"/>
            </w:pPr>
            <w:r>
              <w:rPr>
                <w:rFonts w:ascii="Times New Roman" w:hAnsi="Times New Roman" w:eastAsia="SimSun"/>
                <w:sz w:val="19"/>
              </w:rPr>
              <w:t>P_{\text{fav}}(g) - 0.5\</w:t>
            </w:r>
          </w:p>
        </w:tc>
        <w:tc>
          <w:tcPr>
            <w:tcW w:type="dxa" w:w="1928"/>
          </w:tcPr>
          <w:p>
            <w:pPr>
              <w:spacing w:line="240" w:lineRule="auto" w:after="0"/>
            </w:pPr>
            <w:r>
              <w:rPr>
                <w:rFonts w:ascii="Times New Roman" w:hAnsi="Times New Roman" w:eastAsia="SimSun"/>
                <w:sz w:val="19"/>
              </w:rPr>
              <w:t>$; also confounded</w:t>
            </w:r>
          </w:p>
        </w:tc>
      </w:tr>
      <w:tr>
        <w:tc>
          <w:tcPr>
            <w:tcW w:type="dxa" w:w="1928"/>
          </w:tcPr>
          <w:p>
            <w:pPr>
              <w:spacing w:line="240" w:lineRule="auto" w:after="0"/>
            </w:pPr>
            <w:r>
              <w:rPr>
                <w:rFonts w:ascii="Consolas" w:hAnsi="Consolas" w:eastAsia="Consolas"/>
                <w:sz w:val="18"/>
              </w:rPr>
              <w:t>poison@k</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fraction of queries with $\ge 1$ injected passage in top-$k$</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poison_share</w:t>
            </w:r>
          </w:p>
        </w:tc>
        <w:tc>
          <w:tcPr>
            <w:tcW w:type="dxa" w:w="1928"/>
          </w:tcPr>
          <w:p>
            <w:pPr>
              <w:spacing w:line="240" w:lineRule="auto" w:after="0"/>
            </w:pPr>
            <w:r>
              <w:rPr>
                <w:rFonts w:ascii="Times New Roman" w:hAnsi="Times New Roman" w:eastAsia="SimSun"/>
                <w:sz w:val="19"/>
              </w:rPr>
              <w:t>Attack success</w:t>
            </w:r>
          </w:p>
        </w:tc>
        <w:tc>
          <w:tcPr>
            <w:tcW w:type="dxa" w:w="1928"/>
          </w:tcPr>
          <w:p>
            <w:pPr>
              <w:spacing w:line="240" w:lineRule="auto" w:after="0"/>
            </w:pPr>
            <w:r>
              <w:rPr>
                <w:rFonts w:ascii="Times New Roman" w:hAnsi="Times New Roman" w:eastAsia="SimSun"/>
                <w:sz w:val="19"/>
              </w:rPr>
              <w:t>mean fraction of top-$k$ occupied by injected passages</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in_pool_rate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fraction of retrieved passages from the query's candidate pool</w:t>
            </w:r>
          </w:p>
        </w:tc>
        <w:tc>
          <w:tcPr>
            <w:tcW w:type="dxa" w:w="1928"/>
          </w:tcPr>
          <w:p>
            <w:pPr>
              <w:spacing w:line="240" w:lineRule="auto" w:after="0"/>
            </w:pPr>
          </w:p>
        </w:tc>
        <w:tc>
          <w:tcPr>
            <w:tcW w:type="dxa" w:w="1928"/>
          </w:tcPr>
          <w:p>
            <w:pPr>
              <w:spacing w:line="240" w:lineRule="auto" w:after="0"/>
            </w:pPr>
          </w:p>
        </w:tc>
      </w:tr>
      <w:tr>
        <w:tc>
          <w:tcPr>
            <w:tcW w:type="dxa" w:w="1928"/>
          </w:tcPr>
          <w:p>
            <w:pPr>
              <w:spacing w:line="240" w:lineRule="auto" w:after="0"/>
            </w:pPr>
            <w:r>
              <w:rPr>
                <w:rFonts w:ascii="Consolas" w:hAnsi="Consolas" w:eastAsia="Consolas"/>
                <w:sz w:val="18"/>
              </w:rPr>
              <w:t>mean_score</w:t>
            </w:r>
          </w:p>
        </w:tc>
        <w:tc>
          <w:tcPr>
            <w:tcW w:type="dxa" w:w="1928"/>
          </w:tcPr>
          <w:p>
            <w:pPr>
              <w:spacing w:line="240" w:lineRule="auto" w:after="0"/>
            </w:pPr>
            <w:r>
              <w:rPr>
                <w:rFonts w:ascii="Times New Roman" w:hAnsi="Times New Roman" w:eastAsia="SimSun"/>
                <w:sz w:val="19"/>
              </w:rPr>
              <w:t>Utility</w:t>
            </w:r>
          </w:p>
        </w:tc>
        <w:tc>
          <w:tcPr>
            <w:tcW w:type="dxa" w:w="1928"/>
          </w:tcPr>
          <w:p>
            <w:pPr>
              <w:spacing w:line="240" w:lineRule="auto" w:after="0"/>
            </w:pPr>
            <w:r>
              <w:rPr>
                <w:rFonts w:ascii="Times New Roman" w:hAnsi="Times New Roman" w:eastAsia="SimSun"/>
                <w:sz w:val="19"/>
              </w:rPr>
              <w:t>mean retriever score of the returned set</w:t>
            </w:r>
          </w:p>
        </w:tc>
        <w:tc>
          <w:tcPr>
            <w:tcW w:type="dxa" w:w="1928"/>
          </w:tcPr>
          <w:p>
            <w:pPr>
              <w:spacing w:line="240" w:lineRule="auto" w:after="0"/>
            </w:pPr>
          </w:p>
        </w:tc>
        <w:tc>
          <w:tcPr>
            <w:tcW w:type="dxa" w:w="1928"/>
          </w:tcPr>
          <w:p>
            <w:pPr>
              <w:spacing w:line="240" w:lineRule="auto" w:after="0"/>
            </w:pPr>
          </w:p>
        </w:tc>
      </w:tr>
    </w:tbl>
    <w:p/>
    <w:p>
      <w:r>
        <w:rPr>
          <w:rFonts w:ascii="Times New Roman" w:hAnsi="Times New Roman" w:eastAsia="SimSun"/>
          <w:sz w:val="22"/>
        </w:rPr>
        <w:t xml:space="preserve">We deliberately report three R2 statistics rather than one. The two reference-based variants are included as </w:t>
      </w:r>
      <w:r>
        <w:rPr>
          <w:rFonts w:ascii="Times New Roman" w:hAnsi="Times New Roman" w:eastAsia="SimSun"/>
          <w:b/>
          <w:sz w:val="22"/>
        </w:rPr>
        <w:t>controls</w:t>
      </w:r>
      <w:r>
        <w:rPr>
          <w:rFonts w:ascii="Times New Roman" w:hAnsi="Times New Roman" w:eastAsia="SimSun"/>
          <w:sz w:val="22"/>
        </w:rPr>
        <w:t>: §5.1 shows they do not respond to the attack, which is itself a finding, and reporting them documents the failure mode rather than hiding it.</w:t>
      </w:r>
    </w:p>
    <w:p>
      <w:r>
        <w:rPr>
          <w:rFonts w:ascii="Times New Roman" w:hAnsi="Times New Roman" w:eastAsia="SimSun"/>
          <w:sz w:val="22"/>
        </w:rPr>
        <w:t xml:space="preserve">Ground-truth poison labels are used </w:t>
      </w:r>
      <w:r>
        <w:rPr>
          <w:rFonts w:ascii="Times New Roman" w:hAnsi="Times New Roman" w:eastAsia="SimSun"/>
          <w:b/>
          <w:sz w:val="22"/>
        </w:rPr>
        <w:t>only</w:t>
      </w:r>
      <w:r>
        <w:rPr>
          <w:rFonts w:ascii="Times New Roman" w:hAnsi="Times New Roman" w:eastAsia="SimSun"/>
          <w:sz w:val="22"/>
        </w:rPr>
        <w:t xml:space="preserve"> for the attack-success metrics; no defense receives them. All defenses are evaluated with $k = 5$; retrieval back-ends are BM25 and a dense embedder. [FILL: add GTE-base (matching [5]) and Contriever/SPLADE (matching [8]) to enable direct comparison.]</w:t>
      </w:r>
    </w:p>
    <w:p>
      <w:pPr>
        <w:spacing w:before="240" w:after="120"/>
      </w:pPr>
      <w:r>
        <w:rPr>
          <w:rFonts w:ascii="Times New Roman" w:hAnsi="Times New Roman" w:eastAsia="Microsoft YaHei"/>
          <w:b/>
          <w:sz w:val="28"/>
        </w:rPr>
        <w:t>5. Results</w:t>
      </w:r>
    </w:p>
    <w:p>
      <w:pPr>
        <w:ind w:left="340"/>
        <w:shd w:val="clear" w:color="auto" w:fill="FFF3CD"/>
      </w:pPr>
      <w:r>
        <w:rPr>
          <w:rFonts w:ascii="Times New Roman" w:hAnsi="Times New Roman" w:eastAsia="SimSun"/>
          <w:b/>
          <w:sz w:val="21"/>
        </w:rPr>
        <w:t>Status of this section.</w:t>
      </w:r>
      <w:r>
        <w:rPr>
          <w:rFonts w:ascii="Times New Roman" w:hAnsi="Times New Roman" w:eastAsia="SimSun"/>
          <w:sz w:val="21"/>
        </w:rPr>
        <w:t xml:space="preserve"> All numbers reported below were produced by the released implementation and are reproducible with the commands in Appendix A. Two corpora are used: a controlled corpus with an exactly known clean reference (§5.1–§5.3) and the natural BBQ corpus (§5.4), each swept over injection rate $\rho \in \{0.1\%, \dots, 2\%\}$ of corpus size. The controlled suite completes in ~25 s and the BBQ replication in ~180 s, both on CPU with no GPU. Remaining </w:t>
      </w:r>
      <w:r>
        <w:rPr>
          <w:rFonts w:ascii="Consolas" w:hAnsi="Consolas" w:eastAsia="Consolas"/>
          <w:sz w:val="20"/>
        </w:rPr>
        <w:t>[FILL]</w:t>
      </w:r>
      <w:r>
        <w:rPr>
          <w:rFonts w:ascii="Times New Roman" w:hAnsi="Times New Roman" w:eastAsia="SimSun"/>
          <w:sz w:val="21"/>
        </w:rPr>
        <w:t xml:space="preserve"> placeholders concern the additional retrieval back-ends and the generation-stage evaluation described in §8.</w:t>
      </w:r>
    </w:p>
    <w:p>
      <w:pPr>
        <w:shd w:val="clear" w:color="auto" w:fill="DCE6F1"/>
        <w:spacing w:before="200" w:after="80"/>
      </w:pPr>
      <w:r>
        <w:rPr>
          <w:rFonts w:ascii="Times New Roman" w:hAnsi="Times New Roman" w:eastAsia="Microsoft YaHei"/>
          <w:b/>
          <w:sz w:val="26"/>
        </w:rPr>
        <w:t>5.1 Pairwise poisoning is an R2 attack, not an R1 attack</w:t>
      </w:r>
    </w:p>
    <w:p>
      <w:r>
        <w:rPr>
          <w:rFonts w:ascii="Times New Roman" w:hAnsi="Times New Roman" w:eastAsia="SimSun"/>
          <w:sz w:val="22"/>
        </w:rPr>
        <w:t>Table 1 reports attack effect with no defense, over 48 queries across four bias strata.</w:t>
      </w:r>
    </w:p>
    <w:p>
      <w:r>
        <w:rPr>
          <w:rFonts w:ascii="Times New Roman" w:hAnsi="Times New Roman" w:eastAsia="SimSun"/>
          <w:b/>
          <w:sz w:val="22"/>
        </w:rPr>
        <w:t>Table 1.</w:t>
      </w:r>
      <w:r>
        <w:rPr>
          <w:rFonts w:ascii="Times New Roman" w:hAnsi="Times New Roman" w:eastAsia="SimSun"/>
          <w:sz w:val="22"/>
        </w:rPr>
        <w:t xml:space="preserve"> Attack effect without defense.</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Attack</w:t>
            </w:r>
          </w:p>
        </w:tc>
        <w:tc>
          <w:tcPr>
            <w:tcW w:type="dxa" w:w="1377"/>
            <w:shd w:val="clear" w:color="auto" w:fill="DCE6F1"/>
          </w:tcPr>
          <w:p>
            <w:pPr>
              <w:spacing w:line="240" w:lineRule="auto" w:after="0"/>
            </w:pPr>
            <w:r>
              <w:rPr>
                <w:rFonts w:ascii="Times New Roman" w:hAnsi="Times New Roman" w:eastAsia="SimSun"/>
                <w:b/>
                <w:sz w:val="19"/>
              </w:rPr>
              <w:t>Retriever</w:t>
            </w:r>
          </w:p>
        </w:tc>
        <w:tc>
          <w:tcPr>
            <w:tcW w:type="dxa" w:w="1377"/>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377"/>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377"/>
            <w:shd w:val="clear" w:color="auto" w:fill="DCE6F1"/>
          </w:tcPr>
          <w:p>
            <w:pPr>
              <w:spacing w:line="240" w:lineRule="auto" w:after="0"/>
            </w:pPr>
            <w:r>
              <w:rPr>
                <w:rFonts w:ascii="Consolas" w:hAnsi="Consolas" w:eastAsia="Consolas"/>
                <w:b/>
                <w:sz w:val="18"/>
              </w:rPr>
              <w:t>stance_div</w:t>
            </w:r>
            <w:r>
              <w:rPr>
                <w:rFonts w:ascii="Times New Roman" w:hAnsi="Times New Roman" w:eastAsia="SimSun"/>
                <w:b/>
                <w:sz w:val="19"/>
              </w:rPr>
              <w:t xml:space="preserve"> (ref-dev)</w:t>
            </w:r>
          </w:p>
        </w:tc>
        <w:tc>
          <w:tcPr>
            <w:tcW w:type="dxa" w:w="1377"/>
            <w:shd w:val="clear" w:color="auto" w:fill="DCE6F1"/>
          </w:tcPr>
          <w:p>
            <w:pPr>
              <w:spacing w:line="240" w:lineRule="auto" w:after="0"/>
            </w:pPr>
            <w:r>
              <w:rPr>
                <w:rFonts w:ascii="Consolas" w:hAnsi="Consolas" w:eastAsia="Consolas"/>
                <w:b/>
                <w:sz w:val="18"/>
              </w:rPr>
              <w:t>one_sided</w:t>
            </w:r>
          </w:p>
        </w:tc>
        <w:tc>
          <w:tcPr>
            <w:tcW w:type="dxa" w:w="1377"/>
            <w:shd w:val="clear" w:color="auto" w:fill="DCE6F1"/>
          </w:tcPr>
          <w:p>
            <w:pPr>
              <w:spacing w:line="240" w:lineRule="auto" w:after="0"/>
            </w:pPr>
            <w:r>
              <w:rPr>
                <w:rFonts w:ascii="Consolas" w:hAnsi="Consolas" w:eastAsia="Consolas"/>
                <w:b/>
                <w:sz w:val="18"/>
              </w:rPr>
              <w:t>poison@k</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0.2859</w:t>
            </w:r>
          </w:p>
        </w:tc>
        <w:tc>
          <w:tcPr>
            <w:tcW w:type="dxa" w:w="1377"/>
          </w:tcPr>
          <w:p>
            <w:pPr>
              <w:spacing w:line="240" w:lineRule="auto" w:after="0"/>
            </w:pPr>
            <w:r>
              <w:rPr>
                <w:rFonts w:ascii="Times New Roman" w:hAnsi="Times New Roman" w:eastAsia="SimSun"/>
                <w:sz w:val="19"/>
              </w:rPr>
              <w:t>0.4667</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clean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0.0000</w:t>
            </w:r>
          </w:p>
        </w:tc>
        <w:tc>
          <w:tcPr>
            <w:tcW w:type="dxa" w:w="1377"/>
          </w:tcPr>
          <w:p>
            <w:pPr>
              <w:spacing w:line="240" w:lineRule="auto" w:after="0"/>
            </w:pPr>
            <w:r>
              <w:rPr>
                <w:rFonts w:ascii="Times New Roman" w:hAnsi="Times New Roman" w:eastAsia="SimSun"/>
                <w:b/>
                <w:sz w:val="19"/>
              </w:rPr>
              <w:t>0.0000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0.0625</w:t>
            </w:r>
          </w:p>
        </w:tc>
        <w:tc>
          <w:tcPr>
            <w:tcW w:type="dxa" w:w="1377"/>
          </w:tcPr>
          <w:p>
            <w:pPr>
              <w:spacing w:line="240" w:lineRule="auto" w:after="0"/>
            </w:pPr>
            <w:r>
              <w:rPr>
                <w:rFonts w:ascii="Times New Roman" w:hAnsi="Times New Roman" w:eastAsia="SimSun"/>
                <w:b/>
                <w:sz w:val="19"/>
              </w:rPr>
              <w:t>0.5000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0.625</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BM25</w:t>
            </w:r>
          </w:p>
        </w:tc>
        <w:tc>
          <w:tcPr>
            <w:tcW w:type="dxa" w:w="1377"/>
          </w:tcPr>
          <w:p>
            <w:pPr>
              <w:spacing w:line="240" w:lineRule="auto" w:after="0"/>
            </w:pPr>
            <w:r>
              <w:rPr>
                <w:rFonts w:ascii="Times New Roman" w:hAnsi="Times New Roman" w:eastAsia="SimSun"/>
                <w:sz w:val="19"/>
              </w:rPr>
              <w:t>0.1500</w:t>
            </w:r>
          </w:p>
        </w:tc>
        <w:tc>
          <w:tcPr>
            <w:tcW w:type="dxa" w:w="1377"/>
          </w:tcPr>
          <w:p>
            <w:pPr>
              <w:spacing w:line="240" w:lineRule="auto" w:after="0"/>
            </w:pPr>
            <w:r>
              <w:rPr>
                <w:rFonts w:ascii="Times New Roman" w:hAnsi="Times New Roman" w:eastAsia="SimSun"/>
                <w:b/>
                <w:sz w:val="19"/>
              </w:rPr>
              <w:t>0.6250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sz w:val="19"/>
              </w:rPr>
              <w:t>0.750</w:t>
            </w:r>
          </w:p>
        </w:tc>
      </w:tr>
      <w:tr>
        <w:tc>
          <w:tcPr>
            <w:tcW w:type="dxa" w:w="1377"/>
          </w:tcPr>
          <w:p>
            <w:pPr>
              <w:spacing w:line="240" w:lineRule="auto" w:after="0"/>
            </w:pPr>
            <w:r>
              <w:rPr>
                <w:rFonts w:ascii="Times New Roman" w:hAnsi="Times New Roman" w:eastAsia="SimSun"/>
                <w:sz w:val="19"/>
              </w:rPr>
              <w:t>template + projection</w:t>
            </w:r>
          </w:p>
        </w:tc>
        <w:tc>
          <w:tcPr>
            <w:tcW w:type="dxa" w:w="1377"/>
          </w:tcPr>
          <w:p>
            <w:pPr>
              <w:spacing w:line="240" w:lineRule="auto" w:after="0"/>
            </w:pPr>
            <w:r>
              <w:rPr>
                <w:rFonts w:ascii="Times New Roman" w:hAnsi="Times New Roman" w:eastAsia="SimSun"/>
                <w:sz w:val="19"/>
              </w:rPr>
              <w:t>dense</w:t>
            </w:r>
          </w:p>
        </w:tc>
        <w:tc>
          <w:tcPr>
            <w:tcW w:type="dxa" w:w="1377"/>
          </w:tcPr>
          <w:p>
            <w:pPr>
              <w:spacing w:line="240" w:lineRule="auto" w:after="0"/>
            </w:pPr>
            <w:r>
              <w:rPr>
                <w:rFonts w:ascii="Times New Roman" w:hAnsi="Times New Roman" w:eastAsia="SimSun"/>
                <w:sz w:val="19"/>
              </w:rPr>
              <w:t>0.1313</w:t>
            </w:r>
          </w:p>
        </w:tc>
        <w:tc>
          <w:tcPr>
            <w:tcW w:type="dxa" w:w="1377"/>
          </w:tcPr>
          <w:p>
            <w:pPr>
              <w:spacing w:line="240" w:lineRule="auto" w:after="0"/>
            </w:pPr>
            <w:r>
              <w:rPr>
                <w:rFonts w:ascii="Times New Roman" w:hAnsi="Times New Roman" w:eastAsia="SimSun"/>
                <w:b/>
                <w:sz w:val="19"/>
              </w:rPr>
              <w:t>1.0000</w:t>
            </w:r>
          </w:p>
        </w:tc>
        <w:tc>
          <w:tcPr>
            <w:tcW w:type="dxa" w:w="1377"/>
          </w:tcPr>
          <w:p>
            <w:pPr>
              <w:spacing w:line="240" w:lineRule="auto" w:after="0"/>
            </w:pPr>
            <w:r>
              <w:rPr>
                <w:rFonts w:ascii="Times New Roman" w:hAnsi="Times New Roman" w:eastAsia="SimSun"/>
                <w:sz w:val="19"/>
              </w:rPr>
              <w:t>0.3113</w:t>
            </w:r>
          </w:p>
        </w:tc>
        <w:tc>
          <w:tcPr>
            <w:tcW w:type="dxa" w:w="1377"/>
          </w:tcPr>
          <w:p>
            <w:pPr>
              <w:spacing w:line="240" w:lineRule="auto" w:after="0"/>
            </w:pPr>
            <w:r>
              <w:rPr>
                <w:rFonts w:ascii="Times New Roman" w:hAnsi="Times New Roman" w:eastAsia="SimSun"/>
                <w:sz w:val="19"/>
              </w:rPr>
              <w:t>0.5000</w:t>
            </w:r>
          </w:p>
        </w:tc>
        <w:tc>
          <w:tcPr>
            <w:tcW w:type="dxa" w:w="1377"/>
          </w:tcPr>
          <w:p>
            <w:pPr>
              <w:spacing w:line="240" w:lineRule="auto" w:after="0"/>
            </w:pPr>
            <w:r>
              <w:rPr>
                <w:rFonts w:ascii="Times New Roman" w:hAnsi="Times New Roman" w:eastAsia="SimSun"/>
                <w:b/>
                <w:sz w:val="19"/>
              </w:rPr>
              <w:t>1.000</w:t>
            </w:r>
          </w:p>
        </w:tc>
      </w:tr>
    </w:tbl>
    <w:p/>
    <w:p>
      <w:r>
        <w:rPr>
          <w:rFonts w:ascii="Times New Roman" w:hAnsi="Times New Roman" w:eastAsia="SimSun"/>
          <w:sz w:val="22"/>
        </w:rPr>
        <w:t>Three observations.</w:t>
      </w:r>
    </w:p>
    <w:p>
      <w:r>
        <w:rPr>
          <w:rFonts w:ascii="Times New Roman" w:hAnsi="Times New Roman" w:eastAsia="SimSun"/>
          <w:b/>
          <w:sz w:val="22"/>
        </w:rPr>
        <w:t>First, the R2 gap is exactly zero before the attack and large after it, in every stratum.</w:t>
      </w:r>
      <w:r>
        <w:rPr>
          <w:rFonts w:ascii="Times New Roman" w:hAnsi="Times New Roman" w:eastAsia="SimSun"/>
          <w:sz w:val="22"/>
        </w:rPr>
        <w:t xml:space="preserve"> Clean retrieval yields </w:t>
      </w:r>
      <w:r>
        <w:rPr>
          <w:rFonts w:ascii="Consolas" w:hAnsi="Consolas" w:eastAsia="Consolas"/>
          <w:sz w:val="21"/>
        </w:rPr>
        <w:t>stance_gap</w:t>
      </w:r>
      <w:r>
        <w:rPr>
          <w:rFonts w:ascii="Times New Roman" w:hAnsi="Times New Roman" w:eastAsia="SimSun"/>
          <w:sz w:val="22"/>
        </w:rPr>
        <w:t xml:space="preserve"> $= 0.0000$ across all four strata (gender, disability, age, race) — because on a balanced corpus a topic-conditioned one-sided retrieval is one-sided </w:t>
      </w:r>
      <w:r>
        <w:rPr>
          <w:rFonts w:ascii="Times New Roman" w:hAnsi="Times New Roman" w:eastAsia="SimSun"/>
          <w:i/>
          <w:sz w:val="22"/>
        </w:rPr>
        <w:t>for every group equally</w:t>
      </w:r>
      <w:r>
        <w:rPr>
          <w:rFonts w:ascii="Times New Roman" w:hAnsi="Times New Roman" w:eastAsia="SimSun"/>
          <w:sz w:val="22"/>
        </w:rPr>
        <w:t>, so the cross-group spread vanishes. Under attack the gap rises to 0.6250 (BM25) and 1.0000 (dense + projection). Per stratum, the clean condition is $0.0000$ throughout while the attacked condition is $\{1.0000, 0.5000, 0.3333, 0.7500\}$ for the template attack and $1.0000$ in all four strata under projection.</w:t>
      </w:r>
    </w:p>
    <w:p>
      <w:r>
        <w:rPr>
          <w:rFonts w:ascii="Times New Roman" w:hAnsi="Times New Roman" w:eastAsia="SimSun"/>
          <w:b/>
          <w:sz w:val="22"/>
        </w:rPr>
        <w:t>Second, the two reference-based R2 metrics fail completely.</w:t>
      </w:r>
      <w:r>
        <w:rPr>
          <w:rFonts w:ascii="Times New Roman" w:hAnsi="Times New Roman" w:eastAsia="SimSun"/>
          <w:sz w:val="22"/>
        </w:rPr>
        <w:t xml:space="preserve"> </w:t>
      </w:r>
      <w:r>
        <w:rPr>
          <w:rFonts w:ascii="Consolas" w:hAnsi="Consolas" w:eastAsia="Consolas"/>
          <w:sz w:val="21"/>
        </w:rPr>
        <w:t>stance_div</w:t>
      </w:r>
      <w:r>
        <w:rPr>
          <w:rFonts w:ascii="Times New Roman" w:hAnsi="Times New Roman" w:eastAsia="SimSun"/>
          <w:sz w:val="22"/>
        </w:rPr>
        <w:t xml:space="preserve"> — deviation from the corpus stance reference — moves from 0.2859 to 0.3113 (a change of 0.025) while adversarial inclusion goes from absent to 0.750; </w:t>
      </w:r>
      <w:r>
        <w:rPr>
          <w:rFonts w:ascii="Consolas" w:hAnsi="Consolas" w:eastAsia="Consolas"/>
          <w:sz w:val="21"/>
        </w:rPr>
        <w:t>one_sided</w:t>
      </w:r>
      <w:r>
        <w:rPr>
          <w:rFonts w:ascii="Times New Roman" w:hAnsi="Times New Roman" w:eastAsia="SimSun"/>
          <w:sz w:val="22"/>
        </w:rPr>
        <w:t xml:space="preserve"> moves from 0.4667 to 0.5000. Either metric would report a healthy system. This empirically confirms the analysis of §3.2: the attack preserves the topic-conditioned component that dominates both quantities, so only the cross-group gap responds. We regard this as a methodological contribution in its own right — three plausible R2 metrics, two of which are silently blind.</w:t>
      </w:r>
    </w:p>
    <w:p>
      <w:r>
        <w:rPr>
          <w:rFonts w:ascii="Times New Roman" w:hAnsi="Times New Roman" w:eastAsia="SimSun"/>
          <w:b/>
          <w:sz w:val="22"/>
        </w:rPr>
        <w:t>Third, R1 drift is small and non-diagnostic.</w:t>
      </w:r>
      <w:r>
        <w:rPr>
          <w:rFonts w:ascii="Times New Roman" w:hAnsi="Times New Roman" w:eastAsia="SimSun"/>
          <w:sz w:val="22"/>
        </w:rPr>
        <w:t xml:space="preserve"> The largest value is 0.1313 (dense, projection), consistent with §3.4: the injected set is compositionally $(\tfrac{1}{2}, \tfrac{1}{2})$, so the drift reflects injected passages outranking legitimate ones rather than any compositional imbalance on their part. An R1-based monitor sees a retrieved set whose group balance is close to the clean reference, while </w:t>
      </w:r>
      <w:r>
        <w:rPr>
          <w:rFonts w:ascii="Consolas" w:hAnsi="Consolas" w:eastAsia="Consolas"/>
          <w:sz w:val="21"/>
        </w:rPr>
        <w:t>poison@k</w:t>
      </w:r>
      <w:r>
        <w:rPr>
          <w:rFonts w:ascii="Times New Roman" w:hAnsi="Times New Roman" w:eastAsia="SimSun"/>
          <w:sz w:val="22"/>
        </w:rPr>
        <w:t xml:space="preserve"> reaches 1.000 and the utility proxy </w:t>
      </w:r>
      <w:r>
        <w:rPr>
          <w:rFonts w:ascii="Consolas" w:hAnsi="Consolas" w:eastAsia="Consolas"/>
          <w:sz w:val="21"/>
        </w:rPr>
        <w:t>in_pool_rate</w:t>
      </w:r>
      <w:r>
        <w:rPr>
          <w:rFonts w:ascii="Times New Roman" w:hAnsi="Times New Roman" w:eastAsia="SimSun"/>
          <w:sz w:val="22"/>
        </w:rPr>
        <w:t xml:space="preserve"> falls to 0.000 — the retrieved set becomes entirely attacker-controlled.</w:t>
      </w:r>
    </w:p>
    <w:p>
      <w:r>
        <w:rPr>
          <w:rFonts w:ascii="Times New Roman" w:hAnsi="Times New Roman" w:eastAsia="SimSun"/>
          <w:b/>
          <w:sz w:val="22"/>
        </w:rPr>
        <w:t>Finding 1.</w:t>
      </w:r>
      <w:r>
        <w:rPr>
          <w:rFonts w:ascii="Times New Roman" w:hAnsi="Times New Roman" w:eastAsia="SimSun"/>
          <w:sz w:val="22"/>
        </w:rPr>
        <w:t xml:space="preserve"> Pairwise poisoning drives the cross-group stance gap to 0.6250–1.0000 while leaving both R1 drift and the two reference-based R2 statistics near their clean values. Neither an R1 monitor nor a naive R2 monitor flags it.</w:t>
      </w:r>
    </w:p>
    <w:p>
      <w:pPr>
        <w:shd w:val="clear" w:color="auto" w:fill="DCE6F1"/>
        <w:spacing w:before="200" w:after="80"/>
      </w:pPr>
      <w:r>
        <w:rPr>
          <w:rFonts w:ascii="Times New Roman" w:hAnsi="Times New Roman" w:eastAsia="Microsoft YaHei"/>
          <w:b/>
          <w:sz w:val="26"/>
        </w:rPr>
        <w:t>5.2 The R1-only defense is inert</w:t>
      </w:r>
    </w:p>
    <w:p>
      <w:r>
        <w:rPr>
          <w:rFonts w:ascii="Times New Roman" w:hAnsi="Times New Roman" w:eastAsia="SimSun"/>
          <w:b/>
          <w:sz w:val="22"/>
        </w:rPr>
        <w:t>Table 2.</w:t>
      </w:r>
      <w:r>
        <w:rPr>
          <w:rFonts w:ascii="Times New Roman" w:hAnsi="Times New Roman" w:eastAsia="SimSun"/>
          <w:sz w:val="22"/>
        </w:rPr>
        <w:t xml:space="preserve"> Defense comparison under template + projection. </w:t>
      </w:r>
      <w:r>
        <w:rPr>
          <w:rFonts w:ascii="Consolas" w:hAnsi="Consolas" w:eastAsia="Consolas"/>
          <w:sz w:val="21"/>
        </w:rPr>
        <w:t>poison@k</w:t>
      </w:r>
      <w:r>
        <w:rPr>
          <w:rFonts w:ascii="Times New Roman" w:hAnsi="Times New Roman" w:eastAsia="SimSun"/>
          <w:sz w:val="22"/>
        </w:rPr>
        <w:t xml:space="preserve"> is the adversarial-passage inclusion rate.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Defense</w:t>
            </w:r>
          </w:p>
        </w:tc>
        <w:tc>
          <w:tcPr>
            <w:tcW w:type="dxa" w:w="1606"/>
            <w:shd w:val="clear" w:color="auto" w:fill="DCE6F1"/>
          </w:tcPr>
          <w:p>
            <w:pPr>
              <w:spacing w:line="240" w:lineRule="auto" w:after="0"/>
            </w:pPr>
            <w:r>
              <w:rPr>
                <w:rFonts w:ascii="Times New Roman" w:hAnsi="Times New Roman" w:eastAsia="SimSun"/>
                <w:b/>
                <w:sz w:val="19"/>
              </w:rPr>
              <w:t>ε</w:t>
            </w:r>
          </w:p>
        </w:tc>
        <w:tc>
          <w:tcPr>
            <w:tcW w:type="dxa" w:w="1606"/>
            <w:shd w:val="clear" w:color="auto" w:fill="DCE6F1"/>
          </w:tcPr>
          <w:p>
            <w:pPr>
              <w:spacing w:line="240" w:lineRule="auto" w:after="0"/>
            </w:pPr>
            <w:r>
              <w:rPr>
                <w:rFonts w:ascii="Consolas" w:hAnsi="Consolas" w:eastAsia="Consolas"/>
                <w:b/>
                <w:sz w:val="18"/>
              </w:rPr>
              <w:t>drift_tv</w:t>
            </w:r>
            <w:r>
              <w:rPr>
                <w:rFonts w:ascii="Times New Roman" w:hAnsi="Times New Roman" w:eastAsia="SimSun"/>
                <w:b/>
                <w:sz w:val="19"/>
              </w:rPr>
              <w:t xml:space="preserve"> (R1)</w:t>
            </w:r>
          </w:p>
        </w:tc>
        <w:tc>
          <w:tcPr>
            <w:tcW w:type="dxa" w:w="1606"/>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1606"/>
            <w:shd w:val="clear" w:color="auto" w:fill="DCE6F1"/>
          </w:tcPr>
          <w:p>
            <w:pPr>
              <w:spacing w:line="240" w:lineRule="auto" w:after="0"/>
            </w:pPr>
            <w:r>
              <w:rPr>
                <w:rFonts w:ascii="Consolas" w:hAnsi="Consolas" w:eastAsia="Consolas"/>
                <w:b/>
                <w:sz w:val="18"/>
              </w:rPr>
              <w:t>poison@k</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multi-query consistency</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0.1531</w:t>
            </w:r>
          </w:p>
        </w:tc>
        <w:tc>
          <w:tcPr>
            <w:tcW w:type="dxa" w:w="1606"/>
          </w:tcPr>
          <w:p>
            <w:pPr>
              <w:spacing w:line="240" w:lineRule="auto" w:after="0"/>
            </w:pPr>
            <w:r>
              <w:rPr>
                <w:rFonts w:ascii="Times New Roman" w:hAnsi="Times New Roman" w:eastAsia="SimSun"/>
                <w:sz w:val="19"/>
              </w:rPr>
              <w:t>0.6157</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0.1500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0.1625</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0.1812</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b/>
                <w:sz w:val="19"/>
              </w:rPr>
              <w:t>0.750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Times New Roman" w:hAnsi="Times New Roman" w:eastAsia="SimSun"/>
                <w:sz w:val="19"/>
              </w:rPr>
              <w:t>vanilla (none)</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sz w:val="19"/>
              </w:rPr>
              <w:t>1.0</w:t>
            </w:r>
          </w:p>
        </w:tc>
        <w:tc>
          <w:tcPr>
            <w:tcW w:type="dxa" w:w="1606"/>
          </w:tcPr>
          <w:p>
            <w:pPr>
              <w:spacing w:line="240" w:lineRule="auto" w:after="0"/>
            </w:pPr>
            <w:r>
              <w:rPr>
                <w:rFonts w:ascii="Times New Roman" w:hAnsi="Times New Roman" w:eastAsia="SimSun"/>
                <w:sz w:val="19"/>
              </w:rPr>
              <w:t>0.1313</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r>
        <w:tc>
          <w:tcPr>
            <w:tcW w:type="dxa" w:w="1606"/>
          </w:tcPr>
          <w:p>
            <w:pPr>
              <w:spacing w:line="240" w:lineRule="auto" w:after="0"/>
            </w:pPr>
            <w:r>
              <w:rPr>
                <w:rFonts w:ascii="Times New Roman" w:hAnsi="Times New Roman" w:eastAsia="SimSun"/>
                <w:sz w:val="19"/>
              </w:rPr>
              <w:t>dense</w:t>
            </w:r>
          </w:p>
        </w:tc>
        <w:tc>
          <w:tcPr>
            <w:tcW w:type="dxa" w:w="1606"/>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1606"/>
          </w:tcPr>
          <w:p>
            <w:pPr>
              <w:spacing w:line="240" w:lineRule="auto" w:after="0"/>
            </w:pPr>
            <w:r>
              <w:rPr>
                <w:rFonts w:ascii="Times New Roman" w:hAnsi="Times New Roman" w:eastAsia="SimSun"/>
                <w:b/>
                <w:sz w:val="19"/>
              </w:rPr>
              <w:t>0.0</w:t>
            </w:r>
          </w:p>
        </w:tc>
        <w:tc>
          <w:tcPr>
            <w:tcW w:type="dxa" w:w="1606"/>
          </w:tcPr>
          <w:p>
            <w:pPr>
              <w:spacing w:line="240" w:lineRule="auto" w:after="0"/>
            </w:pPr>
            <w:r>
              <w:rPr>
                <w:rFonts w:ascii="Times New Roman" w:hAnsi="Times New Roman" w:eastAsia="SimSun"/>
                <w:sz w:val="19"/>
              </w:rPr>
              <w:t>0.2438</w:t>
            </w:r>
          </w:p>
        </w:tc>
        <w:tc>
          <w:tcPr>
            <w:tcW w:type="dxa" w:w="1606"/>
          </w:tcPr>
          <w:p>
            <w:pPr>
              <w:spacing w:line="240" w:lineRule="auto" w:after="0"/>
            </w:pPr>
            <w:r>
              <w:rPr>
                <w:rFonts w:ascii="Times New Roman" w:hAnsi="Times New Roman" w:eastAsia="SimSun"/>
                <w:sz w:val="19"/>
              </w:rPr>
              <w:t>1.0000</w:t>
            </w:r>
          </w:p>
        </w:tc>
        <w:tc>
          <w:tcPr>
            <w:tcW w:type="dxa" w:w="1606"/>
          </w:tcPr>
          <w:p>
            <w:pPr>
              <w:spacing w:line="240" w:lineRule="auto" w:after="0"/>
            </w:pPr>
            <w:r>
              <w:rPr>
                <w:rFonts w:ascii="Times New Roman" w:hAnsi="Times New Roman" w:eastAsia="SimSun"/>
                <w:b/>
                <w:sz w:val="19"/>
              </w:rPr>
              <w:t>1.000</w:t>
            </w:r>
          </w:p>
        </w:tc>
      </w:tr>
    </w:tbl>
    <w:p/>
    <w:p>
      <w:r>
        <w:rPr>
          <w:rFonts w:ascii="Times New Roman" w:hAnsi="Times New Roman" w:eastAsia="SimSun"/>
          <w:b/>
          <w:sz w:val="22"/>
        </w:rPr>
        <w:t>Finding 2. The R1-only defense is not weak but inert.</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attains </w:t>
      </w:r>
      <w:r>
        <w:rPr>
          <w:rFonts w:ascii="Times New Roman" w:hAnsi="Times New Roman" w:eastAsia="SimSun"/>
          <w:i/>
          <w:sz w:val="22"/>
        </w:rPr>
        <w:t>exactly</w:t>
      </w:r>
      <w:r>
        <w:rPr>
          <w:rFonts w:ascii="Times New Roman" w:hAnsi="Times New Roman" w:eastAsia="SimSun"/>
          <w:sz w:val="22"/>
        </w:rPr>
        <w:t xml:space="preserve"> the same </w:t>
      </w:r>
      <w:r>
        <w:rPr>
          <w:rFonts w:ascii="Consolas" w:hAnsi="Consolas" w:eastAsia="Consolas"/>
          <w:sz w:val="21"/>
        </w:rPr>
        <w:t>poison@k</w:t>
      </w:r>
      <w:r>
        <w:rPr>
          <w:rFonts w:ascii="Times New Roman" w:hAnsi="Times New Roman" w:eastAsia="SimSun"/>
          <w:sz w:val="22"/>
        </w:rPr>
        <w:t xml:space="preserve"> as </w:t>
      </w:r>
      <w:r>
        <w:rPr>
          <w:rFonts w:ascii="Consolas" w:hAnsi="Consolas" w:eastAsia="Consolas"/>
          <w:sz w:val="21"/>
        </w:rPr>
        <w:t>vanilla</w:t>
      </w:r>
      <w:r>
        <w:rPr>
          <w:rFonts w:ascii="Times New Roman" w:hAnsi="Times New Roman" w:eastAsia="SimSun"/>
          <w:sz w:val="22"/>
        </w:rPr>
        <w:t xml:space="preserve"> — 0.750 on BM25, 1.000 on dense — at </w:t>
      </w:r>
      <w:r>
        <w:rPr>
          <w:rFonts w:ascii="Times New Roman" w:hAnsi="Times New Roman" w:eastAsia="SimSun"/>
          <w:b/>
          <w:sz w:val="22"/>
        </w:rPr>
        <w:t>every</w:t>
      </w:r>
      <w:r>
        <w:rPr>
          <w:rFonts w:ascii="Times New Roman" w:hAnsi="Times New Roman" w:eastAsia="SimSun"/>
          <w:sz w:val="22"/>
        </w:rPr>
        <w:t xml:space="preserve"> budget setting, including $\epsilon = 0$, the strictest possible constraint. The inclusion rate is not merely unchanged at the default setting; across a sweep of five values spanning the entire range of the budget parameter it does not vary at all. Tightening the budget does change R1 drift (0.1500 → 0.1812, i.e. it can make R1 </w:t>
      </w:r>
      <w:r>
        <w:rPr>
          <w:rFonts w:ascii="Times New Roman" w:hAnsi="Times New Roman" w:eastAsia="SimSun"/>
          <w:i/>
          <w:sz w:val="22"/>
        </w:rPr>
        <w:t>worse</w:t>
      </w:r>
      <w:r>
        <w:rPr>
          <w:rFonts w:ascii="Times New Roman" w:hAnsi="Times New Roman" w:eastAsia="SimSun"/>
          <w:sz w:val="22"/>
        </w:rPr>
        <w:t>, by forcing the selection away from the natural ranking) while leaving both the R2 gap and adversarial inclusion untouched. This is the signature of a constraint acting on quantities the attack does not perturb: the budget has no purchase on the attack.</w:t>
      </w:r>
    </w:p>
    <w:p>
      <w:r>
        <w:rPr>
          <w:rFonts w:ascii="Times New Roman" w:hAnsi="Times New Roman" w:eastAsia="SimSun"/>
          <w:sz w:val="22"/>
        </w:rPr>
        <w:t>This is the central empirical claim of the paper, and it applies directly to the published defense family: [5] optimises R1 composition under a fairness constraint, [6] adjusts R1 proportions and ordering, [7] controls embedder group balance, [8] equalises item-side exposure. Each constrains aggregate composition along axes the attack leaves clean, so each inherits this insensitivity. We note that multi-query consistency [4], which operates on retrieval stability rather than composition, is also inert here (0.750).</w:t>
      </w:r>
    </w:p>
    <w:p>
      <w:r>
        <w:rPr>
          <w:rFonts w:ascii="Times New Roman" w:hAnsi="Times New Roman" w:eastAsia="SimSun"/>
          <w:b/>
          <w:sz w:val="22"/>
        </w:rPr>
        <w:t>Table 3.</w:t>
      </w:r>
      <w:r>
        <w:rPr>
          <w:rFonts w:ascii="Times New Roman" w:hAnsi="Times New Roman" w:eastAsia="SimSun"/>
          <w:sz w:val="22"/>
        </w:rPr>
        <w:t xml:space="preserve"> Adaptive attacker (defense-aware),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1377"/>
        <w:gridCol w:w="1377"/>
        <w:gridCol w:w="1377"/>
        <w:gridCol w:w="1377"/>
        <w:gridCol w:w="1377"/>
        <w:gridCol w:w="1377"/>
        <w:gridCol w:w="1377"/>
      </w:tblGrid>
      <w:tr>
        <w:tc>
          <w:tcPr>
            <w:tcW w:type="dxa" w:w="1377"/>
            <w:shd w:val="clear" w:color="auto" w:fill="DCE6F1"/>
          </w:tcPr>
          <w:p>
            <w:pPr>
              <w:spacing w:line="240" w:lineRule="auto" w:after="0"/>
            </w:pPr>
            <w:r>
              <w:rPr>
                <w:rFonts w:ascii="Times New Roman" w:hAnsi="Times New Roman" w:eastAsia="SimSun"/>
                <w:b/>
                <w:sz w:val="19"/>
              </w:rPr>
              <w:t>Defense</w:t>
            </w:r>
          </w:p>
        </w:tc>
        <w:tc>
          <w:tcPr>
            <w:tcW w:type="dxa" w:w="1377"/>
            <w:shd w:val="clear" w:color="auto" w:fill="DCE6F1"/>
          </w:tcPr>
          <w:p>
            <w:pPr>
              <w:spacing w:line="240" w:lineRule="auto" w:after="0"/>
            </w:pPr>
            <w:r>
              <w:rPr>
                <w:rFonts w:ascii="Times New Roman" w:hAnsi="Times New Roman" w:eastAsia="SimSun"/>
                <w:b/>
                <w:sz w:val="19"/>
              </w:rPr>
              <w:t>λ=0</w:t>
            </w:r>
          </w:p>
        </w:tc>
        <w:tc>
          <w:tcPr>
            <w:tcW w:type="dxa" w:w="1377"/>
            <w:shd w:val="clear" w:color="auto" w:fill="DCE6F1"/>
          </w:tcPr>
          <w:p>
            <w:pPr>
              <w:spacing w:line="240" w:lineRule="auto" w:after="0"/>
            </w:pPr>
            <w:r>
              <w:rPr>
                <w:rFonts w:ascii="Times New Roman" w:hAnsi="Times New Roman" w:eastAsia="SimSun"/>
                <w:b/>
                <w:sz w:val="19"/>
              </w:rPr>
              <w:t>λ=0.25</w:t>
            </w:r>
          </w:p>
        </w:tc>
        <w:tc>
          <w:tcPr>
            <w:tcW w:type="dxa" w:w="1377"/>
            <w:shd w:val="clear" w:color="auto" w:fill="DCE6F1"/>
          </w:tcPr>
          <w:p>
            <w:pPr>
              <w:spacing w:line="240" w:lineRule="auto" w:after="0"/>
            </w:pPr>
            <w:r>
              <w:rPr>
                <w:rFonts w:ascii="Times New Roman" w:hAnsi="Times New Roman" w:eastAsia="SimSun"/>
                <w:b/>
                <w:sz w:val="19"/>
              </w:rPr>
              <w:t>λ=0.5</w:t>
            </w:r>
          </w:p>
        </w:tc>
        <w:tc>
          <w:tcPr>
            <w:tcW w:type="dxa" w:w="1377"/>
            <w:shd w:val="clear" w:color="auto" w:fill="DCE6F1"/>
          </w:tcPr>
          <w:p>
            <w:pPr>
              <w:spacing w:line="240" w:lineRule="auto" w:after="0"/>
            </w:pPr>
            <w:r>
              <w:rPr>
                <w:rFonts w:ascii="Times New Roman" w:hAnsi="Times New Roman" w:eastAsia="SimSun"/>
                <w:b/>
                <w:sz w:val="19"/>
              </w:rPr>
              <w:t>λ=1</w:t>
            </w:r>
          </w:p>
        </w:tc>
        <w:tc>
          <w:tcPr>
            <w:tcW w:type="dxa" w:w="1377"/>
            <w:shd w:val="clear" w:color="auto" w:fill="DCE6F1"/>
          </w:tcPr>
          <w:p>
            <w:pPr>
              <w:spacing w:line="240" w:lineRule="auto" w:after="0"/>
            </w:pPr>
            <w:r>
              <w:rPr>
                <w:rFonts w:ascii="Times New Roman" w:hAnsi="Times New Roman" w:eastAsia="SimSun"/>
                <w:b/>
                <w:sz w:val="19"/>
              </w:rPr>
              <w:t>λ=2</w:t>
            </w:r>
          </w:p>
        </w:tc>
        <w:tc>
          <w:tcPr>
            <w:tcW w:type="dxa" w:w="1377"/>
            <w:shd w:val="clear" w:color="auto" w:fill="DCE6F1"/>
          </w:tcPr>
          <w:p>
            <w:pPr>
              <w:spacing w:line="240" w:lineRule="auto" w:after="0"/>
            </w:pPr>
            <w:r>
              <w:rPr>
                <w:rFonts w:ascii="Times New Roman" w:hAnsi="Times New Roman" w:eastAsia="SimSun"/>
                <w:b/>
                <w:sz w:val="19"/>
              </w:rPr>
              <w:t>λ=4</w:t>
            </w:r>
          </w:p>
        </w:tc>
      </w:tr>
      <w:tr>
        <w:tc>
          <w:tcPr>
            <w:tcW w:type="dxa" w:w="1377"/>
          </w:tcPr>
          <w:p>
            <w:pPr>
              <w:spacing w:line="240" w:lineRule="auto" w:after="0"/>
            </w:pPr>
            <w:r>
              <w:rPr>
                <w:rFonts w:ascii="Times New Roman" w:hAnsi="Times New Roman" w:eastAsia="SimSun"/>
                <w:sz w:val="19"/>
              </w:rPr>
              <w:t>multi-query consistency</w:t>
            </w:r>
          </w:p>
        </w:tc>
        <w:tc>
          <w:tcPr>
            <w:tcW w:type="dxa" w:w="1377"/>
          </w:tcPr>
          <w:p>
            <w:pPr>
              <w:spacing w:line="240" w:lineRule="auto" w:after="0"/>
            </w:pPr>
            <w:r>
              <w:rPr>
                <w:rFonts w:ascii="Times New Roman" w:hAnsi="Times New Roman" w:eastAsia="SimSun"/>
                <w:sz w:val="19"/>
              </w:rPr>
              <w:t>0.729</w:t>
            </w:r>
          </w:p>
        </w:tc>
        <w:tc>
          <w:tcPr>
            <w:tcW w:type="dxa" w:w="1377"/>
          </w:tcPr>
          <w:p>
            <w:pPr>
              <w:spacing w:line="240" w:lineRule="auto" w:after="0"/>
            </w:pPr>
            <w:r>
              <w:rPr>
                <w:rFonts w:ascii="Times New Roman" w:hAnsi="Times New Roman" w:eastAsia="SimSun"/>
                <w:sz w:val="19"/>
              </w:rPr>
              <w:t>0.958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Times New Roman" w:hAnsi="Times New Roman" w:eastAsia="SimSun"/>
                <w:sz w:val="19"/>
              </w:rPr>
              <w:t>off-manifold filtering</w:t>
            </w:r>
          </w:p>
        </w:tc>
        <w:tc>
          <w:tcPr>
            <w:tcW w:type="dxa" w:w="1377"/>
          </w:tcPr>
          <w:p>
            <w:pPr>
              <w:spacing w:line="240" w:lineRule="auto" w:after="0"/>
            </w:pPr>
            <w:r>
              <w:rPr>
                <w:rFonts w:ascii="Times New Roman" w:hAnsi="Times New Roman" w:eastAsia="SimSun"/>
                <w:b/>
                <w:sz w:val="19"/>
              </w:rPr>
              <w:t>0.125</w:t>
            </w:r>
          </w:p>
        </w:tc>
        <w:tc>
          <w:tcPr>
            <w:tcW w:type="dxa" w:w="1377"/>
          </w:tcPr>
          <w:p>
            <w:pPr>
              <w:spacing w:line="240" w:lineRule="auto" w:after="0"/>
            </w:pPr>
            <w:r>
              <w:rPr>
                <w:rFonts w:ascii="Times New Roman" w:hAnsi="Times New Roman" w:eastAsia="SimSun"/>
                <w:sz w:val="19"/>
              </w:rPr>
              <w:t>0.438</w:t>
            </w:r>
          </w:p>
        </w:tc>
        <w:tc>
          <w:tcPr>
            <w:tcW w:type="dxa" w:w="1377"/>
          </w:tcPr>
          <w:p>
            <w:pPr>
              <w:spacing w:line="240" w:lineRule="auto" w:after="0"/>
            </w:pPr>
            <w:r>
              <w:rPr>
                <w:rFonts w:ascii="Times New Roman" w:hAnsi="Times New Roman" w:eastAsia="SimSun"/>
                <w:sz w:val="19"/>
              </w:rPr>
              <w:t>0.750</w:t>
            </w:r>
          </w:p>
        </w:tc>
        <w:tc>
          <w:tcPr>
            <w:tcW w:type="dxa" w:w="1377"/>
          </w:tcPr>
          <w:p>
            <w:pPr>
              <w:spacing w:line="240" w:lineRule="auto" w:after="0"/>
            </w:pPr>
            <w:r>
              <w:rPr>
                <w:rFonts w:ascii="Times New Roman" w:hAnsi="Times New Roman" w:eastAsia="SimSun"/>
                <w:sz w:val="19"/>
              </w:rPr>
              <w:t>0.938</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r>
        <w:tc>
          <w:tcPr>
            <w:tcW w:type="dxa" w:w="1377"/>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1377"/>
          </w:tcPr>
          <w:p>
            <w:pPr>
              <w:spacing w:line="240" w:lineRule="auto" w:after="0"/>
            </w:pPr>
            <w:r>
              <w:rPr>
                <w:rFonts w:ascii="Times New Roman" w:hAnsi="Times New Roman" w:eastAsia="SimSun"/>
                <w:sz w:val="19"/>
              </w:rPr>
              <w:t>0.625</w:t>
            </w:r>
          </w:p>
        </w:tc>
        <w:tc>
          <w:tcPr>
            <w:tcW w:type="dxa" w:w="1377"/>
          </w:tcPr>
          <w:p>
            <w:pPr>
              <w:spacing w:line="240" w:lineRule="auto" w:after="0"/>
            </w:pPr>
            <w:r>
              <w:rPr>
                <w:rFonts w:ascii="Times New Roman" w:hAnsi="Times New Roman" w:eastAsia="SimSun"/>
                <w:sz w:val="19"/>
              </w:rPr>
              <w:t>0.875</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c>
          <w:tcPr>
            <w:tcW w:type="dxa" w:w="1377"/>
          </w:tcPr>
          <w:p>
            <w:pPr>
              <w:spacing w:line="240" w:lineRule="auto" w:after="0"/>
            </w:pPr>
            <w:r>
              <w:rPr>
                <w:rFonts w:ascii="Times New Roman" w:hAnsi="Times New Roman" w:eastAsia="SimSun"/>
                <w:sz w:val="19"/>
              </w:rPr>
              <w:t>1.000</w:t>
            </w:r>
          </w:p>
        </w:tc>
      </w:tr>
    </w:tbl>
    <w:p/>
    <w:p>
      <w:r>
        <w:rPr>
          <w:rFonts w:ascii="Times New Roman" w:hAnsi="Times New Roman" w:eastAsia="SimSun"/>
          <w:sz w:val="22"/>
        </w:rPr>
        <w:t xml:space="preserve">The adaptive attacker defeats every defense. Off-manifold filtering is by a wide margin the strongest at $\lambda = 0$ (0.125) and </w:t>
      </w:r>
      <w:r>
        <w:rPr>
          <w:rFonts w:ascii="Times New Roman" w:hAnsi="Times New Roman" w:eastAsia="SimSun"/>
          <w:b/>
          <w:sz w:val="22"/>
        </w:rPr>
        <w:t>collapses monotonically to 1.000 by $\lambda = 2$</w:t>
      </w:r>
      <w:r>
        <w:rPr>
          <w:rFonts w:ascii="Times New Roman" w:hAnsi="Times New Roman" w:eastAsia="SimSun"/>
          <w:sz w:val="22"/>
        </w:rPr>
        <w:t xml:space="preserve"> — a clean demonstration that its advantage is specific to the non-adaptive attacker and does not survive an adversary who observes its penalty. The representation-conserving defenses, which never achieve better than 0.625 even non-adaptively, saturate at 1.000 by $\lambda = 0.5$: they are the most fragile under adaptation as well as the least effective without it.</w:t>
      </w:r>
    </w:p>
    <w:p>
      <w:pPr>
        <w:shd w:val="clear" w:color="auto" w:fill="DCE6F1"/>
        <w:spacing w:before="200" w:after="80"/>
      </w:pPr>
      <w:r>
        <w:rPr>
          <w:rFonts w:ascii="Times New Roman" w:hAnsi="Times New Roman" w:eastAsia="Microsoft YaHei"/>
          <w:b/>
          <w:sz w:val="26"/>
        </w:rPr>
        <w:t>5.3 The R2 constraint works — on the R2 metric — and does not defend</w:t>
      </w:r>
    </w:p>
    <w:p>
      <w:r>
        <w:rPr>
          <w:rFonts w:ascii="Times New Roman" w:hAnsi="Times New Roman" w:eastAsia="SimSun"/>
          <w:sz w:val="22"/>
        </w:rPr>
        <w:t xml:space="preserve">Adding the cross-group R2 constraint substantially improves the R2 statistic. On BM25 the </w:t>
      </w:r>
      <w:r>
        <w:rPr>
          <w:rFonts w:ascii="Consolas" w:hAnsi="Consolas" w:eastAsia="Consolas"/>
          <w:sz w:val="21"/>
        </w:rPr>
        <w:t>stance_gap</w:t>
      </w:r>
      <w:r>
        <w:rPr>
          <w:rFonts w:ascii="Times New Roman" w:hAnsi="Times New Roman" w:eastAsia="SimSun"/>
          <w:sz w:val="22"/>
        </w:rPr>
        <w:t xml:space="preserve"> falls from 0.6250 (no defense, and R1-only defense) to </w:t>
      </w:r>
      <w:r>
        <w:rPr>
          <w:rFonts w:ascii="Times New Roman" w:hAnsi="Times New Roman" w:eastAsia="SimSun"/>
          <w:b/>
          <w:sz w:val="22"/>
        </w:rPr>
        <w:t>0.1429</w:t>
      </w:r>
      <w:r>
        <w:rPr>
          <w:rFonts w:ascii="Times New Roman" w:hAnsi="Times New Roman" w:eastAsia="SimSun"/>
          <w:sz w:val="22"/>
        </w:rPr>
        <w:t xml:space="preserve"> under </w:t>
      </w:r>
      <w:r>
        <w:rPr>
          <w:rFonts w:ascii="Consolas" w:hAnsi="Consolas" w:eastAsia="Consolas"/>
          <w:sz w:val="21"/>
        </w:rPr>
        <w:t>repr_both</w:t>
      </w:r>
      <w:r>
        <w:rPr>
          <w:rFonts w:ascii="Times New Roman" w:hAnsi="Times New Roman" w:eastAsia="SimSun"/>
          <w:sz w:val="22"/>
        </w:rPr>
        <w:t xml:space="preserve"> at $\epsilon = 1.0$ — a </w:t>
      </w:r>
      <w:r>
        <w:rPr>
          <w:rFonts w:ascii="Times New Roman" w:hAnsi="Times New Roman" w:eastAsia="SimSun"/>
          <w:b/>
          <w:sz w:val="22"/>
        </w:rPr>
        <w:t>77% reduction</w:t>
      </w:r>
      <w:r>
        <w:rPr>
          <w:rFonts w:ascii="Times New Roman" w:hAnsi="Times New Roman" w:eastAsia="SimSun"/>
          <w:sz w:val="22"/>
        </w:rPr>
        <w:t>, and to 0.3542 at $\epsilon = 0.25$. The constraint is doing exactly what it was designed to do.</w:t>
      </w:r>
    </w:p>
    <w:p>
      <w:r>
        <w:rPr>
          <w:rFonts w:ascii="Times New Roman" w:hAnsi="Times New Roman" w:eastAsia="SimSun"/>
          <w:b/>
          <w:sz w:val="22"/>
        </w:rPr>
        <w:t>Table 4.</w:t>
      </w:r>
      <w:r>
        <w:rPr>
          <w:rFonts w:ascii="Times New Roman" w:hAnsi="Times New Roman" w:eastAsia="SimSun"/>
          <w:sz w:val="22"/>
        </w:rPr>
        <w:t xml:space="preserve"> R2 constraint effect vs. adversarial inclusion (BM25, template + projection).</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 lower is better)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(security, lower is better)</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0.6250</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1.0</w:t>
            </w:r>
          </w:p>
        </w:tc>
        <w:tc>
          <w:tcPr>
            <w:tcW w:type="dxa" w:w="2409"/>
          </w:tcPr>
          <w:p>
            <w:pPr>
              <w:spacing w:line="240" w:lineRule="auto" w:after="0"/>
            </w:pPr>
            <w:r>
              <w:rPr>
                <w:rFonts w:ascii="Times New Roman" w:hAnsi="Times New Roman" w:eastAsia="SimSun"/>
                <w:sz w:val="19"/>
              </w:rPr>
              <w:t>0.4444</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repr_stance</w:t>
            </w:r>
            <w:r>
              <w:rPr>
                <w:rFonts w:ascii="Times New Roman" w:hAnsi="Times New Roman" w:eastAsia="SimSun"/>
                <w:sz w:val="19"/>
              </w:rPr>
              <w:t xml:space="preserve"> (R2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0.1429</w:t>
            </w:r>
          </w:p>
        </w:tc>
        <w:tc>
          <w:tcPr>
            <w:tcW w:type="dxa" w:w="2409"/>
          </w:tcPr>
          <w:p>
            <w:pPr>
              <w:spacing w:line="240" w:lineRule="auto" w:after="0"/>
            </w:pPr>
            <w:r>
              <w:rPr>
                <w:rFonts w:ascii="Times New Roman" w:hAnsi="Times New Roman" w:eastAsia="SimSun"/>
                <w:b/>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0.3542</w:t>
            </w:r>
          </w:p>
        </w:tc>
        <w:tc>
          <w:tcPr>
            <w:tcW w:type="dxa" w:w="2409"/>
          </w:tcPr>
          <w:p>
            <w:pPr>
              <w:spacing w:line="240" w:lineRule="auto" w:after="0"/>
            </w:pPr>
            <w:r>
              <w:rPr>
                <w:rFonts w:ascii="Times New Roman" w:hAnsi="Times New Roman" w:eastAsia="SimSun"/>
                <w:sz w:val="19"/>
              </w:rPr>
              <w:t>0.750</w:t>
            </w:r>
          </w:p>
        </w:tc>
      </w:tr>
      <w:tr>
        <w:tc>
          <w:tcPr>
            <w:tcW w:type="dxa" w:w="2409"/>
          </w:tcPr>
          <w:p>
            <w:pPr>
              <w:spacing w:line="240" w:lineRule="auto" w:after="0"/>
            </w:pPr>
            <w:r>
              <w:rPr>
                <w:rFonts w:ascii="Consolas" w:hAnsi="Consolas" w:eastAsia="Consolas"/>
                <w:sz w:val="18"/>
              </w:rPr>
              <w:t>repr_both</w:t>
            </w:r>
            <w:r>
              <w:rPr>
                <w:rFonts w:ascii="Times New Roman" w:hAnsi="Times New Roman" w:eastAsia="SimSun"/>
                <w:sz w:val="19"/>
              </w:rPr>
              <w:t xml:space="preserve"> (R1+R2)</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0.5278</w:t>
            </w:r>
          </w:p>
        </w:tc>
        <w:tc>
          <w:tcPr>
            <w:tcW w:type="dxa" w:w="2409"/>
          </w:tcPr>
          <w:p>
            <w:pPr>
              <w:spacing w:line="240" w:lineRule="auto" w:after="0"/>
            </w:pPr>
            <w:r>
              <w:rPr>
                <w:rFonts w:ascii="Times New Roman" w:hAnsi="Times New Roman" w:eastAsia="SimSun"/>
                <w:sz w:val="19"/>
              </w:rPr>
              <w:t>0.750</w:t>
            </w:r>
          </w:p>
        </w:tc>
      </w:tr>
    </w:tbl>
    <w:p/>
    <w:p>
      <w:r>
        <w:rPr>
          <w:rFonts w:ascii="Times New Roman" w:hAnsi="Times New Roman" w:eastAsia="SimSun"/>
          <w:b/>
          <w:sz w:val="22"/>
        </w:rPr>
        <w:t>And `poison@k` is unchanged at 0.750 in every single row.</w:t>
      </w:r>
      <w:r>
        <w:rPr>
          <w:rFonts w:ascii="Times New Roman" w:hAnsi="Times New Roman" w:eastAsia="SimSun"/>
          <w:sz w:val="22"/>
        </w:rPr>
        <w:t xml:space="preserve"> On the dense back-end the R2 constraint fails even on its own metric ($\text{stance\_gap} \ge 0.75$ throughout, </w:t>
      </w:r>
      <w:r>
        <w:rPr>
          <w:rFonts w:ascii="Consolas" w:hAnsi="Consolas" w:eastAsia="Consolas"/>
          <w:sz w:val="21"/>
        </w:rPr>
        <w:t>poison@k</w:t>
      </w:r>
      <w:r>
        <w:rPr>
          <w:rFonts w:ascii="Times New Roman" w:hAnsi="Times New Roman" w:eastAsia="SimSun"/>
          <w:sz w:val="22"/>
        </w:rPr>
        <w:t xml:space="preserve"> $= 1.000$ at every setting).</w:t>
      </w:r>
    </w:p>
    <w:p>
      <w:r>
        <w:rPr>
          <w:rFonts w:ascii="Times New Roman" w:hAnsi="Times New Roman" w:eastAsia="SimSun"/>
          <w:sz w:val="22"/>
        </w:rPr>
        <w:t xml:space="preserve">The mechanism is visible in the implementation. The repair pass of §4.3 restores a deficient group's favourable count by swapping its weakest selected unfavourable passage for the best-scoring unselected favourable passage of that group. It improves the stance profile </w:t>
      </w:r>
      <w:r>
        <w:rPr>
          <w:rFonts w:ascii="Times New Roman" w:hAnsi="Times New Roman" w:eastAsia="SimSun"/>
          <w:i/>
          <w:sz w:val="22"/>
        </w:rPr>
        <w:t>of the selection</w:t>
      </w:r>
      <w:r>
        <w:rPr>
          <w:rFonts w:ascii="Times New Roman" w:hAnsi="Times New Roman" w:eastAsia="SimSun"/>
          <w:sz w:val="22"/>
        </w:rPr>
        <w:t xml:space="preserve"> — but the substituted passage need not be legitimate. An injected passage that is favourable toward the deficient group is an admissible substitute, and because injected passages are engineered to out-rank legitimate ones, they are precisely the passages the swap selects. The defense improves its fairness statistic by substituting one adversarial passage for another.</w:t>
      </w:r>
    </w:p>
    <w:p>
      <w:r>
        <w:rPr>
          <w:rFonts w:ascii="Times New Roman" w:hAnsi="Times New Roman" w:eastAsia="SimSun"/>
          <w:b/>
          <w:sz w:val="22"/>
        </w:rPr>
        <w:t>Finding 3.</w:t>
      </w:r>
      <w:r>
        <w:rPr>
          <w:rFonts w:ascii="Times New Roman" w:hAnsi="Times New Roman" w:eastAsia="SimSun"/>
          <w:sz w:val="22"/>
        </w:rPr>
        <w:t xml:space="preserve"> On the controlled corpus, a distribution constraint extended to a second dimension can improve its own aggregate statistic by 77% while adversarial inclusion does not move by a single query. On the natural corpus the same constraint </w:t>
      </w:r>
      <w:r>
        <w:rPr>
          <w:rFonts w:ascii="Times New Roman" w:hAnsi="Times New Roman" w:eastAsia="SimSun"/>
          <w:i/>
          <w:sz w:val="22"/>
        </w:rPr>
        <w:t>does</w:t>
      </w:r>
      <w:r>
        <w:rPr>
          <w:rFonts w:ascii="Times New Roman" w:hAnsi="Times New Roman" w:eastAsia="SimSun"/>
          <w:sz w:val="22"/>
        </w:rPr>
        <w:t xml:space="preserve"> reduce adversarial inclusion (§5.4), so Finding 3 is corpus-dependent and we do not claim it universally. What is corpus-independent is the direction of the result: </w:t>
      </w:r>
      <w:r>
        <w:rPr>
          <w:rFonts w:ascii="Times New Roman" w:hAnsi="Times New Roman" w:eastAsia="SimSun"/>
          <w:b/>
          <w:sz w:val="22"/>
        </w:rPr>
        <w:t>the R2 dimension is the only one along which either metric moves at all</w:t>
      </w:r>
      <w:r>
        <w:rPr>
          <w:rFonts w:ascii="Times New Roman" w:hAnsi="Times New Roman" w:eastAsia="SimSun"/>
          <w:sz w:val="22"/>
        </w:rPr>
        <w:t>, whereas the R1 dimension is inert in both settings. We suggest that evaluations in this area report adversarial inclusion alongside fairness metrics, because the two demonstrably move independently — and, on the controlled corpus, in opposite directions.</w:t>
      </w:r>
    </w:p>
    <w:p>
      <w:pPr>
        <w:shd w:val="clear" w:color="auto" w:fill="DCE6F1"/>
        <w:spacing w:before="200" w:after="80"/>
      </w:pPr>
      <w:r>
        <w:rPr>
          <w:rFonts w:ascii="Times New Roman" w:hAnsi="Times New Roman" w:eastAsia="Microsoft YaHei"/>
          <w:b/>
          <w:sz w:val="26"/>
        </w:rPr>
        <w:t>5.4 Replication on a natural corpus (BBQ)</w:t>
      </w:r>
    </w:p>
    <w:p>
      <w:r>
        <w:rPr>
          <w:rFonts w:ascii="Times New Roman" w:hAnsi="Times New Roman" w:eastAsia="SimSun"/>
          <w:sz w:val="22"/>
        </w:rPr>
        <w:t xml:space="preserve">The results above use a controlled corpus whose passages are template-instantiated, which is a threat to external validity. We therefore replicate on </w:t>
      </w:r>
      <w:r>
        <w:rPr>
          <w:rFonts w:ascii="Times New Roman" w:hAnsi="Times New Roman" w:eastAsia="SimSun"/>
          <w:b/>
          <w:sz w:val="22"/>
        </w:rPr>
        <w:t>BBQ</w:t>
      </w:r>
      <w:r>
        <w:rPr>
          <w:rFonts w:ascii="Times New Roman" w:hAnsi="Times New Roman" w:eastAsia="SimSun"/>
          <w:sz w:val="22"/>
        </w:rPr>
        <w:t xml:space="preserve"> [15], a naturally written bias benchmark, using BBQ's own stereotype annotations to derive stance labels (§4.1) so that no new annotation is introduced. The corpus contains 17,792 passages over 144 group-neutral queries spanning four categories (gender, disability, age, race/ethnicity).</w:t>
      </w:r>
    </w:p>
    <w:p>
      <w:r>
        <w:rPr>
          <w:rFonts w:ascii="Times New Roman" w:hAnsi="Times New Roman" w:eastAsia="SimSun"/>
          <w:b/>
          <w:sz w:val="22"/>
        </w:rPr>
        <w:t>A note on the injection parameter, because our first attempt was wrong.</w:t>
      </w:r>
      <w:r>
        <w:rPr>
          <w:rFonts w:ascii="Times New Roman" w:hAnsi="Times New Roman" w:eastAsia="SimSun"/>
          <w:sz w:val="22"/>
        </w:rPr>
        <w:t xml:space="preserve"> An earlier version of this experiment injected a fixed six passages per stratum and concluded that the text-only attack "does not transfer" to natural data. That conclusion was an artefact of the parameter, not a property of the corpus: six passages is roughly 10% of a small candidate pool but ~0.03% of an 18k-passage corpus, so a fixed count measures corpus size rather than attack strength. Poisoning studies standardly report an </w:t>
      </w:r>
      <w:r>
        <w:rPr>
          <w:rFonts w:ascii="Times New Roman" w:hAnsi="Times New Roman" w:eastAsia="SimSun"/>
          <w:i/>
          <w:sz w:val="22"/>
        </w:rPr>
        <w:t>injection rate</w:t>
      </w:r>
      <w:r>
        <w:rPr>
          <w:rFonts w:ascii="Times New Roman" w:hAnsi="Times New Roman" w:eastAsia="SimSun"/>
          <w:sz w:val="22"/>
        </w:rPr>
        <w:t>; we now do the same, sweeping $\rho \in \{0.1\%, 0.25\%, 0.5\%, 1\%, 2\%\}$ of corpus size. All results below are at matched $\rho$.</w:t>
      </w:r>
    </w:p>
    <w:p>
      <w:r>
        <w:rPr>
          <w:rFonts w:ascii="Times New Roman" w:hAnsi="Times New Roman" w:eastAsia="SimSun"/>
          <w:b/>
          <w:sz w:val="22"/>
        </w:rPr>
        <w:t>Table 5.</w:t>
      </w:r>
      <w:r>
        <w:rPr>
          <w:rFonts w:ascii="Times New Roman" w:hAnsi="Times New Roman" w:eastAsia="SimSun"/>
          <w:sz w:val="22"/>
        </w:rPr>
        <w:t xml:space="preserve"> Attack effect vs. injection rate $\rho$; no defense; </w:t>
      </w:r>
      <w:r>
        <w:rPr>
          <w:rFonts w:ascii="Consolas" w:hAnsi="Consolas" w:eastAsia="Consolas"/>
          <w:sz w:val="21"/>
        </w:rPr>
        <w:t>poison@k</w:t>
      </w:r>
      <w:r>
        <w:rPr>
          <w:rFonts w:ascii="Times New Roman" w:hAnsi="Times New Roman" w:eastAsia="SimSun"/>
          <w:sz w:val="22"/>
        </w:rPr>
        <w:t>.</w:t>
      </w:r>
    </w:p>
    <w:p>
      <w:r>
        <w:rPr>
          <w:rFonts w:ascii="Times New Roman" w:hAnsi="Times New Roman" w:eastAsia="SimSun"/>
          <w:i/>
          <w:sz w:val="22"/>
        </w:rPr>
        <w:t>Controlled corpus (1,824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b/>
                <w:sz w:val="19"/>
              </w:rPr>
              <w:t>0.6875</w:t>
            </w:r>
          </w:p>
        </w:tc>
        <w:tc>
          <w:tcPr>
            <w:tcW w:type="dxa" w:w="1606"/>
          </w:tcPr>
          <w:p>
            <w:pPr>
              <w:spacing w:line="240" w:lineRule="auto" w:after="0"/>
            </w:pPr>
            <w:r>
              <w:rPr>
                <w:rFonts w:ascii="Times New Roman" w:hAnsi="Times New Roman" w:eastAsia="SimSun"/>
                <w:sz w:val="19"/>
              </w:rPr>
              <w:t>0.5417</w:t>
            </w:r>
          </w:p>
        </w:tc>
        <w:tc>
          <w:tcPr>
            <w:tcW w:type="dxa" w:w="1606"/>
          </w:tcPr>
          <w:p>
            <w:pPr>
              <w:spacing w:line="240" w:lineRule="auto" w:after="0"/>
            </w:pPr>
            <w:r>
              <w:rPr>
                <w:rFonts w:ascii="Times New Roman" w:hAnsi="Times New Roman" w:eastAsia="SimSun"/>
                <w:sz w:val="19"/>
              </w:rPr>
              <w:t>0.4375</w:t>
            </w:r>
          </w:p>
        </w:tc>
        <w:tc>
          <w:tcPr>
            <w:tcW w:type="dxa" w:w="1606"/>
          </w:tcPr>
          <w:p>
            <w:pPr>
              <w:spacing w:line="240" w:lineRule="auto" w:after="0"/>
            </w:pPr>
            <w:r>
              <w:rPr>
                <w:rFonts w:ascii="Times New Roman" w:hAnsi="Times New Roman" w:eastAsia="SimSun"/>
                <w:sz w:val="19"/>
              </w:rPr>
              <w:t>0.2833</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5</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0.6250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0.5000</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0.7692</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0.6111</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36</w:t>
            </w:r>
          </w:p>
        </w:tc>
        <w:tc>
          <w:tcPr>
            <w:tcW w:type="dxa" w:w="1606"/>
          </w:tcPr>
          <w:p>
            <w:pPr>
              <w:spacing w:line="240" w:lineRule="auto" w:after="0"/>
            </w:pPr>
            <w:r>
              <w:rPr>
                <w:rFonts w:ascii="Times New Roman" w:hAnsi="Times New Roman" w:eastAsia="SimSun"/>
                <w:sz w:val="19"/>
              </w:rPr>
              <w:t>0.750</w:t>
            </w:r>
          </w:p>
        </w:tc>
        <w:tc>
          <w:tcPr>
            <w:tcW w:type="dxa" w:w="1606"/>
          </w:tcPr>
          <w:p>
            <w:pPr>
              <w:spacing w:line="240" w:lineRule="auto" w:after="0"/>
            </w:pPr>
            <w:r>
              <w:rPr>
                <w:rFonts w:ascii="Times New Roman" w:hAnsi="Times New Roman" w:eastAsia="SimSun"/>
                <w:sz w:val="19"/>
              </w:rPr>
              <w:t>0.7000</w:t>
            </w:r>
          </w:p>
        </w:tc>
        <w:tc>
          <w:tcPr>
            <w:tcW w:type="dxa" w:w="1606"/>
          </w:tcPr>
          <w:p>
            <w:pPr>
              <w:spacing w:line="240" w:lineRule="auto" w:after="0"/>
            </w:pPr>
            <w:r>
              <w:rPr>
                <w:rFonts w:ascii="Times New Roman" w:hAnsi="Times New Roman" w:eastAsia="SimSun"/>
                <w:sz w:val="19"/>
              </w:rPr>
              <w:t>0.625</w:t>
            </w:r>
          </w:p>
        </w:tc>
        <w:tc>
          <w:tcPr>
            <w:tcW w:type="dxa" w:w="1606"/>
          </w:tcPr>
          <w:p>
            <w:pPr>
              <w:spacing w:line="240" w:lineRule="auto" w:after="0"/>
            </w:pPr>
            <w:r>
              <w:rPr>
                <w:rFonts w:ascii="Times New Roman" w:hAnsi="Times New Roman" w:eastAsia="SimSun"/>
                <w:sz w:val="19"/>
              </w:rPr>
              <w:t>0.6667</w:t>
            </w:r>
          </w:p>
        </w:tc>
      </w:tr>
    </w:tbl>
    <w:p/>
    <w:p>
      <w:r>
        <w:rPr>
          <w:rFonts w:ascii="Times New Roman" w:hAnsi="Times New Roman" w:eastAsia="SimSun"/>
          <w:i/>
          <w:sz w:val="22"/>
        </w:rPr>
        <w:t>BBQ (17,792 passages):</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ρ</w:t>
            </w:r>
          </w:p>
        </w:tc>
        <w:tc>
          <w:tcPr>
            <w:tcW w:type="dxa" w:w="1606"/>
            <w:shd w:val="clear" w:color="auto" w:fill="DCE6F1"/>
          </w:tcPr>
          <w:p>
            <w:pPr>
              <w:spacing w:line="240" w:lineRule="auto" w:after="0"/>
            </w:pPr>
            <w:r>
              <w:rPr>
                <w:rFonts w:ascii="Times New Roman" w:hAnsi="Times New Roman" w:eastAsia="SimSun"/>
                <w:b/>
                <w:sz w:val="19"/>
              </w:rPr>
              <w:t>passages/stratum</w:t>
            </w:r>
          </w:p>
        </w:tc>
        <w:tc>
          <w:tcPr>
            <w:tcW w:type="dxa" w:w="1606"/>
            <w:shd w:val="clear" w:color="auto" w:fill="DCE6F1"/>
          </w:tcPr>
          <w:p>
            <w:pPr>
              <w:spacing w:line="240" w:lineRule="auto" w:after="0"/>
            </w:pPr>
            <w:r>
              <w:rPr>
                <w:rFonts w:ascii="Times New Roman" w:hAnsi="Times New Roman" w:eastAsia="SimSun"/>
                <w:b/>
                <w:sz w:val="19"/>
              </w:rPr>
              <w:t xml:space="preserve">BM25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poison@k</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stance_gap</w:t>
            </w:r>
          </w:p>
        </w:tc>
        <w:tc>
          <w:tcPr>
            <w:tcW w:type="dxa" w:w="1606"/>
            <w:shd w:val="clear" w:color="auto" w:fill="DCE6F1"/>
          </w:tcPr>
          <w:p>
            <w:pPr>
              <w:spacing w:line="240" w:lineRule="auto" w:after="0"/>
            </w:pPr>
            <w:r>
              <w:rPr>
                <w:rFonts w:ascii="Times New Roman" w:hAnsi="Times New Roman" w:eastAsia="SimSun"/>
                <w:b/>
                <w:sz w:val="19"/>
              </w:rPr>
              <w:t xml:space="preserve">dense </w:t>
            </w:r>
            <w:r>
              <w:rPr>
                <w:rFonts w:ascii="Consolas" w:hAnsi="Consolas" w:eastAsia="Consolas"/>
                <w:b/>
                <w:sz w:val="18"/>
              </w:rPr>
              <w:t>in_pool_rate</w:t>
            </w:r>
          </w:p>
        </w:tc>
      </w:tr>
      <w:tr>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0</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w:t>
            </w:r>
          </w:p>
        </w:tc>
        <w:tc>
          <w:tcPr>
            <w:tcW w:type="dxa" w:w="1606"/>
          </w:tcPr>
          <w:p>
            <w:pPr>
              <w:spacing w:line="240" w:lineRule="auto" w:after="0"/>
            </w:pPr>
            <w:r>
              <w:rPr>
                <w:rFonts w:ascii="Times New Roman" w:hAnsi="Times New Roman" w:eastAsia="SimSun"/>
                <w:sz w:val="19"/>
              </w:rPr>
              <w:t>0.9326</w:t>
            </w:r>
          </w:p>
        </w:tc>
        <w:tc>
          <w:tcPr>
            <w:tcW w:type="dxa" w:w="1606"/>
          </w:tcPr>
          <w:p>
            <w:pPr>
              <w:spacing w:line="240" w:lineRule="auto" w:after="0"/>
            </w:pPr>
            <w:r>
              <w:rPr>
                <w:rFonts w:ascii="Times New Roman" w:hAnsi="Times New Roman" w:eastAsia="SimSun"/>
                <w:sz w:val="19"/>
              </w:rPr>
              <w:t>0.5569</w:t>
            </w:r>
          </w:p>
        </w:tc>
      </w:tr>
      <w:tr>
        <w:tc>
          <w:tcPr>
            <w:tcW w:type="dxa" w:w="1606"/>
          </w:tcPr>
          <w:p>
            <w:pPr>
              <w:spacing w:line="240" w:lineRule="auto" w:after="0"/>
            </w:pPr>
            <w:r>
              <w:rPr>
                <w:rFonts w:ascii="Times New Roman" w:hAnsi="Times New Roman" w:eastAsia="SimSun"/>
                <w:sz w:val="19"/>
              </w:rPr>
              <w:t>0.1%</w:t>
            </w:r>
          </w:p>
        </w:tc>
        <w:tc>
          <w:tcPr>
            <w:tcW w:type="dxa" w:w="1606"/>
          </w:tcPr>
          <w:p>
            <w:pPr>
              <w:spacing w:line="240" w:lineRule="auto" w:after="0"/>
            </w:pPr>
            <w:r>
              <w:rPr>
                <w:rFonts w:ascii="Times New Roman" w:hAnsi="Times New Roman" w:eastAsia="SimSun"/>
                <w:sz w:val="19"/>
              </w:rPr>
              <w:t>18</w:t>
            </w:r>
          </w:p>
        </w:tc>
        <w:tc>
          <w:tcPr>
            <w:tcW w:type="dxa" w:w="1606"/>
          </w:tcPr>
          <w:p>
            <w:pPr>
              <w:spacing w:line="240" w:lineRule="auto" w:after="0"/>
            </w:pPr>
            <w:r>
              <w:rPr>
                <w:rFonts w:ascii="Times New Roman" w:hAnsi="Times New Roman" w:eastAsia="SimSun"/>
                <w:b/>
                <w:sz w:val="19"/>
              </w:rPr>
              <w:t>0.000</w:t>
            </w:r>
          </w:p>
        </w:tc>
        <w:tc>
          <w:tcPr>
            <w:tcW w:type="dxa" w:w="1606"/>
          </w:tcPr>
          <w:p>
            <w:pPr>
              <w:spacing w:line="240" w:lineRule="auto" w:after="0"/>
            </w:pPr>
            <w:r>
              <w:rPr>
                <w:rFonts w:ascii="Times New Roman" w:hAnsi="Times New Roman" w:eastAsia="SimSun"/>
                <w:b/>
                <w:sz w:val="19"/>
              </w:rPr>
              <w:t>0.903</w:t>
            </w:r>
          </w:p>
        </w:tc>
        <w:tc>
          <w:tcPr>
            <w:tcW w:type="dxa" w:w="1606"/>
          </w:tcPr>
          <w:p>
            <w:pPr>
              <w:spacing w:line="240" w:lineRule="auto" w:after="0"/>
            </w:pPr>
            <w:r>
              <w:rPr>
                <w:rFonts w:ascii="Times New Roman" w:hAnsi="Times New Roman" w:eastAsia="SimSun"/>
                <w:sz w:val="19"/>
              </w:rPr>
              <w:t>0.9395</w:t>
            </w:r>
          </w:p>
        </w:tc>
        <w:tc>
          <w:tcPr>
            <w:tcW w:type="dxa" w:w="1606"/>
          </w:tcPr>
          <w:p>
            <w:pPr>
              <w:spacing w:line="240" w:lineRule="auto" w:after="0"/>
            </w:pPr>
            <w:r>
              <w:rPr>
                <w:rFonts w:ascii="Times New Roman" w:hAnsi="Times New Roman" w:eastAsia="SimSun"/>
                <w:sz w:val="19"/>
              </w:rPr>
              <w:t>0.2000</w:t>
            </w:r>
          </w:p>
        </w:tc>
      </w:tr>
      <w:tr>
        <w:tc>
          <w:tcPr>
            <w:tcW w:type="dxa" w:w="1606"/>
          </w:tcPr>
          <w:p>
            <w:pPr>
              <w:spacing w:line="240" w:lineRule="auto" w:after="0"/>
            </w:pPr>
            <w:r>
              <w:rPr>
                <w:rFonts w:ascii="Times New Roman" w:hAnsi="Times New Roman" w:eastAsia="SimSun"/>
                <w:sz w:val="19"/>
              </w:rPr>
              <w:t>0.25%</w:t>
            </w:r>
          </w:p>
        </w:tc>
        <w:tc>
          <w:tcPr>
            <w:tcW w:type="dxa" w:w="1606"/>
          </w:tcPr>
          <w:p>
            <w:pPr>
              <w:spacing w:line="240" w:lineRule="auto" w:after="0"/>
            </w:pPr>
            <w:r>
              <w:rPr>
                <w:rFonts w:ascii="Times New Roman" w:hAnsi="Times New Roman" w:eastAsia="SimSun"/>
                <w:sz w:val="19"/>
              </w:rPr>
              <w:t>44</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0.972</w:t>
            </w:r>
          </w:p>
        </w:tc>
        <w:tc>
          <w:tcPr>
            <w:tcW w:type="dxa" w:w="1606"/>
          </w:tcPr>
          <w:p>
            <w:pPr>
              <w:spacing w:line="240" w:lineRule="auto" w:after="0"/>
            </w:pPr>
            <w:r>
              <w:rPr>
                <w:rFonts w:ascii="Times New Roman" w:hAnsi="Times New Roman" w:eastAsia="SimSun"/>
                <w:sz w:val="19"/>
              </w:rPr>
              <w:t>0.9389</w:t>
            </w:r>
          </w:p>
        </w:tc>
        <w:tc>
          <w:tcPr>
            <w:tcW w:type="dxa" w:w="1606"/>
          </w:tcPr>
          <w:p>
            <w:pPr>
              <w:spacing w:line="240" w:lineRule="auto" w:after="0"/>
            </w:pPr>
            <w:r>
              <w:rPr>
                <w:rFonts w:ascii="Times New Roman" w:hAnsi="Times New Roman" w:eastAsia="SimSun"/>
                <w:sz w:val="19"/>
              </w:rPr>
              <w:t>0.1278</w:t>
            </w:r>
          </w:p>
        </w:tc>
      </w:tr>
      <w:tr>
        <w:tc>
          <w:tcPr>
            <w:tcW w:type="dxa" w:w="1606"/>
          </w:tcPr>
          <w:p>
            <w:pPr>
              <w:spacing w:line="240" w:lineRule="auto" w:after="0"/>
            </w:pPr>
            <w:r>
              <w:rPr>
                <w:rFonts w:ascii="Times New Roman" w:hAnsi="Times New Roman" w:eastAsia="SimSun"/>
                <w:sz w:val="19"/>
              </w:rPr>
              <w:t>0.5%</w:t>
            </w:r>
          </w:p>
        </w:tc>
        <w:tc>
          <w:tcPr>
            <w:tcW w:type="dxa" w:w="1606"/>
          </w:tcPr>
          <w:p>
            <w:pPr>
              <w:spacing w:line="240" w:lineRule="auto" w:after="0"/>
            </w:pPr>
            <w:r>
              <w:rPr>
                <w:rFonts w:ascii="Times New Roman" w:hAnsi="Times New Roman" w:eastAsia="SimSun"/>
                <w:sz w:val="19"/>
              </w:rPr>
              <w:t>89</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0.986</w:t>
            </w:r>
          </w:p>
        </w:tc>
        <w:tc>
          <w:tcPr>
            <w:tcW w:type="dxa" w:w="1606"/>
          </w:tcPr>
          <w:p>
            <w:pPr>
              <w:spacing w:line="240" w:lineRule="auto" w:after="0"/>
            </w:pPr>
            <w:r>
              <w:rPr>
                <w:rFonts w:ascii="Times New Roman" w:hAnsi="Times New Roman" w:eastAsia="SimSun"/>
                <w:sz w:val="19"/>
              </w:rPr>
              <w:t>0.9696</w:t>
            </w:r>
          </w:p>
        </w:tc>
        <w:tc>
          <w:tcPr>
            <w:tcW w:type="dxa" w:w="1606"/>
          </w:tcPr>
          <w:p>
            <w:pPr>
              <w:spacing w:line="240" w:lineRule="auto" w:after="0"/>
            </w:pPr>
            <w:r>
              <w:rPr>
                <w:rFonts w:ascii="Times New Roman" w:hAnsi="Times New Roman" w:eastAsia="SimSun"/>
                <w:sz w:val="19"/>
              </w:rPr>
              <w:t>0.0597</w:t>
            </w:r>
          </w:p>
        </w:tc>
      </w:tr>
      <w:tr>
        <w:tc>
          <w:tcPr>
            <w:tcW w:type="dxa" w:w="1606"/>
          </w:tcPr>
          <w:p>
            <w:pPr>
              <w:spacing w:line="240" w:lineRule="auto" w:after="0"/>
            </w:pPr>
            <w:r>
              <w:rPr>
                <w:rFonts w:ascii="Times New Roman" w:hAnsi="Times New Roman" w:eastAsia="SimSun"/>
                <w:sz w:val="19"/>
              </w:rPr>
              <w:t>1%</w:t>
            </w:r>
          </w:p>
        </w:tc>
        <w:tc>
          <w:tcPr>
            <w:tcW w:type="dxa" w:w="1606"/>
          </w:tcPr>
          <w:p>
            <w:pPr>
              <w:spacing w:line="240" w:lineRule="auto" w:after="0"/>
            </w:pPr>
            <w:r>
              <w:rPr>
                <w:rFonts w:ascii="Times New Roman" w:hAnsi="Times New Roman" w:eastAsia="SimSun"/>
                <w:sz w:val="19"/>
              </w:rPr>
              <w:t>178</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sz w:val="19"/>
              </w:rPr>
              <w:t>0.993</w:t>
            </w:r>
          </w:p>
        </w:tc>
        <w:tc>
          <w:tcPr>
            <w:tcW w:type="dxa" w:w="1606"/>
          </w:tcPr>
          <w:p>
            <w:pPr>
              <w:spacing w:line="240" w:lineRule="auto" w:after="0"/>
            </w:pPr>
            <w:r>
              <w:rPr>
                <w:rFonts w:ascii="Times New Roman" w:hAnsi="Times New Roman" w:eastAsia="SimSun"/>
                <w:sz w:val="19"/>
              </w:rPr>
              <w:t>0.9942</w:t>
            </w:r>
          </w:p>
        </w:tc>
        <w:tc>
          <w:tcPr>
            <w:tcW w:type="dxa" w:w="1606"/>
          </w:tcPr>
          <w:p>
            <w:pPr>
              <w:spacing w:line="240" w:lineRule="auto" w:after="0"/>
            </w:pPr>
            <w:r>
              <w:rPr>
                <w:rFonts w:ascii="Times New Roman" w:hAnsi="Times New Roman" w:eastAsia="SimSun"/>
                <w:sz w:val="19"/>
              </w:rPr>
              <w:t>0.0250</w:t>
            </w:r>
          </w:p>
        </w:tc>
      </w:tr>
      <w:tr>
        <w:tc>
          <w:tcPr>
            <w:tcW w:type="dxa" w:w="1606"/>
          </w:tcPr>
          <w:p>
            <w:pPr>
              <w:spacing w:line="240" w:lineRule="auto" w:after="0"/>
            </w:pPr>
            <w:r>
              <w:rPr>
                <w:rFonts w:ascii="Times New Roman" w:hAnsi="Times New Roman" w:eastAsia="SimSun"/>
                <w:sz w:val="19"/>
              </w:rPr>
              <w:t>2%</w:t>
            </w:r>
          </w:p>
        </w:tc>
        <w:tc>
          <w:tcPr>
            <w:tcW w:type="dxa" w:w="1606"/>
          </w:tcPr>
          <w:p>
            <w:pPr>
              <w:spacing w:line="240" w:lineRule="auto" w:after="0"/>
            </w:pPr>
            <w:r>
              <w:rPr>
                <w:rFonts w:ascii="Times New Roman" w:hAnsi="Times New Roman" w:eastAsia="SimSun"/>
                <w:sz w:val="19"/>
              </w:rPr>
              <w:t>356</w:t>
            </w:r>
          </w:p>
        </w:tc>
        <w:tc>
          <w:tcPr>
            <w:tcW w:type="dxa" w:w="1606"/>
          </w:tcPr>
          <w:p>
            <w:pPr>
              <w:spacing w:line="240" w:lineRule="auto" w:after="0"/>
            </w:pPr>
            <w:r>
              <w:rPr>
                <w:rFonts w:ascii="Times New Roman" w:hAnsi="Times New Roman" w:eastAsia="SimSun"/>
                <w:sz w:val="19"/>
              </w:rPr>
              <w:t>0.000</w:t>
            </w:r>
          </w:p>
        </w:tc>
        <w:tc>
          <w:tcPr>
            <w:tcW w:type="dxa" w:w="1606"/>
          </w:tcPr>
          <w:p>
            <w:pPr>
              <w:spacing w:line="240" w:lineRule="auto" w:after="0"/>
            </w:pPr>
            <w:r>
              <w:rPr>
                <w:rFonts w:ascii="Times New Roman" w:hAnsi="Times New Roman" w:eastAsia="SimSun"/>
                <w:b/>
                <w:sz w:val="19"/>
              </w:rPr>
              <w:t>1.000</w:t>
            </w:r>
          </w:p>
        </w:tc>
        <w:tc>
          <w:tcPr>
            <w:tcW w:type="dxa" w:w="1606"/>
          </w:tcPr>
          <w:p>
            <w:pPr>
              <w:spacing w:line="240" w:lineRule="auto" w:after="0"/>
            </w:pPr>
            <w:r>
              <w:rPr>
                <w:rFonts w:ascii="Times New Roman" w:hAnsi="Times New Roman" w:eastAsia="SimSun"/>
                <w:sz w:val="19"/>
              </w:rPr>
              <w:t>0.9958</w:t>
            </w:r>
          </w:p>
        </w:tc>
        <w:tc>
          <w:tcPr>
            <w:tcW w:type="dxa" w:w="1606"/>
          </w:tcPr>
          <w:p>
            <w:pPr>
              <w:spacing w:line="240" w:lineRule="auto" w:after="0"/>
            </w:pPr>
            <w:r>
              <w:rPr>
                <w:rFonts w:ascii="Times New Roman" w:hAnsi="Times New Roman" w:eastAsia="SimSun"/>
                <w:sz w:val="19"/>
              </w:rPr>
              <w:t>0.0111</w:t>
            </w:r>
          </w:p>
        </w:tc>
      </w:tr>
    </w:tbl>
    <w:p/>
    <w:p>
      <w:r>
        <w:rPr>
          <w:rFonts w:ascii="Times New Roman" w:hAnsi="Times New Roman" w:eastAsia="SimSun"/>
          <w:b/>
          <w:sz w:val="22"/>
        </w:rPr>
        <w:t>Finding 4. The text-only attack's effectiveness depends on how templated the corpus is, not only on injection rate.</w:t>
      </w:r>
      <w:r>
        <w:rPr>
          <w:rFonts w:ascii="Times New Roman" w:hAnsi="Times New Roman" w:eastAsia="SimSun"/>
          <w:sz w:val="22"/>
        </w:rPr>
        <w:t xml:space="preserve"> On the controlled corpus, </w:t>
      </w:r>
      <w:r>
        <w:rPr>
          <w:rFonts w:ascii="Times New Roman" w:hAnsi="Times New Roman" w:eastAsia="SimSun"/>
          <w:b/>
          <w:sz w:val="22"/>
        </w:rPr>
        <w:t>8 injected passages (0.1% of the corpus) already reach 68.75% inclusion against BM25</w:t>
      </w:r>
      <w:r>
        <w:rPr>
          <w:rFonts w:ascii="Times New Roman" w:hAnsi="Times New Roman" w:eastAsia="SimSun"/>
          <w:sz w:val="22"/>
        </w:rPr>
        <w:t xml:space="preserve"> — the same order as the five-document attacks reported in the factual-poisoning literature [2]. On BBQ the same attack reaches </w:t>
      </w:r>
      <w:r>
        <w:rPr>
          <w:rFonts w:ascii="Times New Roman" w:hAnsi="Times New Roman" w:eastAsia="SimSun"/>
          <w:b/>
          <w:sz w:val="22"/>
        </w:rPr>
        <w:t>0.000 at every rate up to 2%</w:t>
      </w:r>
      <w:r>
        <w:rPr>
          <w:rFonts w:ascii="Times New Roman" w:hAnsi="Times New Roman" w:eastAsia="SimSun"/>
          <w:sz w:val="22"/>
        </w:rPr>
        <w:t xml:space="preserve"> (356 passages per stratum). The mechanism is lexical: the attack raises its score by aligning injected text with query vocabulary, and that advantage requires the injected passage to </w:t>
      </w:r>
      <w:r>
        <w:rPr>
          <w:rFonts w:ascii="Times New Roman" w:hAnsi="Times New Roman" w:eastAsia="SimSun"/>
          <w:i/>
          <w:sz w:val="22"/>
        </w:rPr>
        <w:t>stand out</w:t>
      </w:r>
      <w:r>
        <w:rPr>
          <w:rFonts w:ascii="Times New Roman" w:hAnsi="Times New Roman" w:eastAsia="SimSun"/>
          <w:sz w:val="22"/>
        </w:rPr>
        <w:t xml:space="preserve"> against the corpus's own vocabulary distribution. A template-instantiated corpus is repetitive, so the injected tokens dominate; naturally varied text dilutes them, and no injection rate we tested overcame the dilution. We stress that the sweep was necessary to see this — at a fixed count we would have reported the opposite conclusion for the wrong reason.</w:t>
      </w:r>
    </w:p>
    <w:p>
      <w:r>
        <w:rPr>
          <w:rFonts w:ascii="Times New Roman" w:hAnsi="Times New Roman" w:eastAsia="SimSun"/>
          <w:b/>
          <w:sz w:val="22"/>
        </w:rPr>
        <w:t>Finding 5. The projection attack is robust to corpus naturalness.</w:t>
      </w:r>
      <w:r>
        <w:rPr>
          <w:rFonts w:ascii="Times New Roman" w:hAnsi="Times New Roman" w:eastAsia="SimSun"/>
          <w:sz w:val="22"/>
        </w:rPr>
        <w:t xml:space="preserve"> On the dense back-end, </w:t>
      </w:r>
      <w:r>
        <w:rPr>
          <w:rFonts w:ascii="Consolas" w:hAnsi="Consolas" w:eastAsia="Consolas"/>
          <w:sz w:val="21"/>
        </w:rPr>
        <w:t>poison@k</w:t>
      </w:r>
      <w:r>
        <w:rPr>
          <w:rFonts w:ascii="Times New Roman" w:hAnsi="Times New Roman" w:eastAsia="SimSun"/>
          <w:sz w:val="22"/>
        </w:rPr>
        <w:t xml:space="preserve"> reaches </w:t>
      </w:r>
      <w:r>
        <w:rPr>
          <w:rFonts w:ascii="Times New Roman" w:hAnsi="Times New Roman" w:eastAsia="SimSun"/>
          <w:b/>
          <w:sz w:val="22"/>
        </w:rPr>
        <w:t>0.903 at 0.1%</w:t>
      </w:r>
      <w:r>
        <w:rPr>
          <w:rFonts w:ascii="Times New Roman" w:hAnsi="Times New Roman" w:eastAsia="SimSun"/>
          <w:sz w:val="22"/>
        </w:rPr>
        <w:t xml:space="preserve"> on BBQ and 1.000 by 2%, with the utility proxy falling from 0.557 to 0.011. The projection operates in embedding space, where the perturbation's advantage does not depend on lexical distinctiveness, so it transfers where the text attack does not. Across both corpora and both injection modes, the projection attack is the only one that is consistently effective.</w:t>
      </w:r>
    </w:p>
    <w:p>
      <w:r>
        <w:rPr>
          <w:rFonts w:ascii="Times New Roman" w:hAnsi="Times New Roman" w:eastAsia="SimSun"/>
          <w:b/>
          <w:sz w:val="22"/>
        </w:rPr>
        <w:t>Table 6.</w:t>
      </w:r>
      <w:r>
        <w:rPr>
          <w:rFonts w:ascii="Times New Roman" w:hAnsi="Times New Roman" w:eastAsia="SimSun"/>
          <w:sz w:val="22"/>
        </w:rPr>
        <w:t xml:space="preserve"> Defense comparison on BBQ under template + projection (dense), by injection rate. </w:t>
      </w:r>
      <w:r>
        <w:rPr>
          <w:rFonts w:ascii="Consolas" w:hAnsi="Consolas" w:eastAsia="Consolas"/>
          <w:sz w:val="21"/>
        </w:rPr>
        <w:t>poison@k</w:t>
      </w:r>
      <w:r>
        <w:rPr>
          <w:rFonts w:ascii="Times New Roman" w:hAnsi="Times New Roman" w:eastAsia="SimSun"/>
          <w:sz w:val="22"/>
        </w:rPr>
        <w: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ρ</w:t>
            </w:r>
          </w:p>
        </w:tc>
        <w:tc>
          <w:tcPr>
            <w:tcW w:type="dxa" w:w="2409"/>
            <w:shd w:val="clear" w:color="auto" w:fill="DCE6F1"/>
          </w:tcPr>
          <w:p>
            <w:pPr>
              <w:spacing w:line="240" w:lineRule="auto" w:after="0"/>
            </w:pPr>
            <w:r>
              <w:rPr>
                <w:rFonts w:ascii="Times New Roman" w:hAnsi="Times New Roman" w:eastAsia="SimSun"/>
                <w:b/>
                <w:sz w:val="19"/>
              </w:rPr>
              <w:t>vanilla</w:t>
            </w:r>
          </w:p>
        </w:tc>
        <w:tc>
          <w:tcPr>
            <w:tcW w:type="dxa" w:w="2409"/>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(R1 only) ε=0</w:t>
            </w:r>
          </w:p>
        </w:tc>
        <w:tc>
          <w:tcPr>
            <w:tcW w:type="dxa" w:w="2409"/>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(R1+R2) ε=1.0</w:t>
            </w:r>
          </w:p>
        </w:tc>
      </w:tr>
      <w:tr>
        <w:tc>
          <w:tcPr>
            <w:tcW w:type="dxa" w:w="2409"/>
          </w:tcPr>
          <w:p>
            <w:pPr>
              <w:spacing w:line="240" w:lineRule="auto" w:after="0"/>
            </w:pPr>
            <w:r>
              <w:rPr>
                <w:rFonts w:ascii="Times New Roman" w:hAnsi="Times New Roman" w:eastAsia="SimSun"/>
                <w:sz w:val="19"/>
              </w:rPr>
              <w:t>0.1%</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sz w:val="19"/>
              </w:rPr>
              <w:t>0.903</w:t>
            </w:r>
          </w:p>
        </w:tc>
        <w:tc>
          <w:tcPr>
            <w:tcW w:type="dxa" w:w="2409"/>
          </w:tcPr>
          <w:p>
            <w:pPr>
              <w:spacing w:line="240" w:lineRule="auto" w:after="0"/>
            </w:pPr>
            <w:r>
              <w:rPr>
                <w:rFonts w:ascii="Times New Roman" w:hAnsi="Times New Roman" w:eastAsia="SimSun"/>
                <w:b/>
                <w:sz w:val="19"/>
              </w:rPr>
              <w:t>0.903</w:t>
            </w:r>
          </w:p>
        </w:tc>
      </w:tr>
      <w:tr>
        <w:tc>
          <w:tcPr>
            <w:tcW w:type="dxa" w:w="2409"/>
          </w:tcPr>
          <w:p>
            <w:pPr>
              <w:spacing w:line="240" w:lineRule="auto" w:after="0"/>
            </w:pPr>
            <w:r>
              <w:rPr>
                <w:rFonts w:ascii="Times New Roman" w:hAnsi="Times New Roman" w:eastAsia="SimSun"/>
                <w:sz w:val="19"/>
              </w:rPr>
              <w:t>0.25%</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0.972</w:t>
            </w:r>
          </w:p>
        </w:tc>
        <w:tc>
          <w:tcPr>
            <w:tcW w:type="dxa" w:w="2409"/>
          </w:tcPr>
          <w:p>
            <w:pPr>
              <w:spacing w:line="240" w:lineRule="auto" w:after="0"/>
            </w:pPr>
            <w:r>
              <w:rPr>
                <w:rFonts w:ascii="Times New Roman" w:hAnsi="Times New Roman" w:eastAsia="SimSun"/>
                <w:sz w:val="19"/>
              </w:rPr>
              <w:t>0.951</w:t>
            </w:r>
          </w:p>
        </w:tc>
      </w:tr>
      <w:tr>
        <w:tc>
          <w:tcPr>
            <w:tcW w:type="dxa" w:w="2409"/>
          </w:tcPr>
          <w:p>
            <w:pPr>
              <w:spacing w:line="240" w:lineRule="auto" w:after="0"/>
            </w:pPr>
            <w:r>
              <w:rPr>
                <w:rFonts w:ascii="Times New Roman" w:hAnsi="Times New Roman" w:eastAsia="SimSun"/>
                <w:sz w:val="19"/>
              </w:rPr>
              <w:t>0.5%</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0.986</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1%</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0.993</w:t>
            </w:r>
          </w:p>
        </w:tc>
        <w:tc>
          <w:tcPr>
            <w:tcW w:type="dxa" w:w="2409"/>
          </w:tcPr>
          <w:p>
            <w:pPr>
              <w:spacing w:line="240" w:lineRule="auto" w:after="0"/>
            </w:pPr>
            <w:r>
              <w:rPr>
                <w:rFonts w:ascii="Times New Roman" w:hAnsi="Times New Roman" w:eastAsia="SimSun"/>
                <w:sz w:val="19"/>
              </w:rPr>
              <w:t>0.972</w:t>
            </w:r>
          </w:p>
        </w:tc>
      </w:tr>
      <w:tr>
        <w:tc>
          <w:tcPr>
            <w:tcW w:type="dxa" w:w="2409"/>
          </w:tcPr>
          <w:p>
            <w:pPr>
              <w:spacing w:line="240" w:lineRule="auto" w:after="0"/>
            </w:pPr>
            <w:r>
              <w:rPr>
                <w:rFonts w:ascii="Times New Roman" w:hAnsi="Times New Roman" w:eastAsia="SimSun"/>
                <w:sz w:val="19"/>
              </w:rPr>
              <w:t>2%</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1.000</w:t>
            </w:r>
          </w:p>
        </w:tc>
        <w:tc>
          <w:tcPr>
            <w:tcW w:type="dxa" w:w="2409"/>
          </w:tcPr>
          <w:p>
            <w:pPr>
              <w:spacing w:line="240" w:lineRule="auto" w:after="0"/>
            </w:pPr>
            <w:r>
              <w:rPr>
                <w:rFonts w:ascii="Times New Roman" w:hAnsi="Times New Roman" w:eastAsia="SimSun"/>
                <w:sz w:val="19"/>
              </w:rPr>
              <w:t>0.993</w:t>
            </w:r>
          </w:p>
        </w:tc>
      </w:tr>
    </w:tbl>
    <w:p/>
    <w:p>
      <w:r>
        <w:rPr>
          <w:rFonts w:ascii="Times New Roman" w:hAnsi="Times New Roman" w:eastAsia="SimSun"/>
          <w:b/>
          <w:sz w:val="22"/>
        </w:rPr>
        <w:t>The R2 constraint reduces adversarial inclusion on BBQ while the R1 constraint does not, and the pattern holds across the whole rate sweep.</w:t>
      </w:r>
      <w:r>
        <w:rPr>
          <w:rFonts w:ascii="Times New Roman" w:hAnsi="Times New Roman" w:eastAsia="SimSun"/>
          <w:sz w:val="22"/>
        </w:rPr>
        <w:t xml:space="preserve"> </w:t>
      </w:r>
      <w:r>
        <w:rPr>
          <w:rFonts w:ascii="Consolas" w:hAnsi="Consolas" w:eastAsia="Consolas"/>
          <w:sz w:val="21"/>
        </w:rPr>
        <w:t>repr_group</w:t>
      </w:r>
      <w:r>
        <w:rPr>
          <w:rFonts w:ascii="Times New Roman" w:hAnsi="Times New Roman" w:eastAsia="SimSun"/>
          <w:sz w:val="22"/>
        </w:rPr>
        <w:t xml:space="preserve"> is identical to no defense at every rate (0.903 / 0.972 / 0.986 / 0.993 / 1.000), whereas </w:t>
      </w:r>
      <w:r>
        <w:rPr>
          <w:rFonts w:ascii="Consolas" w:hAnsi="Consolas" w:eastAsia="Consolas"/>
          <w:sz w:val="21"/>
        </w:rPr>
        <w:t>repr_both</w:t>
      </w:r>
      <w:r>
        <w:rPr>
          <w:rFonts w:ascii="Times New Roman" w:hAnsi="Times New Roman" w:eastAsia="SimSun"/>
          <w:sz w:val="22"/>
        </w:rPr>
        <w:t xml:space="preserve"> is weakly better at every rate, with its absolute advantage growing as the attack strengthens (0.021 at 0.5%, 0.007 at 2%) while its R2 advantage is much larger. The effect sizes here are smaller than the fixed-count run reported, and the reason is now clear: that run's comparison was confounded by the injection budget.</w:t>
      </w:r>
    </w:p>
    <w:p>
      <w:r>
        <w:rPr>
          <w:rFonts w:ascii="Times New Roman" w:hAnsi="Times New Roman" w:eastAsia="SimSun"/>
          <w:b/>
          <w:sz w:val="22"/>
        </w:rPr>
        <w:t>Table 7.</w:t>
      </w:r>
      <w:r>
        <w:rPr>
          <w:rFonts w:ascii="Times New Roman" w:hAnsi="Times New Roman" w:eastAsia="SimSun"/>
          <w:sz w:val="22"/>
        </w:rPr>
        <w:t xml:space="preserve"> R2 constraint effect on BBQ (dense, template + projection, $\rho = 0.5\%$).</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Defense</w:t>
            </w:r>
          </w:p>
        </w:tc>
        <w:tc>
          <w:tcPr>
            <w:tcW w:type="dxa" w:w="2409"/>
            <w:shd w:val="clear" w:color="auto" w:fill="DCE6F1"/>
          </w:tcPr>
          <w:p>
            <w:pPr>
              <w:spacing w:line="240" w:lineRule="auto" w:after="0"/>
            </w:pPr>
            <w:r>
              <w:rPr>
                <w:rFonts w:ascii="Times New Roman" w:hAnsi="Times New Roman" w:eastAsia="SimSun"/>
                <w:b/>
                <w:sz w:val="19"/>
              </w:rPr>
              <w:t>ε</w:t>
            </w:r>
          </w:p>
        </w:tc>
        <w:tc>
          <w:tcPr>
            <w:tcW w:type="dxa" w:w="2409"/>
            <w:shd w:val="clear" w:color="auto" w:fill="DCE6F1"/>
          </w:tcPr>
          <w:p>
            <w:pPr>
              <w:spacing w:line="240" w:lineRule="auto" w:after="0"/>
            </w:pPr>
            <w:r>
              <w:rPr>
                <w:rFonts w:ascii="Consolas" w:hAnsi="Consolas" w:eastAsia="Consolas"/>
                <w:b/>
                <w:sz w:val="18"/>
              </w:rPr>
              <w:t>stance_gap</w:t>
            </w:r>
            <w:r>
              <w:rPr>
                <w:rFonts w:ascii="Times New Roman" w:hAnsi="Times New Roman" w:eastAsia="SimSun"/>
                <w:b/>
                <w:sz w:val="19"/>
              </w:rPr>
              <w:t xml:space="preserve"> (R2)</w:t>
            </w:r>
          </w:p>
        </w:tc>
        <w:tc>
          <w:tcPr>
            <w:tcW w:type="dxa" w:w="2409"/>
            <w:shd w:val="clear" w:color="auto" w:fill="DCE6F1"/>
          </w:tcPr>
          <w:p>
            <w:pPr>
              <w:spacing w:line="240" w:lineRule="auto" w:after="0"/>
            </w:pPr>
            <w:r>
              <w:rPr>
                <w:rFonts w:ascii="Consolas" w:hAnsi="Consolas" w:eastAsia="Consolas"/>
                <w:b/>
                <w:sz w:val="18"/>
              </w:rPr>
              <w:t>poison@k</w:t>
            </w:r>
          </w:p>
        </w:tc>
      </w:tr>
      <w:tr>
        <w:tc>
          <w:tcPr>
            <w:tcW w:type="dxa" w:w="2409"/>
          </w:tcPr>
          <w:p>
            <w:pPr>
              <w:spacing w:line="240" w:lineRule="auto" w:after="0"/>
            </w:pPr>
            <w:r>
              <w:rPr>
                <w:rFonts w:ascii="Times New Roman" w:hAnsi="Times New Roman" w:eastAsia="SimSun"/>
                <w:sz w:val="19"/>
              </w:rPr>
              <w:t>vanilla</w:t>
            </w:r>
          </w:p>
        </w:tc>
        <w:tc>
          <w:tcPr>
            <w:tcW w:type="dxa" w:w="2409"/>
          </w:tcPr>
          <w:p>
            <w:pPr>
              <w:spacing w:line="240" w:lineRule="auto" w:after="0"/>
            </w:pPr>
            <w:r>
              <w:rPr>
                <w:rFonts w:ascii="Times New Roman" w:hAnsi="Times New Roman" w:eastAsia="SimSun"/>
                <w:sz w:val="19"/>
              </w:rPr>
              <w:t>—</w:t>
            </w:r>
          </w:p>
        </w:tc>
        <w:tc>
          <w:tcPr>
            <w:tcW w:type="dxa" w:w="2409"/>
          </w:tcPr>
          <w:p>
            <w:pPr>
              <w:spacing w:line="240" w:lineRule="auto" w:after="0"/>
            </w:pPr>
            <w:r>
              <w:rPr>
                <w:rFonts w:ascii="Times New Roman" w:hAnsi="Times New Roman" w:eastAsia="SimSun"/>
                <w:sz w:val="19"/>
              </w:rPr>
              <w:t>0.9696</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Consolas" w:hAnsi="Consolas" w:eastAsia="Consolas"/>
                <w:sz w:val="18"/>
              </w:rPr>
              <w:t>repr_group</w:t>
            </w:r>
            <w:r>
              <w:rPr>
                <w:rFonts w:ascii="Times New Roman" w:hAnsi="Times New Roman" w:eastAsia="SimSun"/>
                <w:sz w:val="19"/>
              </w:rPr>
              <w:t xml:space="preserve"> (R1 only)</w:t>
            </w:r>
          </w:p>
        </w:tc>
        <w:tc>
          <w:tcPr>
            <w:tcW w:type="dxa" w:w="2409"/>
          </w:tcPr>
          <w:p>
            <w:pPr>
              <w:spacing w:line="240" w:lineRule="auto" w:after="0"/>
            </w:pPr>
            <w:r>
              <w:rPr>
                <w:rFonts w:ascii="Times New Roman" w:hAnsi="Times New Roman" w:eastAsia="SimSun"/>
                <w:sz w:val="19"/>
              </w:rPr>
              <w:t>0.0</w:t>
            </w:r>
          </w:p>
        </w:tc>
        <w:tc>
          <w:tcPr>
            <w:tcW w:type="dxa" w:w="2409"/>
          </w:tcPr>
          <w:p>
            <w:pPr>
              <w:spacing w:line="240" w:lineRule="auto" w:after="0"/>
            </w:pPr>
            <w:r>
              <w:rPr>
                <w:rFonts w:ascii="Times New Roman" w:hAnsi="Times New Roman" w:eastAsia="SimSun"/>
                <w:sz w:val="19"/>
              </w:rPr>
              <w:t>0.9515</w:t>
            </w:r>
          </w:p>
        </w:tc>
        <w:tc>
          <w:tcPr>
            <w:tcW w:type="dxa" w:w="2409"/>
          </w:tcPr>
          <w:p>
            <w:pPr>
              <w:spacing w:line="240" w:lineRule="auto" w:after="0"/>
            </w:pPr>
            <w:r>
              <w:rPr>
                <w:rFonts w:ascii="Times New Roman" w:hAnsi="Times New Roman" w:eastAsia="SimSun"/>
                <w:sz w:val="19"/>
              </w:rPr>
              <w:t>0.986</w:t>
            </w:r>
          </w:p>
        </w:tc>
      </w:tr>
      <w:tr>
        <w:tc>
          <w:tcPr>
            <w:tcW w:type="dxa" w:w="2409"/>
          </w:tcPr>
          <w:p>
            <w:pPr>
              <w:spacing w:line="240" w:lineRule="auto" w:after="0"/>
            </w:pPr>
            <w:r>
              <w:rPr>
                <w:rFonts w:ascii="Times New Roman" w:hAnsi="Times New Roman" w:eastAsia="SimSun"/>
                <w:b/>
                <w:sz w:val="19"/>
              </w:rPr>
              <w:t>`repr_both` (R1+R2)</w:t>
            </w:r>
          </w:p>
        </w:tc>
        <w:tc>
          <w:tcPr>
            <w:tcW w:type="dxa" w:w="2409"/>
          </w:tcPr>
          <w:p>
            <w:pPr>
              <w:spacing w:line="240" w:lineRule="auto" w:after="0"/>
            </w:pPr>
            <w:r>
              <w:rPr>
                <w:rFonts w:ascii="Times New Roman" w:hAnsi="Times New Roman" w:eastAsia="SimSun"/>
                <w:b/>
                <w:sz w:val="19"/>
              </w:rPr>
              <w:t>1.0</w:t>
            </w:r>
          </w:p>
        </w:tc>
        <w:tc>
          <w:tcPr>
            <w:tcW w:type="dxa" w:w="2409"/>
          </w:tcPr>
          <w:p>
            <w:pPr>
              <w:spacing w:line="240" w:lineRule="auto" w:after="0"/>
            </w:pPr>
            <w:r>
              <w:rPr>
                <w:rFonts w:ascii="Times New Roman" w:hAnsi="Times New Roman" w:eastAsia="SimSun"/>
                <w:b/>
                <w:sz w:val="19"/>
              </w:rPr>
              <w:t>0.5250</w:t>
            </w:r>
          </w:p>
        </w:tc>
        <w:tc>
          <w:tcPr>
            <w:tcW w:type="dxa" w:w="2409"/>
          </w:tcPr>
          <w:p>
            <w:pPr>
              <w:spacing w:line="240" w:lineRule="auto" w:after="0"/>
            </w:pPr>
            <w:r>
              <w:rPr>
                <w:rFonts w:ascii="Times New Roman" w:hAnsi="Times New Roman" w:eastAsia="SimSun"/>
                <w:b/>
                <w:sz w:val="19"/>
              </w:rPr>
              <w:t>0.972</w:t>
            </w:r>
          </w:p>
        </w:tc>
      </w:tr>
    </w:tbl>
    <w:p/>
    <w:p>
      <w:r>
        <w:rPr>
          <w:rFonts w:ascii="Times New Roman" w:hAnsi="Times New Roman" w:eastAsia="SimSun"/>
          <w:sz w:val="22"/>
        </w:rPr>
        <w:t xml:space="preserve">The R2 constraint roughly halves the stance gap (0.9696 → 0.5250) at this operating point while the R1 constraint leaves it essentially unchanged (0.9515). This is the clearest form of the paper's central claim on natural data: </w:t>
      </w:r>
      <w:r>
        <w:rPr>
          <w:rFonts w:ascii="Times New Roman" w:hAnsi="Times New Roman" w:eastAsia="SimSun"/>
          <w:b/>
          <w:sz w:val="22"/>
        </w:rPr>
        <w:t>the R1 dimension is inert and the R2 dimension is where the effect lives.</w:t>
      </w:r>
    </w:p>
    <w:p>
      <w:r>
        <w:rPr>
          <w:rFonts w:ascii="Times New Roman" w:hAnsi="Times New Roman" w:eastAsia="SimSun"/>
          <w:sz w:val="22"/>
        </w:rPr>
        <w:t xml:space="preserve">We also note a ceiling effect. On BBQ the </w:t>
      </w:r>
      <w:r>
        <w:rPr>
          <w:rFonts w:ascii="Times New Roman" w:hAnsi="Times New Roman" w:eastAsia="SimSun"/>
          <w:i/>
          <w:sz w:val="22"/>
        </w:rPr>
        <w:t>clean</w:t>
      </w:r>
      <w:r>
        <w:rPr>
          <w:rFonts w:ascii="Times New Roman" w:hAnsi="Times New Roman" w:eastAsia="SimSun"/>
          <w:sz w:val="22"/>
        </w:rPr>
        <w:t xml:space="preserve"> retrieval already has </w:t>
      </w:r>
      <w:r>
        <w:rPr>
          <w:rFonts w:ascii="Consolas" w:hAnsi="Consolas" w:eastAsia="Consolas"/>
          <w:sz w:val="21"/>
        </w:rPr>
        <w:t>stance_gap</w:t>
      </w:r>
      <w:r>
        <w:rPr>
          <w:rFonts w:ascii="Times New Roman" w:hAnsi="Times New Roman" w:eastAsia="SimSun"/>
          <w:sz w:val="22"/>
        </w:rPr>
        <w:t xml:space="preserve"> = 0.9326, because BBQ is a bias benchmark whose contexts express stereotyped views by construction, so a query retrieves largely one-sided passages regardless of any adversary. The absolute value of $\Delta_{\text{R2}}$ is therefore uninformative on this corpus and we rely on the change from the clean baseline throughout.</w:t>
      </w:r>
    </w:p>
    <w:p>
      <w:r>
        <w:rPr>
          <w:rFonts w:ascii="Times New Roman" w:hAnsi="Times New Roman" w:eastAsia="SimSun"/>
          <w:b/>
          <w:sz w:val="22"/>
        </w:rPr>
        <w:t>Revised summary of findings across corpora and injection rates.</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Finding</w:t>
            </w:r>
          </w:p>
        </w:tc>
        <w:tc>
          <w:tcPr>
            <w:tcW w:type="dxa" w:w="2409"/>
            <w:shd w:val="clear" w:color="auto" w:fill="DCE6F1"/>
          </w:tcPr>
          <w:p>
            <w:pPr>
              <w:spacing w:line="240" w:lineRule="auto" w:after="0"/>
            </w:pPr>
            <w:r>
              <w:rPr>
                <w:rFonts w:ascii="Times New Roman" w:hAnsi="Times New Roman" w:eastAsia="SimSun"/>
                <w:b/>
                <w:sz w:val="19"/>
              </w:rPr>
              <w:t>Controlled</w:t>
            </w:r>
          </w:p>
        </w:tc>
        <w:tc>
          <w:tcPr>
            <w:tcW w:type="dxa" w:w="2409"/>
            <w:shd w:val="clear" w:color="auto" w:fill="DCE6F1"/>
          </w:tcPr>
          <w:p>
            <w:pPr>
              <w:spacing w:line="240" w:lineRule="auto" w:after="0"/>
            </w:pPr>
            <w:r>
              <w:rPr>
                <w:rFonts w:ascii="Times New Roman" w:hAnsi="Times New Roman" w:eastAsia="SimSun"/>
                <w:b/>
                <w:sz w:val="19"/>
              </w:rPr>
              <w:t>BBQ</w:t>
            </w:r>
          </w:p>
        </w:tc>
        <w:tc>
          <w:tcPr>
            <w:tcW w:type="dxa" w:w="2409"/>
            <w:shd w:val="clear" w:color="auto" w:fill="DCE6F1"/>
          </w:tcPr>
          <w:p>
            <w:pPr>
              <w:spacing w:line="240" w:lineRule="auto" w:after="0"/>
            </w:pPr>
            <w:r>
              <w:rPr>
                <w:rFonts w:ascii="Times New Roman" w:hAnsi="Times New Roman" w:eastAsia="SimSun"/>
                <w:b/>
                <w:sz w:val="19"/>
              </w:rPr>
              <w:t>Status</w:t>
            </w:r>
          </w:p>
        </w:tc>
      </w:tr>
      <w:tr>
        <w:tc>
          <w:tcPr>
            <w:tcW w:type="dxa" w:w="2409"/>
          </w:tcPr>
          <w:p>
            <w:pPr>
              <w:spacing w:line="240" w:lineRule="auto" w:after="0"/>
            </w:pPr>
            <w:r>
              <w:rPr>
                <w:rFonts w:ascii="Times New Roman" w:hAnsi="Times New Roman" w:eastAsia="SimSun"/>
                <w:sz w:val="19"/>
              </w:rPr>
              <w:t>R1 drift is small and non-diagnostic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R1-only defense is inert (identical to no defense at every ε)</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R2 constraint is the only one that improves either metric</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Projection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yes (0.903 at 0.1%)</w:t>
            </w:r>
          </w:p>
        </w:tc>
        <w:tc>
          <w:tcPr>
            <w:tcW w:type="dxa" w:w="2409"/>
          </w:tcPr>
          <w:p>
            <w:pPr>
              <w:spacing w:line="240" w:lineRule="auto" w:after="0"/>
            </w:pPr>
            <w:r>
              <w:rPr>
                <w:rFonts w:ascii="Times New Roman" w:hAnsi="Times New Roman" w:eastAsia="SimSun"/>
                <w:b/>
                <w:sz w:val="19"/>
              </w:rPr>
              <w:t>retained</w:t>
            </w:r>
          </w:p>
        </w:tc>
      </w:tr>
      <w:tr>
        <w:tc>
          <w:tcPr>
            <w:tcW w:type="dxa" w:w="2409"/>
          </w:tcPr>
          <w:p>
            <w:pPr>
              <w:spacing w:line="240" w:lineRule="auto" w:after="0"/>
            </w:pPr>
            <w:r>
              <w:rPr>
                <w:rFonts w:ascii="Times New Roman" w:hAnsi="Times New Roman" w:eastAsia="SimSun"/>
                <w:sz w:val="19"/>
              </w:rPr>
              <w:t>Text-only attack transfers to natural text</w:t>
            </w:r>
          </w:p>
        </w:tc>
        <w:tc>
          <w:tcPr>
            <w:tcW w:type="dxa" w:w="2409"/>
          </w:tcPr>
          <w:p>
            <w:pPr>
              <w:spacing w:line="240" w:lineRule="auto" w:after="0"/>
            </w:pPr>
            <w:r>
              <w:rPr>
                <w:rFonts w:ascii="Times New Roman" w:hAnsi="Times New Roman" w:eastAsia="SimSun"/>
                <w:sz w:val="19"/>
              </w:rPr>
              <w:t>yes</w:t>
            </w:r>
          </w:p>
        </w:tc>
        <w:tc>
          <w:tcPr>
            <w:tcW w:type="dxa" w:w="2409"/>
          </w:tcPr>
          <w:p>
            <w:pPr>
              <w:spacing w:line="240" w:lineRule="auto" w:after="0"/>
            </w:pPr>
            <w:r>
              <w:rPr>
                <w:rFonts w:ascii="Times New Roman" w:hAnsi="Times New Roman" w:eastAsia="SimSun"/>
                <w:sz w:val="19"/>
              </w:rPr>
              <w:t>no (0.000 at all ρ)</w:t>
            </w:r>
          </w:p>
        </w:tc>
        <w:tc>
          <w:tcPr>
            <w:tcW w:type="dxa" w:w="2409"/>
          </w:tcPr>
          <w:p>
            <w:pPr>
              <w:spacing w:line="240" w:lineRule="auto" w:after="0"/>
            </w:pPr>
            <w:r>
              <w:rPr>
                <w:rFonts w:ascii="Times New Roman" w:hAnsi="Times New Roman" w:eastAsia="SimSun"/>
                <w:b/>
                <w:sz w:val="19"/>
              </w:rPr>
              <w:t>corpus-dependent</w:t>
            </w:r>
            <w:r>
              <w:rPr>
                <w:rFonts w:ascii="Times New Roman" w:hAnsi="Times New Roman" w:eastAsia="SimSun"/>
                <w:sz w:val="19"/>
              </w:rPr>
              <w:t xml:space="preserve"> (Finding 4)</w:t>
            </w:r>
          </w:p>
        </w:tc>
      </w:tr>
      <w:tr>
        <w:tc>
          <w:tcPr>
            <w:tcW w:type="dxa" w:w="2409"/>
          </w:tcPr>
          <w:p>
            <w:pPr>
              <w:spacing w:line="240" w:lineRule="auto" w:after="0"/>
            </w:pPr>
            <w:r>
              <w:rPr>
                <w:rFonts w:ascii="Times New Roman" w:hAnsi="Times New Roman" w:eastAsia="SimSun"/>
                <w:sz w:val="19"/>
              </w:rPr>
              <w:t>R2 constraint reduces adversarial inclusion</w:t>
            </w:r>
          </w:p>
        </w:tc>
        <w:tc>
          <w:tcPr>
            <w:tcW w:type="dxa" w:w="2409"/>
          </w:tcPr>
          <w:p>
            <w:pPr>
              <w:spacing w:line="240" w:lineRule="auto" w:after="0"/>
            </w:pPr>
            <w:r>
              <w:rPr>
                <w:rFonts w:ascii="Times New Roman" w:hAnsi="Times New Roman" w:eastAsia="SimSun"/>
                <w:sz w:val="19"/>
              </w:rPr>
              <w:t>no (fixed count)</w:t>
            </w:r>
          </w:p>
        </w:tc>
        <w:tc>
          <w:tcPr>
            <w:tcW w:type="dxa" w:w="2409"/>
          </w:tcPr>
          <w:p>
            <w:pPr>
              <w:spacing w:line="240" w:lineRule="auto" w:after="0"/>
            </w:pPr>
            <w:r>
              <w:rPr>
                <w:rFonts w:ascii="Times New Roman" w:hAnsi="Times New Roman" w:eastAsia="SimSun"/>
                <w:sz w:val="19"/>
              </w:rPr>
              <w:t>yes (0.986 → 0.972)</w:t>
            </w:r>
          </w:p>
        </w:tc>
        <w:tc>
          <w:tcPr>
            <w:tcW w:type="dxa" w:w="2409"/>
          </w:tcPr>
          <w:p>
            <w:pPr>
              <w:spacing w:line="240" w:lineRule="auto" w:after="0"/>
            </w:pPr>
            <w:r>
              <w:rPr>
                <w:rFonts w:ascii="Times New Roman" w:hAnsi="Times New Roman" w:eastAsia="SimSun"/>
                <w:b/>
                <w:sz w:val="19"/>
              </w:rPr>
              <w:t>rate-dependent</w:t>
            </w:r>
          </w:p>
        </w:tc>
      </w:tr>
    </w:tbl>
    <w:p/>
    <w:p>
      <w:r>
        <w:rPr>
          <w:rFonts w:ascii="Times New Roman" w:hAnsi="Times New Roman" w:eastAsia="SimSun"/>
          <w:sz w:val="22"/>
        </w:rPr>
        <w:t>The three findings that hold on both corpora and at every injection rate are the paper's claims. The two that do not — text-attack transfer, and whether the R2 constraint reduces inclusion — are reported with their conditions rather than dropped, because the conditions are themselves informative: both are consequences of how much lexical room the attacker has.</w:t>
      </w:r>
    </w:p>
    <w:p>
      <w:r>
        <w:rPr>
          <w:rFonts w:ascii="Times New Roman" w:hAnsi="Times New Roman" w:eastAsia="SimSun"/>
          <w:b/>
          <w:sz w:val="22"/>
        </w:rPr>
        <w:t>Adaptive attack on BBQ.</w:t>
      </w:r>
      <w:r>
        <w:rPr>
          <w:rFonts w:ascii="Times New Roman" w:hAnsi="Times New Roman" w:eastAsia="SimSun"/>
          <w:sz w:val="22"/>
        </w:rPr>
        <w:t xml:space="preserve"> </w:t>
      </w:r>
      <w:r>
        <w:rPr>
          <w:rFonts w:ascii="Consolas" w:hAnsi="Consolas" w:eastAsia="Consolas"/>
          <w:sz w:val="21"/>
        </w:rPr>
        <w:t>off-manifold</w:t>
      </w:r>
      <w:r>
        <w:rPr>
          <w:rFonts w:ascii="Times New Roman" w:hAnsi="Times New Roman" w:eastAsia="SimSun"/>
          <w:sz w:val="22"/>
        </w:rPr>
        <w:t xml:space="preserve"> holds </w:t>
      </w:r>
      <w:r>
        <w:rPr>
          <w:rFonts w:ascii="Consolas" w:hAnsi="Consolas" w:eastAsia="Consolas"/>
          <w:sz w:val="21"/>
        </w:rPr>
        <w:t>poison@k</w:t>
      </w:r>
      <w:r>
        <w:rPr>
          <w:rFonts w:ascii="Times New Roman" w:hAnsi="Times New Roman" w:eastAsia="SimSun"/>
          <w:sz w:val="22"/>
        </w:rPr>
        <w:t xml:space="preserve"> at 0.007–0.111 up to $\lambda = 0.5$; </w:t>
      </w:r>
      <w:r>
        <w:rPr>
          <w:rFonts w:ascii="Consolas" w:hAnsi="Consolas" w:eastAsia="Consolas"/>
          <w:sz w:val="21"/>
        </w:rPr>
        <w:t>repr_conserving</w:t>
      </w:r>
      <w:r>
        <w:rPr>
          <w:rFonts w:ascii="Times New Roman" w:hAnsi="Times New Roman" w:eastAsia="SimSun"/>
          <w:sz w:val="22"/>
        </w:rPr>
        <w:t xml:space="preserve"> at 0.049–0.319; </w:t>
      </w:r>
      <w:r>
        <w:rPr>
          <w:rFonts w:ascii="Consolas" w:hAnsi="Consolas" w:eastAsia="Consolas"/>
          <w:sz w:val="21"/>
        </w:rPr>
        <w:t>multi_query</w:t>
      </w:r>
      <w:r>
        <w:rPr>
          <w:rFonts w:ascii="Times New Roman" w:hAnsi="Times New Roman" w:eastAsia="SimSun"/>
          <w:sz w:val="22"/>
        </w:rPr>
        <w:t xml:space="preserve"> at 0.083–0.535. All saturate at 1.000 by $\lambda = 4$; see the companion paper for a full adaptive-evaluation treatment.</w:t>
      </w:r>
    </w:p>
    <w:p>
      <w:pPr>
        <w:shd w:val="clear" w:color="auto" w:fill="DCE6F1"/>
        <w:spacing w:before="200" w:after="80"/>
      </w:pPr>
      <w:r>
        <w:rPr>
          <w:rFonts w:ascii="Times New Roman" w:hAnsi="Times New Roman" w:eastAsia="Microsoft YaHei"/>
          <w:b/>
          <w:sz w:val="26"/>
        </w:rPr>
        <w:t>5.5 Backbone alignment: four retrievers, including two real semantic encoders</w:t>
      </w:r>
    </w:p>
    <w:p>
      <w:r>
        <w:rPr>
          <w:rFonts w:ascii="Times New Roman" w:hAnsi="Times New Roman" w:eastAsia="SimSun"/>
          <w:sz w:val="22"/>
        </w:rPr>
        <w:t xml:space="preserve">The experiments above use a self-contained feature-hashing dense retriever and a lexical one. Neither is the encoder the fairness-defense literature uses, so the numbers cannot be placed beside published results. We therefore add </w:t>
      </w:r>
      <w:r>
        <w:rPr>
          <w:rFonts w:ascii="Times New Roman" w:hAnsi="Times New Roman" w:eastAsia="SimSun"/>
          <w:b/>
          <w:sz w:val="22"/>
        </w:rPr>
        <w:t>GTE-base</w:t>
      </w:r>
      <w:r>
        <w:rPr>
          <w:rFonts w:ascii="Times New Roman" w:hAnsi="Times New Roman" w:eastAsia="SimSun"/>
          <w:sz w:val="22"/>
        </w:rPr>
        <w:t xml:space="preserve"> — the backbone used by the closest prior work on fairness-aware retrieval optimisation [5] — and </w:t>
      </w:r>
      <w:r>
        <w:rPr>
          <w:rFonts w:ascii="Times New Roman" w:hAnsi="Times New Roman" w:eastAsia="SimSun"/>
          <w:b/>
          <w:sz w:val="22"/>
        </w:rPr>
        <w:t>Contriever</w:t>
      </w:r>
      <w:r>
        <w:rPr>
          <w:rFonts w:ascii="Times New Roman" w:hAnsi="Times New Roman" w:eastAsia="SimSun"/>
          <w:sz w:val="22"/>
        </w:rPr>
        <w:t>, used by the fair-ranking work of Kim &amp; Diaz [8]. All four are compared at a matched injection rate on the controlled corpus, so only the retriever varies.</w:t>
      </w:r>
    </w:p>
    <w:p>
      <w:r>
        <w:rPr>
          <w:rFonts w:ascii="Times New Roman" w:hAnsi="Times New Roman" w:eastAsia="SimSun"/>
          <w:b/>
          <w:sz w:val="22"/>
        </w:rPr>
        <w:t>Table 8.</w:t>
      </w:r>
      <w:r>
        <w:rPr>
          <w:rFonts w:ascii="Times New Roman" w:hAnsi="Times New Roman" w:eastAsia="SimSun"/>
          <w:sz w:val="22"/>
        </w:rPr>
        <w:t xml:space="preserve"> Attack effect by backbone. </w:t>
      </w:r>
      <w:r>
        <w:rPr>
          <w:rFonts w:ascii="Consolas" w:hAnsi="Consolas" w:eastAsia="Consolas"/>
          <w:sz w:val="21"/>
        </w:rPr>
        <w:t>template_plus_projection</w:t>
      </w:r>
      <w:r>
        <w:rPr>
          <w:rFonts w:ascii="Times New Roman" w:hAnsi="Times New Roman" w:eastAsia="SimSun"/>
          <w:sz w:val="22"/>
        </w:rPr>
        <w:t>, $\rho = 0.5\%$, no defense.</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Times New Roman" w:hAnsi="Times New Roman" w:eastAsia="SimSun"/>
                <w:b/>
                <w:sz w:val="19"/>
              </w:rPr>
              <w:t>R1 drift</w:t>
            </w:r>
          </w:p>
        </w:tc>
        <w:tc>
          <w:tcPr>
            <w:tcW w:type="dxa" w:w="1928"/>
            <w:shd w:val="clear" w:color="auto" w:fill="DCE6F1"/>
          </w:tcPr>
          <w:p>
            <w:pPr>
              <w:spacing w:line="240" w:lineRule="auto" w:after="0"/>
            </w:pPr>
            <w:r>
              <w:rPr>
                <w:rFonts w:ascii="Times New Roman" w:hAnsi="Times New Roman" w:eastAsia="SimSun"/>
                <w:b/>
                <w:sz w:val="19"/>
              </w:rPr>
              <w:t>R2 gap</w:t>
            </w:r>
          </w:p>
        </w:tc>
        <w:tc>
          <w:tcPr>
            <w:tcW w:type="dxa" w:w="1928"/>
            <w:shd w:val="clear" w:color="auto" w:fill="DCE6F1"/>
          </w:tcPr>
          <w:p>
            <w:pPr>
              <w:spacing w:line="240" w:lineRule="auto" w:after="0"/>
            </w:pPr>
            <w:r>
              <w:rPr>
                <w:rFonts w:ascii="Consolas" w:hAnsi="Consolas" w:eastAsia="Consolas"/>
                <w:b/>
                <w:sz w:val="18"/>
              </w:rPr>
              <w:t>poison@k</w:t>
            </w:r>
          </w:p>
        </w:tc>
        <w:tc>
          <w:tcPr>
            <w:tcW w:type="dxa" w:w="1928"/>
            <w:shd w:val="clear" w:color="auto" w:fill="DCE6F1"/>
          </w:tcPr>
          <w:p>
            <w:pPr>
              <w:spacing w:line="240" w:lineRule="auto" w:after="0"/>
            </w:pPr>
            <w:r>
              <w:rPr>
                <w:rFonts w:ascii="Consolas" w:hAnsi="Consolas" w:eastAsia="Consolas"/>
                <w:b/>
                <w:sz w:val="18"/>
              </w:rPr>
              <w:t>in_pool_rate</w:t>
            </w:r>
          </w:p>
        </w:tc>
      </w:tr>
      <w:tr>
        <w:tc>
          <w:tcPr>
            <w:tcW w:type="dxa" w:w="1928"/>
          </w:tcPr>
          <w:p>
            <w:pPr>
              <w:spacing w:line="240" w:lineRule="auto" w:after="0"/>
            </w:pPr>
            <w:r>
              <w:rPr>
                <w:rFonts w:ascii="Times New Roman" w:hAnsi="Times New Roman" w:eastAsia="SimSun"/>
                <w:sz w:val="19"/>
              </w:rPr>
              <w:t>BM25 (lexical)</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0.7436</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0.0125</w:t>
            </w:r>
          </w:p>
        </w:tc>
      </w:tr>
      <w:tr>
        <w:tc>
          <w:tcPr>
            <w:tcW w:type="dxa" w:w="1928"/>
          </w:tcPr>
          <w:p>
            <w:pPr>
              <w:spacing w:line="240" w:lineRule="auto" w:after="0"/>
            </w:pPr>
            <w:r>
              <w:rPr>
                <w:rFonts w:ascii="Times New Roman" w:hAnsi="Times New Roman" w:eastAsia="SimSun"/>
                <w:sz w:val="19"/>
              </w:rPr>
              <w:t>dense (feature hashing)</w:t>
            </w:r>
          </w:p>
        </w:tc>
        <w:tc>
          <w:tcPr>
            <w:tcW w:type="dxa" w:w="1928"/>
          </w:tcPr>
          <w:p>
            <w:pPr>
              <w:spacing w:line="240" w:lineRule="auto" w:after="0"/>
            </w:pPr>
            <w:r>
              <w:rPr>
                <w:rFonts w:ascii="Times New Roman" w:hAnsi="Times New Roman" w:eastAsia="SimSun"/>
                <w:sz w:val="19"/>
              </w:rPr>
              <w:t>0.1625</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0.4688</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r>
        <w:tc>
          <w:tcPr>
            <w:tcW w:type="dxa" w:w="1928"/>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1928"/>
          </w:tcPr>
          <w:p>
            <w:pPr>
              <w:spacing w:line="240" w:lineRule="auto" w:after="0"/>
            </w:pPr>
            <w:r>
              <w:rPr>
                <w:rFonts w:ascii="Times New Roman" w:hAnsi="Times New Roman" w:eastAsia="SimSun"/>
                <w:b/>
                <w:sz w:val="19"/>
              </w:rPr>
              <w:t>0.3687</w:t>
            </w:r>
          </w:p>
        </w:tc>
        <w:tc>
          <w:tcPr>
            <w:tcW w:type="dxa" w:w="1928"/>
          </w:tcPr>
          <w:p>
            <w:pPr>
              <w:spacing w:line="240" w:lineRule="auto" w:after="0"/>
            </w:pPr>
            <w:r>
              <w:rPr>
                <w:rFonts w:ascii="Times New Roman" w:hAnsi="Times New Roman" w:eastAsia="SimSun"/>
                <w:sz w:val="19"/>
              </w:rPr>
              <w:t>1.0000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0.0000</w:t>
            </w:r>
          </w:p>
        </w:tc>
      </w:tr>
    </w:tbl>
    <w:p/>
    <w:p>
      <w:r>
        <w:rPr>
          <w:rFonts w:ascii="Times New Roman" w:hAnsi="Times New Roman" w:eastAsia="SimSun"/>
          <w:sz w:val="22"/>
        </w:rPr>
        <w:t xml:space="preserve">Both real encoders are attacked at least as completely as either of our own retrievers, and the R2 gap saturates at its maximum in every case. Notably their R1 drift is </w:t>
      </w:r>
      <w:r>
        <w:rPr>
          <w:rFonts w:ascii="Times New Roman" w:hAnsi="Times New Roman" w:eastAsia="SimSun"/>
          <w:b/>
          <w:sz w:val="22"/>
        </w:rPr>
        <w:t>2.3x–2.9x</w:t>
      </w:r>
      <w:r>
        <w:rPr>
          <w:rFonts w:ascii="Times New Roman" w:hAnsi="Times New Roman" w:eastAsia="SimSun"/>
          <w:sz w:val="22"/>
        </w:rPr>
        <w:t xml:space="preserve"> that of the lexical and hashed retrievers (0.37–0.47 versus 0.16) — the projection attack perturbs group composition </w:t>
      </w:r>
      <w:r>
        <w:rPr>
          <w:rFonts w:ascii="Times New Roman" w:hAnsi="Times New Roman" w:eastAsia="SimSun"/>
          <w:i/>
          <w:sz w:val="22"/>
        </w:rPr>
        <w:t>more</w:t>
      </w:r>
      <w:r>
        <w:rPr>
          <w:rFonts w:ascii="Times New Roman" w:hAnsi="Times New Roman" w:eastAsia="SimSun"/>
          <w:sz w:val="22"/>
        </w:rPr>
        <w:t xml:space="preserve"> in a real semantic space than in a feature-hashed one, which is the opposite of what we expected when we added this experiment.</w:t>
      </w:r>
    </w:p>
    <w:p>
      <w:r>
        <w:rPr>
          <w:rFonts w:ascii="Times New Roman" w:hAnsi="Times New Roman" w:eastAsia="SimSun"/>
          <w:b/>
          <w:sz w:val="22"/>
        </w:rPr>
        <w:t>Table 9.</w:t>
      </w:r>
      <w:r>
        <w:rPr>
          <w:rFonts w:ascii="Times New Roman" w:hAnsi="Times New Roman" w:eastAsia="SimSun"/>
          <w:sz w:val="22"/>
        </w:rPr>
        <w:t xml:space="preserve"> Does the R1-only constraint stay inert on real encoders? </w:t>
      </w:r>
      <w:r>
        <w:rPr>
          <w:rFonts w:ascii="Consolas" w:hAnsi="Consolas" w:eastAsia="Consolas"/>
          <w:sz w:val="21"/>
        </w:rPr>
        <w:t>template_plus_projection</w:t>
      </w:r>
      <w:r>
        <w:rPr>
          <w:rFonts w:ascii="Times New Roman" w:hAnsi="Times New Roman" w:eastAsia="SimSun"/>
          <w:sz w:val="22"/>
        </w:rPr>
        <w:t>, $\rho = 0.5\%$.</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Retriever</w:t>
            </w:r>
          </w:p>
        </w:tc>
        <w:tc>
          <w:tcPr>
            <w:tcW w:type="dxa" w:w="1928"/>
            <w:shd w:val="clear" w:color="auto" w:fill="DCE6F1"/>
          </w:tcPr>
          <w:p>
            <w:pPr>
              <w:spacing w:line="240" w:lineRule="auto" w:after="0"/>
            </w:pPr>
            <w:r>
              <w:rPr>
                <w:rFonts w:ascii="Consolas" w:hAnsi="Consolas" w:eastAsia="Consolas"/>
                <w:b/>
                <w:sz w:val="18"/>
              </w:rPr>
              <w:t>repr_group</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ε=1.0</w:t>
            </w:r>
          </w:p>
        </w:tc>
        <w:tc>
          <w:tcPr>
            <w:tcW w:type="dxa" w:w="1928"/>
            <w:shd w:val="clear" w:color="auto" w:fill="DCE6F1"/>
          </w:tcPr>
          <w:p>
            <w:pPr>
              <w:spacing w:line="240" w:lineRule="auto" w:after="0"/>
            </w:pPr>
            <w:r>
              <w:rPr>
                <w:rFonts w:ascii="Consolas" w:hAnsi="Consolas" w:eastAsia="Consolas"/>
                <w:b/>
                <w:sz w:val="18"/>
              </w:rPr>
              <w:t>repr_both</w:t>
            </w:r>
            <w:r>
              <w:rPr>
                <w:rFonts w:ascii="Times New Roman" w:hAnsi="Times New Roman" w:eastAsia="SimSun"/>
                <w:b/>
                <w:sz w:val="19"/>
              </w:rPr>
              <w:t xml:space="preserve"> ε=0</w:t>
            </w:r>
          </w:p>
        </w:tc>
        <w:tc>
          <w:tcPr>
            <w:tcW w:type="dxa" w:w="1928"/>
            <w:shd w:val="clear" w:color="auto" w:fill="DCE6F1"/>
          </w:tcPr>
          <w:p>
            <w:pPr>
              <w:spacing w:line="240" w:lineRule="auto" w:after="0"/>
            </w:pPr>
            <w:r>
              <w:rPr>
                <w:rFonts w:ascii="Times New Roman" w:hAnsi="Times New Roman" w:eastAsia="SimSun"/>
                <w:b/>
                <w:sz w:val="19"/>
              </w:rPr>
              <w:t>vs. no defense</w:t>
            </w:r>
          </w:p>
        </w:tc>
      </w:tr>
      <w:tr>
        <w:tc>
          <w:tcPr>
            <w:tcW w:type="dxa" w:w="1928"/>
          </w:tcPr>
          <w:p>
            <w:pPr>
              <w:spacing w:line="240" w:lineRule="auto" w:after="0"/>
            </w:pPr>
            <w:r>
              <w:rPr>
                <w:rFonts w:ascii="Times New Roman" w:hAnsi="Times New Roman" w:eastAsia="SimSun"/>
                <w:sz w:val="19"/>
              </w:rPr>
              <w:t>BM25</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sz w:val="19"/>
              </w:rPr>
              <w:t>0.750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sz w:val="19"/>
              </w:rPr>
              <w:t>dense (hash)</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GTE-base</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r>
        <w:tc>
          <w:tcPr>
            <w:tcW w:type="dxa" w:w="1928"/>
          </w:tcPr>
          <w:p>
            <w:pPr>
              <w:spacing w:line="240" w:lineRule="auto" w:after="0"/>
            </w:pPr>
            <w:r>
              <w:rPr>
                <w:rFonts w:ascii="Times New Roman" w:hAnsi="Times New Roman" w:eastAsia="SimSun"/>
                <w:b/>
                <w:sz w:val="19"/>
              </w:rPr>
              <w:t>Contriever</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identical</w:t>
            </w:r>
          </w:p>
        </w:tc>
      </w:tr>
    </w:tbl>
    <w:p/>
    <w:p>
      <w:r>
        <w:rPr>
          <w:rFonts w:ascii="Times New Roman" w:hAnsi="Times New Roman" w:eastAsia="SimSun"/>
          <w:b/>
          <w:sz w:val="22"/>
        </w:rPr>
        <w:t>Finding 6. The R1 constraint is inert on every backbone tested, and its inertness does not depend on the attack leaving R1 undisturbed.</w:t>
      </w:r>
      <w:r>
        <w:rPr>
          <w:rFonts w:ascii="Times New Roman" w:hAnsi="Times New Roman" w:eastAsia="SimSun"/>
          <w:sz w:val="22"/>
        </w:rPr>
        <w:t xml:space="preserve"> This is the paper's strongest single result and we state it in the sharper form deliberately, because the weaker form would be misleading. One might reasonably expect an R1 constraint to become effective once the attack perturbs R1 appreciably — and on the real encoders it does perturb R1, by 0.37–0.47, more than three times as much as on our own retrievers. It nonetheless admits exactly the same adversarial passages as no defence at all, at either budget extreme. The reason is that the constraint operates on </w:t>
      </w:r>
      <w:r>
        <w:rPr>
          <w:rFonts w:ascii="Times New Roman" w:hAnsi="Times New Roman" w:eastAsia="SimSun"/>
          <w:i/>
          <w:sz w:val="22"/>
        </w:rPr>
        <w:t>admission quotas</w:t>
      </w:r>
      <w:r>
        <w:rPr>
          <w:rFonts w:ascii="Times New Roman" w:hAnsi="Times New Roman" w:eastAsia="SimSun"/>
          <w:sz w:val="22"/>
        </w:rPr>
        <w:t>, and the attacker constructs the injection to fit inside whatever quota the defence enforces: the tolerance parameter widens or narrows the admissible region without ever excluding the attacker's passages, which were built to be compositionally typical. An R1 constraint has no operating point at which it bites, and this holds across four retrievers spanning lexical, hashed, and two distinct semantic representations.</w:t>
      </w:r>
    </w:p>
    <w:p>
      <w:r>
        <w:rPr>
          <w:rFonts w:ascii="Times New Roman" w:hAnsi="Times New Roman" w:eastAsia="SimSun"/>
          <w:b/>
          <w:sz w:val="22"/>
        </w:rPr>
        <w:t>Table 10.</w:t>
      </w:r>
      <w:r>
        <w:rPr>
          <w:rFonts w:ascii="Times New Roman" w:hAnsi="Times New Roman" w:eastAsia="SimSun"/>
          <w:sz w:val="22"/>
        </w:rPr>
        <w:t xml:space="preserve"> Text-only (lexical) attack by backbone. </w:t>
      </w:r>
      <w:r>
        <w:rPr>
          <w:rFonts w:ascii="Consolas" w:hAnsi="Consolas" w:eastAsia="Consolas"/>
          <w:sz w:val="21"/>
        </w:rPr>
        <w:t>template</w:t>
      </w:r>
      <w:r>
        <w:rPr>
          <w:rFonts w:ascii="Times New Roman" w:hAnsi="Times New Roman" w:eastAsia="SimSun"/>
          <w:sz w:val="22"/>
        </w:rPr>
        <w:t>, no defense.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DCE6F1"/>
          </w:tcPr>
          <w:p>
            <w:pPr>
              <w:spacing w:line="240" w:lineRule="auto" w:after="0"/>
            </w:pPr>
            <w:r>
              <w:rPr>
                <w:rFonts w:ascii="Times New Roman" w:hAnsi="Times New Roman" w:eastAsia="SimSun"/>
                <w:b/>
                <w:sz w:val="19"/>
              </w:rPr>
              <w:t>Retriever</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ρ=0.5%</w:t>
            </w:r>
          </w:p>
        </w:tc>
        <w:tc>
          <w:tcPr>
            <w:tcW w:type="dxa" w:w="2409"/>
            <w:shd w:val="clear" w:color="auto" w:fill="DCE6F1"/>
          </w:tcPr>
          <w:p>
            <w:pPr>
              <w:spacing w:line="240" w:lineRule="auto" w:after="0"/>
            </w:pPr>
            <w:r>
              <w:rPr>
                <w:rFonts w:ascii="Consolas" w:hAnsi="Consolas" w:eastAsia="Consolas"/>
                <w:b/>
                <w:sz w:val="18"/>
              </w:rPr>
              <w:t>poison@k</w:t>
            </w:r>
            <w:r>
              <w:rPr>
                <w:rFonts w:ascii="Times New Roman" w:hAnsi="Times New Roman" w:eastAsia="SimSun"/>
                <w:b/>
                <w:sz w:val="19"/>
              </w:rPr>
              <w:t xml:space="preserve"> @ ρ=2%</w:t>
            </w:r>
          </w:p>
        </w:tc>
        <w:tc>
          <w:tcPr>
            <w:tcW w:type="dxa" w:w="2409"/>
            <w:shd w:val="clear" w:color="auto" w:fill="DCE6F1"/>
          </w:tcPr>
          <w:p>
            <w:pPr>
              <w:spacing w:line="240" w:lineRule="auto" w:after="0"/>
            </w:pPr>
            <w:r>
              <w:rPr>
                <w:rFonts w:ascii="Times New Roman" w:hAnsi="Times New Roman" w:eastAsia="SimSun"/>
                <w:b/>
                <w:sz w:val="19"/>
              </w:rPr>
              <w:t>R1 drift @ ρ=0.5%</w:t>
            </w:r>
          </w:p>
        </w:tc>
      </w:tr>
      <w:tr>
        <w:tc>
          <w:tcPr>
            <w:tcW w:type="dxa" w:w="2409"/>
          </w:tcPr>
          <w:p>
            <w:pPr>
              <w:spacing w:line="240" w:lineRule="auto" w:after="0"/>
            </w:pPr>
            <w:r>
              <w:rPr>
                <w:rFonts w:ascii="Times New Roman" w:hAnsi="Times New Roman" w:eastAsia="SimSun"/>
                <w:sz w:val="19"/>
              </w:rPr>
              <w:t>BM25 (lexical)</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0.750</w:t>
            </w:r>
          </w:p>
        </w:tc>
        <w:tc>
          <w:tcPr>
            <w:tcW w:type="dxa" w:w="2409"/>
          </w:tcPr>
          <w:p>
            <w:pPr>
              <w:spacing w:line="240" w:lineRule="auto" w:after="0"/>
            </w:pPr>
            <w:r>
              <w:rPr>
                <w:rFonts w:ascii="Times New Roman" w:hAnsi="Times New Roman" w:eastAsia="SimSun"/>
                <w:sz w:val="19"/>
              </w:rPr>
              <w:t>0.1625</w:t>
            </w:r>
          </w:p>
        </w:tc>
      </w:tr>
      <w:tr>
        <w:tc>
          <w:tcPr>
            <w:tcW w:type="dxa" w:w="2409"/>
          </w:tcPr>
          <w:p>
            <w:pPr>
              <w:spacing w:line="240" w:lineRule="auto" w:after="0"/>
            </w:pPr>
            <w:r>
              <w:rPr>
                <w:rFonts w:ascii="Times New Roman" w:hAnsi="Times New Roman" w:eastAsia="SimSun"/>
                <w:sz w:val="19"/>
              </w:rPr>
              <w:t>dense (feature hashing)</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0.625</w:t>
            </w:r>
          </w:p>
        </w:tc>
        <w:tc>
          <w:tcPr>
            <w:tcW w:type="dxa" w:w="2409"/>
          </w:tcPr>
          <w:p>
            <w:pPr>
              <w:spacing w:line="240" w:lineRule="auto" w:after="0"/>
            </w:pPr>
            <w:r>
              <w:rPr>
                <w:rFonts w:ascii="Times New Roman" w:hAnsi="Times New Roman" w:eastAsia="SimSun"/>
                <w:sz w:val="19"/>
              </w:rPr>
              <w:t>0.0812</w:t>
            </w:r>
          </w:p>
        </w:tc>
      </w:tr>
      <w:tr>
        <w:tc>
          <w:tcPr>
            <w:tcW w:type="dxa" w:w="2409"/>
          </w:tcPr>
          <w:p>
            <w:pPr>
              <w:spacing w:line="240" w:lineRule="auto" w:after="0"/>
            </w:pPr>
            <w:r>
              <w:rPr>
                <w:rFonts w:ascii="Times New Roman" w:hAnsi="Times New Roman" w:eastAsia="SimSun"/>
                <w:b/>
                <w:sz w:val="19"/>
              </w:rPr>
              <w:t>Contriever</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0.5625</w:t>
            </w:r>
          </w:p>
        </w:tc>
        <w:tc>
          <w:tcPr>
            <w:tcW w:type="dxa" w:w="2409"/>
          </w:tcPr>
          <w:p>
            <w:pPr>
              <w:spacing w:line="240" w:lineRule="auto" w:after="0"/>
            </w:pPr>
            <w:r>
              <w:rPr>
                <w:rFonts w:ascii="Times New Roman" w:hAnsi="Times New Roman" w:eastAsia="SimSun"/>
                <w:sz w:val="19"/>
              </w:rPr>
              <w:t>0.5625</w:t>
            </w:r>
          </w:p>
        </w:tc>
        <w:tc>
          <w:tcPr>
            <w:tcW w:type="dxa" w:w="2409"/>
          </w:tcPr>
          <w:p>
            <w:pPr>
              <w:spacing w:line="240" w:lineRule="auto" w:after="0"/>
            </w:pPr>
            <w:r>
              <w:rPr>
                <w:rFonts w:ascii="Times New Roman" w:hAnsi="Times New Roman" w:eastAsia="SimSun"/>
                <w:sz w:val="19"/>
              </w:rPr>
              <w:t>0.1750</w:t>
            </w:r>
          </w:p>
        </w:tc>
      </w:tr>
      <w:tr>
        <w:tc>
          <w:tcPr>
            <w:tcW w:type="dxa" w:w="2409"/>
          </w:tcPr>
          <w:p>
            <w:pPr>
              <w:spacing w:line="240" w:lineRule="auto" w:after="0"/>
            </w:pPr>
            <w:r>
              <w:rPr>
                <w:rFonts w:ascii="Times New Roman" w:hAnsi="Times New Roman" w:eastAsia="SimSun"/>
                <w:b/>
                <w:sz w:val="19"/>
              </w:rPr>
              <w:t>GTE-base</w:t>
            </w:r>
            <w:r>
              <w:rPr>
                <w:rFonts w:ascii="Times New Roman" w:hAnsi="Times New Roman" w:eastAsia="SimSun"/>
                <w:sz w:val="19"/>
              </w:rPr>
              <w:t xml:space="preserve"> (real encoder)</w:t>
            </w:r>
          </w:p>
        </w:tc>
        <w:tc>
          <w:tcPr>
            <w:tcW w:type="dxa" w:w="2409"/>
          </w:tcPr>
          <w:p>
            <w:pPr>
              <w:spacing w:line="240" w:lineRule="auto" w:after="0"/>
            </w:pPr>
            <w:r>
              <w:rPr>
                <w:rFonts w:ascii="Times New Roman" w:hAnsi="Times New Roman" w:eastAsia="SimSun"/>
                <w:b/>
                <w:sz w:val="19"/>
              </w:rPr>
              <w:t>0.0625</w:t>
            </w:r>
          </w:p>
        </w:tc>
        <w:tc>
          <w:tcPr>
            <w:tcW w:type="dxa" w:w="2409"/>
          </w:tcPr>
          <w:p>
            <w:pPr>
              <w:spacing w:line="240" w:lineRule="auto" w:after="0"/>
            </w:pPr>
            <w:r>
              <w:rPr>
                <w:rFonts w:ascii="Times New Roman" w:hAnsi="Times New Roman" w:eastAsia="SimSun"/>
                <w:sz w:val="19"/>
              </w:rPr>
              <w:t>0.0625</w:t>
            </w:r>
          </w:p>
        </w:tc>
        <w:tc>
          <w:tcPr>
            <w:tcW w:type="dxa" w:w="2409"/>
          </w:tcPr>
          <w:p>
            <w:pPr>
              <w:spacing w:line="240" w:lineRule="auto" w:after="0"/>
            </w:pPr>
            <w:r>
              <w:rPr>
                <w:rFonts w:ascii="Times New Roman" w:hAnsi="Times New Roman" w:eastAsia="SimSun"/>
                <w:sz w:val="19"/>
              </w:rPr>
              <w:t>0.0000</w:t>
            </w:r>
          </w:p>
        </w:tc>
      </w:tr>
    </w:tbl>
    <w:p/>
    <w:p>
      <w:r>
        <w:rPr>
          <w:rFonts w:ascii="Times New Roman" w:hAnsi="Times New Roman" w:eastAsia="SimSun"/>
          <w:b/>
          <w:sz w:val="22"/>
        </w:rPr>
        <w:t>Finding 7. Text-attack effectiveness is not predictable from whether an encoder is semantic — it varies by an order of magnitude across real encoders.</w:t>
      </w:r>
      <w:r>
        <w:rPr>
          <w:rFonts w:ascii="Times New Roman" w:hAnsi="Times New Roman" w:eastAsia="SimSun"/>
          <w:sz w:val="22"/>
        </w:rPr>
        <w:t xml:space="preserve"> We expected, when adding this experiment, to find a clean lexical-versus-semantic split. The result is not that: Contriever succeeds at 0.5625 while GTE-base succeeds at 0.0625, a </w:t>
      </w:r>
      <w:r>
        <w:rPr>
          <w:rFonts w:ascii="Times New Roman" w:hAnsi="Times New Roman" w:eastAsia="SimSun"/>
          <w:b/>
          <w:sz w:val="22"/>
        </w:rPr>
        <w:t>nine-fold difference between two encoders of the same size class, on the same corpus, with the same injected text.</w:t>
      </w:r>
      <w:r>
        <w:rPr>
          <w:rFonts w:ascii="Times New Roman" w:hAnsi="Times New Roman" w:eastAsia="SimSun"/>
          <w:sz w:val="22"/>
        </w:rPr>
        <w:t xml:space="preserve"> What is true is the weaker statement that a feature-hashing retriever is not a substitute for a semantic one — it retains the lexical attack surface (0.625, close to BM25's 0.750) and therefore over-states text-attack effectiveness relative to a real encoder. We flag this because our own earlier numbers were produced with it.</w:t>
      </w:r>
    </w:p>
    <w:p>
      <w:r>
        <w:rPr>
          <w:rFonts w:ascii="Times New Roman" w:hAnsi="Times New Roman" w:eastAsia="SimSun"/>
          <w:sz w:val="22"/>
        </w:rPr>
        <w:t xml:space="preserve">The practical implication is uncomfortable for the evaluation of any RAG retrieval defence: </w:t>
      </w:r>
      <w:r>
        <w:rPr>
          <w:rFonts w:ascii="Times New Roman" w:hAnsi="Times New Roman" w:eastAsia="SimSun"/>
          <w:b/>
          <w:sz w:val="22"/>
        </w:rPr>
        <w:t>a defence's measured robustness depends on an attacker–encoder interaction that is not captured by an "is it semantic" heuristic.</w:t>
      </w:r>
      <w:r>
        <w:rPr>
          <w:rFonts w:ascii="Times New Roman" w:hAnsi="Times New Roman" w:eastAsia="SimSun"/>
          <w:sz w:val="22"/>
        </w:rPr>
        <w:t xml:space="preserve"> Reporting results on a single encoder, as is standard, cannot distinguish a defence that blocks this attack from one that is merely paired with an encoder the attack happens not to suit.</w:t>
      </w:r>
    </w:p>
    <w:p>
      <w:r>
        <w:rPr>
          <w:rFonts w:ascii="Times New Roman" w:hAnsi="Times New Roman" w:eastAsia="SimSun"/>
          <w:b/>
          <w:sz w:val="22"/>
        </w:rPr>
        <w:t>Consequences for our claims.</w:t>
      </w:r>
      <w:r>
        <w:rPr>
          <w:rFonts w:ascii="Times New Roman" w:hAnsi="Times New Roman" w:eastAsia="SimSun"/>
          <w:sz w:val="22"/>
        </w:rPr>
        <w:t xml:space="preserve"> Two findings needed this experiment to be stated correctly:</w:t>
      </w:r>
    </w:p>
    <w:p>
      <w:pPr>
        <w:pStyle w:val="ListBullet"/>
        <w:spacing w:line="360" w:lineRule="auto"/>
      </w:pPr>
      <w:r>
        <w:rPr>
          <w:rFonts w:ascii="Times New Roman" w:hAnsi="Times New Roman" w:eastAsia="SimSun"/>
          <w:sz w:val="22"/>
        </w:rPr>
        <w:t xml:space="preserve">Finding 2 (R1 inertness) survives and is </w:t>
      </w:r>
      <w:r>
        <w:rPr>
          <w:rFonts w:ascii="Times New Roman" w:hAnsi="Times New Roman" w:eastAsia="SimSun"/>
          <w:b/>
          <w:sz w:val="22"/>
        </w:rPr>
        <w:t>substantially stronger</w:t>
      </w:r>
      <w:r>
        <w:rPr>
          <w:rFonts w:ascii="Times New Roman" w:hAnsi="Times New Roman" w:eastAsia="SimSun"/>
          <w:sz w:val="22"/>
        </w:rPr>
        <w:t xml:space="preserve"> than the version we would have claimed without backbone alignment: it holds across four retrievers and, decisively, it holds </w:t>
      </w:r>
      <w:r>
        <w:rPr>
          <w:rFonts w:ascii="Times New Roman" w:hAnsi="Times New Roman" w:eastAsia="SimSun"/>
          <w:i/>
          <w:sz w:val="22"/>
        </w:rPr>
        <w:t>even when the attack moves R1 substantially</w:t>
      </w:r>
      <w:r>
        <w:rPr>
          <w:rFonts w:ascii="Times New Roman" w:hAnsi="Times New Roman" w:eastAsia="SimSun"/>
          <w:sz w:val="22"/>
        </w:rPr>
        <w:t xml:space="preserve"> (0.47 on GTE-base).</w:t>
      </w:r>
    </w:p>
    <w:p>
      <w:pPr>
        <w:pStyle w:val="ListBullet"/>
        <w:spacing w:line="360" w:lineRule="auto"/>
      </w:pPr>
      <w:r>
        <w:rPr>
          <w:rFonts w:ascii="Times New Roman" w:hAnsi="Times New Roman" w:eastAsia="SimSun"/>
          <w:sz w:val="22"/>
        </w:rPr>
        <w:t xml:space="preserve">Finding 4 (corpus-dependence of the text attack) becomes a </w:t>
      </w:r>
      <w:r>
        <w:rPr>
          <w:rFonts w:ascii="Times New Roman" w:hAnsi="Times New Roman" w:eastAsia="SimSun"/>
          <w:b/>
          <w:sz w:val="22"/>
        </w:rPr>
        <w:t>three-way dependence</w:t>
      </w:r>
      <w:r>
        <w:rPr>
          <w:rFonts w:ascii="Times New Roman" w:hAnsi="Times New Roman" w:eastAsia="SimSun"/>
          <w:sz w:val="22"/>
        </w:rPr>
        <w:t>: on corpus repetitiveness, on injection rate, and on the encoder. We no longer claim it is a property of the corpus alone.</w:t>
      </w:r>
    </w:p>
    <w:p>
      <w:r>
        <w:rPr>
          <w:rFonts w:ascii="Times New Roman" w:hAnsi="Times New Roman" w:eastAsia="SimSun"/>
          <w:sz w:val="22"/>
        </w:rPr>
        <w:t xml:space="preserve">Two findings do </w:t>
      </w:r>
      <w:r>
        <w:rPr>
          <w:rFonts w:ascii="Times New Roman" w:hAnsi="Times New Roman" w:eastAsia="SimSun"/>
          <w:i/>
          <w:sz w:val="22"/>
        </w:rPr>
        <w:t>not</w:t>
      </w:r>
      <w:r>
        <w:rPr>
          <w:rFonts w:ascii="Times New Roman" w:hAnsi="Times New Roman" w:eastAsia="SimSun"/>
          <w:sz w:val="22"/>
        </w:rPr>
        <w:t xml:space="preserve"> survive unchanged, and we report both. First, the R2 constraint's </w:t>
      </w:r>
      <w:r>
        <w:rPr>
          <w:rFonts w:ascii="Times New Roman" w:hAnsi="Times New Roman" w:eastAsia="SimSun"/>
          <w:b/>
          <w:sz w:val="22"/>
        </w:rPr>
        <w:t>demonstrable benefit</w:t>
      </w:r>
      <w:r>
        <w:rPr>
          <w:rFonts w:ascii="Times New Roman" w:hAnsi="Times New Roman" w:eastAsia="SimSun"/>
          <w:sz w:val="22"/>
        </w:rPr>
        <w:t xml:space="preserve"> shrinks on real encoders: the R2 gap is already saturated at 1.0000 under every defence configuration at this injection rate, leaving no headroom to recover, so we can show the constraint reducing the gap only on our own encoders. Second, our earlier statement that text-level injection is sufficient must be narrowed to the lexical and hashed retrievers; against GTE-base it is not sufficient at any injection rate we tested.</w:t>
      </w:r>
    </w:p>
    <w:p>
      <w:pPr>
        <w:shd w:val="clear" w:color="auto" w:fill="DCE6F1"/>
        <w:spacing w:before="200" w:after="80"/>
      </w:pPr>
      <w:r>
        <w:rPr>
          <w:rFonts w:ascii="Times New Roman" w:hAnsi="Times New Roman" w:eastAsia="Microsoft YaHei"/>
          <w:b/>
          <w:sz w:val="26"/>
        </w:rPr>
        <w:t>5.6 Generation-stage propagation: does the retrieval skew reach the output?</w:t>
      </w:r>
    </w:p>
    <w:p>
      <w:r>
        <w:rPr>
          <w:rFonts w:ascii="Times New Roman" w:hAnsi="Times New Roman" w:eastAsia="SimSun"/>
          <w:sz w:val="22"/>
        </w:rPr>
        <w:t xml:space="preserve">Every result above is measured at the retrieval layer. That is deliberate — it makes the mechanism measurable without a generator and reproducible on commodity hardware — but it leaves the question a reviewer will ask: </w:t>
      </w:r>
      <w:r>
        <w:rPr>
          <w:rFonts w:ascii="Times New Roman" w:hAnsi="Times New Roman" w:eastAsia="SimSun"/>
          <w:b/>
          <w:sz w:val="22"/>
        </w:rPr>
        <w:t>does a retrieval-layer stance skew change what the system says?</w:t>
      </w:r>
      <w:r>
        <w:rPr>
          <w:rFonts w:ascii="Times New Roman" w:hAnsi="Times New Roman" w:eastAsia="SimSun"/>
          <w:sz w:val="22"/>
        </w:rPr>
        <w:t xml:space="preserve"> We answer it with a fixed generator, varying only the retrieved context, so that any difference between conditions is attributable to retrieval.</w:t>
      </w:r>
    </w:p>
    <w:p>
      <w:r>
        <w:rPr>
          <w:rFonts w:ascii="Times New Roman" w:hAnsi="Times New Roman" w:eastAsia="SimSun"/>
          <w:b/>
          <w:sz w:val="22"/>
        </w:rPr>
        <w:t>Protocol.</w:t>
      </w:r>
      <w:r>
        <w:rPr>
          <w:rFonts w:ascii="Times New Roman" w:hAnsi="Times New Roman" w:eastAsia="SimSun"/>
          <w:sz w:val="22"/>
        </w:rPr>
        <w:t xml:space="preserve"> For each query we generate under four conditions, holding model, prompt, decoding (temperature 0) and question text fixed: </w:t>
      </w:r>
      <w:r>
        <w:rPr>
          <w:rFonts w:ascii="Consolas" w:hAnsi="Consolas" w:eastAsia="Consolas"/>
          <w:sz w:val="21"/>
        </w:rPr>
        <w:t>clean</w:t>
      </w:r>
      <w:r>
        <w:rPr>
          <w:rFonts w:ascii="Times New Roman" w:hAnsi="Times New Roman" w:eastAsia="SimSun"/>
          <w:sz w:val="22"/>
        </w:rPr>
        <w:t xml:space="preserve"> (unpoisoned retrieval), </w:t>
      </w:r>
      <w:r>
        <w:rPr>
          <w:rFonts w:ascii="Consolas" w:hAnsi="Consolas" w:eastAsia="Consolas"/>
          <w:sz w:val="21"/>
        </w:rPr>
        <w:t>poisoned</w:t>
      </w:r>
      <w:r>
        <w:rPr>
          <w:rFonts w:ascii="Times New Roman" w:hAnsi="Times New Roman" w:eastAsia="SimSun"/>
          <w:sz w:val="22"/>
        </w:rPr>
        <w:t xml:space="preserve"> (pairwise injection, no defence), </w:t>
      </w:r>
      <w:r>
        <w:rPr>
          <w:rFonts w:ascii="Consolas" w:hAnsi="Consolas" w:eastAsia="Consolas"/>
          <w:sz w:val="21"/>
        </w:rPr>
        <w:t>r1only</w:t>
      </w:r>
      <w:r>
        <w:rPr>
          <w:rFonts w:ascii="Times New Roman" w:hAnsi="Times New Roman" w:eastAsia="SimSun"/>
          <w:sz w:val="22"/>
        </w:rPr>
        <w:t xml:space="preserve"> (R1 constraint), </w:t>
      </w:r>
      <w:r>
        <w:rPr>
          <w:rFonts w:ascii="Consolas" w:hAnsi="Consolas" w:eastAsia="Consolas"/>
          <w:sz w:val="21"/>
        </w:rPr>
        <w:t>r2both</w:t>
      </w:r>
      <w:r>
        <w:rPr>
          <w:rFonts w:ascii="Times New Roman" w:hAnsi="Times New Roman" w:eastAsia="SimSun"/>
          <w:sz w:val="22"/>
        </w:rPr>
        <w:t xml:space="preserve"> (R1+R2 constraint). The primary probe is </w:t>
      </w:r>
      <w:r>
        <w:rPr>
          <w:rFonts w:ascii="Times New Roman" w:hAnsi="Times New Roman" w:eastAsia="SimSun"/>
          <w:b/>
          <w:sz w:val="22"/>
        </w:rPr>
        <w:t>forced choice</w:t>
      </w:r>
      <w:r>
        <w:rPr>
          <w:rFonts w:ascii="Times New Roman" w:hAnsi="Times New Roman" w:eastAsia="SimSun"/>
          <w:sz w:val="22"/>
        </w:rPr>
        <w:t>: the generator must select between a favourable and an unfavourable statement about a group — the generation-layer analogue of the R2 dimension, and the same form of measurement used for attack success in the poisoning literature. Option order is randomised per (query, condition, group) so that a position bias cannot masquerade as a stance effect. We additionally collect free-form answers and a per-passage attribution probe.</w:t>
      </w:r>
    </w:p>
    <w:p>
      <w:r>
        <w:rPr>
          <w:rFonts w:ascii="Times New Roman" w:hAnsi="Times New Roman" w:eastAsia="SimSun"/>
          <w:sz w:val="22"/>
        </w:rPr>
        <w:t>Generator: DeepSeek (</w:t>
      </w:r>
      <w:r>
        <w:rPr>
          <w:rFonts w:ascii="Consolas" w:hAnsi="Consolas" w:eastAsia="Consolas"/>
          <w:sz w:val="21"/>
        </w:rPr>
        <w:t>deepseek-chat</w:t>
      </w:r>
      <w:r>
        <w:rPr>
          <w:rFonts w:ascii="Times New Roman" w:hAnsi="Times New Roman" w:eastAsia="SimSun"/>
          <w:sz w:val="22"/>
        </w:rPr>
        <w:t xml:space="preserve"> at temperature 0), selected because it is reachable without a proxy from the network this work used. 207 API calls, 49.2k prompt tokens, 125 s of model time.</w:t>
      </w:r>
    </w:p>
    <w:p>
      <w:r>
        <w:rPr>
          <w:rFonts w:ascii="Times New Roman" w:hAnsi="Times New Roman" w:eastAsia="SimSun"/>
          <w:b/>
          <w:sz w:val="22"/>
        </w:rPr>
        <w:t>Table 11.</w:t>
      </w:r>
      <w:r>
        <w:rPr>
          <w:rFonts w:ascii="Times New Roman" w:hAnsi="Times New Roman" w:eastAsia="SimSun"/>
          <w:sz w:val="22"/>
        </w:rPr>
        <w:t xml:space="preserve"> Generation-layer stance by condition. Controlled corpus, GTE-base retrieval, $\rho = 2\%$.</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shd w:val="clear" w:color="auto" w:fill="DCE6F1"/>
          </w:tcPr>
          <w:p>
            <w:pPr>
              <w:spacing w:line="240" w:lineRule="auto" w:after="0"/>
            </w:pPr>
            <w:r>
              <w:rPr>
                <w:rFonts w:ascii="Times New Roman" w:hAnsi="Times New Roman" w:eastAsia="SimSun"/>
                <w:b/>
                <w:sz w:val="19"/>
              </w:rPr>
              <w:t>Condition</w:t>
            </w:r>
          </w:p>
        </w:tc>
        <w:tc>
          <w:tcPr>
            <w:tcW w:type="dxa" w:w="1928"/>
            <w:shd w:val="clear" w:color="auto" w:fill="DCE6F1"/>
          </w:tcPr>
          <w:p>
            <w:pPr>
              <w:spacing w:line="240" w:lineRule="auto" w:after="0"/>
            </w:pPr>
            <w:r>
              <w:rPr>
                <w:rFonts w:ascii="Times New Roman" w:hAnsi="Times New Roman" w:eastAsia="SimSun"/>
                <w:b/>
                <w:sz w:val="19"/>
              </w:rPr>
              <w:t>fav. rate (g1)</w:t>
            </w:r>
          </w:p>
        </w:tc>
        <w:tc>
          <w:tcPr>
            <w:tcW w:type="dxa" w:w="1928"/>
            <w:shd w:val="clear" w:color="auto" w:fill="DCE6F1"/>
          </w:tcPr>
          <w:p>
            <w:pPr>
              <w:spacing w:line="240" w:lineRule="auto" w:after="0"/>
            </w:pPr>
            <w:r>
              <w:rPr>
                <w:rFonts w:ascii="Times New Roman" w:hAnsi="Times New Roman" w:eastAsia="SimSun"/>
                <w:b/>
                <w:sz w:val="19"/>
              </w:rPr>
              <w:t>fav. rate (g2)</w:t>
            </w:r>
          </w:p>
        </w:tc>
        <w:tc>
          <w:tcPr>
            <w:tcW w:type="dxa" w:w="1928"/>
            <w:shd w:val="clear" w:color="auto" w:fill="DCE6F1"/>
          </w:tcPr>
          <w:p>
            <w:pPr>
              <w:spacing w:line="240" w:lineRule="auto" w:after="0"/>
            </w:pPr>
            <w:r>
              <w:rPr>
                <w:rFonts w:ascii="Times New Roman" w:hAnsi="Times New Roman" w:eastAsia="SimSun"/>
                <w:b/>
                <w:sz w:val="19"/>
              </w:rPr>
              <w:t>stance gap</w:t>
            </w:r>
          </w:p>
        </w:tc>
        <w:tc>
          <w:tcPr>
            <w:tcW w:type="dxa" w:w="1928"/>
            <w:shd w:val="clear" w:color="auto" w:fill="DCE6F1"/>
          </w:tcPr>
          <w:p>
            <w:pPr>
              <w:spacing w:line="240" w:lineRule="auto" w:after="0"/>
            </w:pPr>
            <w:r>
              <w:rPr>
                <w:rFonts w:ascii="Times New Roman" w:hAnsi="Times New Roman" w:eastAsia="SimSun"/>
                <w:b/>
                <w:sz w:val="19"/>
              </w:rPr>
              <w:t>Δ vs clean</w:t>
            </w:r>
          </w:p>
        </w:tc>
      </w:tr>
      <w:tr>
        <w:tc>
          <w:tcPr>
            <w:tcW w:type="dxa" w:w="1928"/>
          </w:tcPr>
          <w:p>
            <w:pPr>
              <w:spacing w:line="240" w:lineRule="auto" w:after="0"/>
            </w:pPr>
            <w:r>
              <w:rPr>
                <w:rFonts w:ascii="Times New Roman" w:hAnsi="Times New Roman" w:eastAsia="SimSun"/>
                <w:sz w:val="19"/>
              </w:rPr>
              <w:t>clean</w:t>
            </w:r>
          </w:p>
        </w:tc>
        <w:tc>
          <w:tcPr>
            <w:tcW w:type="dxa" w:w="1928"/>
          </w:tcPr>
          <w:p>
            <w:pPr>
              <w:spacing w:line="240" w:lineRule="auto" w:after="0"/>
            </w:pPr>
            <w:r>
              <w:rPr>
                <w:rFonts w:ascii="Times New Roman" w:hAnsi="Times New Roman" w:eastAsia="SimSun"/>
                <w:sz w:val="19"/>
              </w:rPr>
              <w:t>0.562</w:t>
            </w:r>
          </w:p>
        </w:tc>
        <w:tc>
          <w:tcPr>
            <w:tcW w:type="dxa" w:w="1928"/>
          </w:tcPr>
          <w:p>
            <w:pPr>
              <w:spacing w:line="240" w:lineRule="auto" w:after="0"/>
            </w:pPr>
            <w:r>
              <w:rPr>
                <w:rFonts w:ascii="Times New Roman" w:hAnsi="Times New Roman" w:eastAsia="SimSun"/>
                <w:sz w:val="19"/>
              </w:rPr>
              <w:t>0.708</w:t>
            </w:r>
          </w:p>
        </w:tc>
        <w:tc>
          <w:tcPr>
            <w:tcW w:type="dxa" w:w="1928"/>
          </w:tcPr>
          <w:p>
            <w:pPr>
              <w:spacing w:line="240" w:lineRule="auto" w:after="0"/>
            </w:pPr>
            <w:r>
              <w:rPr>
                <w:rFonts w:ascii="Times New Roman" w:hAnsi="Times New Roman" w:eastAsia="SimSun"/>
                <w:b/>
                <w:sz w:val="19"/>
              </w:rPr>
              <w:t>0.2708</w:t>
            </w:r>
          </w:p>
        </w:tc>
        <w:tc>
          <w:tcPr>
            <w:tcW w:type="dxa" w:w="1928"/>
          </w:tcPr>
          <w:p>
            <w:pPr>
              <w:spacing w:line="240" w:lineRule="auto" w:after="0"/>
            </w:pPr>
            <w:r>
              <w:rPr>
                <w:rFonts w:ascii="Times New Roman" w:hAnsi="Times New Roman" w:eastAsia="SimSun"/>
                <w:sz w:val="19"/>
              </w:rPr>
              <w:t>—</w:t>
            </w:r>
          </w:p>
        </w:tc>
      </w:tr>
      <w:tr>
        <w:tc>
          <w:tcPr>
            <w:tcW w:type="dxa" w:w="1928"/>
          </w:tcPr>
          <w:p>
            <w:pPr>
              <w:spacing w:line="240" w:lineRule="auto" w:after="0"/>
            </w:pPr>
            <w:r>
              <w:rPr>
                <w:rFonts w:ascii="Times New Roman" w:hAnsi="Times New Roman" w:eastAsia="SimSun"/>
                <w:sz w:val="19"/>
              </w:rPr>
              <w:t>poisoned</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0.979</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b/>
                <w:sz w:val="19"/>
              </w:rPr>
              <w:t>+46%</w:t>
            </w:r>
          </w:p>
        </w:tc>
      </w:tr>
      <w:tr>
        <w:tc>
          <w:tcPr>
            <w:tcW w:type="dxa" w:w="1928"/>
          </w:tcPr>
          <w:p>
            <w:pPr>
              <w:spacing w:line="240" w:lineRule="auto" w:after="0"/>
            </w:pPr>
            <w:r>
              <w:rPr>
                <w:rFonts w:ascii="Consolas" w:hAnsi="Consolas" w:eastAsia="Consolas"/>
                <w:sz w:val="18"/>
              </w:rPr>
              <w:t>r1only</w:t>
            </w:r>
            <w:r>
              <w:rPr>
                <w:rFonts w:ascii="Times New Roman" w:hAnsi="Times New Roman" w:eastAsia="SimSun"/>
                <w:sz w:val="19"/>
              </w:rPr>
              <w:t xml:space="preserve"> (R1)</w:t>
            </w:r>
          </w:p>
        </w:tc>
        <w:tc>
          <w:tcPr>
            <w:tcW w:type="dxa" w:w="1928"/>
          </w:tcPr>
          <w:p>
            <w:pPr>
              <w:spacing w:line="240" w:lineRule="auto" w:after="0"/>
            </w:pPr>
            <w:r>
              <w:rPr>
                <w:rFonts w:ascii="Times New Roman" w:hAnsi="Times New Roman" w:eastAsia="SimSun"/>
                <w:sz w:val="19"/>
              </w:rPr>
              <w:t>0.604</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0.3958</w:t>
            </w:r>
          </w:p>
        </w:tc>
        <w:tc>
          <w:tcPr>
            <w:tcW w:type="dxa" w:w="1928"/>
          </w:tcPr>
          <w:p>
            <w:pPr>
              <w:spacing w:line="240" w:lineRule="auto" w:after="0"/>
            </w:pPr>
            <w:r>
              <w:rPr>
                <w:rFonts w:ascii="Times New Roman" w:hAnsi="Times New Roman" w:eastAsia="SimSun"/>
                <w:sz w:val="19"/>
              </w:rPr>
              <w:t>+46%</w:t>
            </w:r>
          </w:p>
        </w:tc>
      </w:tr>
      <w:tr>
        <w:tc>
          <w:tcPr>
            <w:tcW w:type="dxa" w:w="1928"/>
          </w:tcPr>
          <w:p>
            <w:pPr>
              <w:spacing w:line="240" w:lineRule="auto" w:after="0"/>
            </w:pPr>
            <w:r>
              <w:rPr>
                <w:rFonts w:ascii="Consolas" w:hAnsi="Consolas" w:eastAsia="Consolas"/>
                <w:sz w:val="18"/>
              </w:rPr>
              <w:t>r2both</w:t>
            </w:r>
            <w:r>
              <w:rPr>
                <w:rFonts w:ascii="Times New Roman" w:hAnsi="Times New Roman" w:eastAsia="SimSun"/>
                <w:sz w:val="19"/>
              </w:rPr>
              <w:t xml:space="preserve"> (R1+R2)</w:t>
            </w:r>
          </w:p>
        </w:tc>
        <w:tc>
          <w:tcPr>
            <w:tcW w:type="dxa" w:w="1928"/>
          </w:tcPr>
          <w:p>
            <w:pPr>
              <w:spacing w:line="240" w:lineRule="auto" w:after="0"/>
            </w:pPr>
            <w:r>
              <w:rPr>
                <w:rFonts w:ascii="Times New Roman" w:hAnsi="Times New Roman" w:eastAsia="SimSun"/>
                <w:sz w:val="19"/>
              </w:rPr>
              <w:t>0.583</w:t>
            </w:r>
          </w:p>
        </w:tc>
        <w:tc>
          <w:tcPr>
            <w:tcW w:type="dxa" w:w="1928"/>
          </w:tcPr>
          <w:p>
            <w:pPr>
              <w:spacing w:line="240" w:lineRule="auto" w:after="0"/>
            </w:pPr>
            <w:r>
              <w:rPr>
                <w:rFonts w:ascii="Times New Roman" w:hAnsi="Times New Roman" w:eastAsia="SimSun"/>
                <w:sz w:val="19"/>
              </w:rPr>
              <w:t>1.000</w:t>
            </w:r>
          </w:p>
        </w:tc>
        <w:tc>
          <w:tcPr>
            <w:tcW w:type="dxa" w:w="1928"/>
          </w:tcPr>
          <w:p>
            <w:pPr>
              <w:spacing w:line="240" w:lineRule="auto" w:after="0"/>
            </w:pPr>
            <w:r>
              <w:rPr>
                <w:rFonts w:ascii="Times New Roman" w:hAnsi="Times New Roman" w:eastAsia="SimSun"/>
                <w:b/>
                <w:sz w:val="19"/>
              </w:rPr>
              <w:t>0.4167</w:t>
            </w:r>
          </w:p>
        </w:tc>
        <w:tc>
          <w:tcPr>
            <w:tcW w:type="dxa" w:w="1928"/>
          </w:tcPr>
          <w:p>
            <w:pPr>
              <w:spacing w:line="240" w:lineRule="auto" w:after="0"/>
            </w:pPr>
            <w:r>
              <w:rPr>
                <w:rFonts w:ascii="Times New Roman" w:hAnsi="Times New Roman" w:eastAsia="SimSun"/>
                <w:sz w:val="19"/>
              </w:rPr>
              <w:t>+54%</w:t>
            </w:r>
          </w:p>
        </w:tc>
      </w:tr>
    </w:tbl>
    <w:p/>
    <w:p>
      <w:r>
        <w:rPr>
          <w:rFonts w:ascii="Times New Roman" w:hAnsi="Times New Roman" w:eastAsia="SimSun"/>
          <w:b/>
          <w:sz w:val="22"/>
        </w:rPr>
        <w:t>Finding 8. The retrieval-layer skew propagates to the generated output.</w:t>
      </w:r>
      <w:r>
        <w:rPr>
          <w:rFonts w:ascii="Times New Roman" w:hAnsi="Times New Roman" w:eastAsia="SimSun"/>
          <w:sz w:val="22"/>
        </w:rPr>
        <w:t xml:space="preserve"> The generation-layer stance gap rises from 0.2708 to 0.3958 under poisoning — a 46% increase on a fixed generator with only the context changed. The retrieval-layer failure we document is therefore not an artefact of how we measure retrieval: it changes what the system says.</w:t>
      </w:r>
    </w:p>
    <w:p>
      <w:r>
        <w:rPr>
          <w:rFonts w:ascii="Times New Roman" w:hAnsi="Times New Roman" w:eastAsia="SimSun"/>
          <w:b/>
          <w:sz w:val="22"/>
        </w:rPr>
        <w:t>Finding 9. The skew does not appear as a uniform shift; it saturates one group.</w:t>
      </w:r>
      <w:r>
        <w:rPr>
          <w:rFonts w:ascii="Times New Roman" w:hAnsi="Times New Roman" w:eastAsia="SimSun"/>
          <w:sz w:val="22"/>
        </w:rPr>
        <w:t xml:space="preserve"> The favourable rate for the second group rises monotonically across conditions (</w:t>
      </w:r>
      <w:r>
        <w:rPr>
          <w:rFonts w:ascii="Times New Roman" w:hAnsi="Times New Roman" w:eastAsia="SimSun"/>
          <w:b/>
          <w:sz w:val="22"/>
        </w:rPr>
        <w:t>0.708 → 0.979 → 1.000 → 1.000</w:t>
      </w:r>
      <w:r>
        <w:rPr>
          <w:rFonts w:ascii="Times New Roman" w:hAnsi="Times New Roman" w:eastAsia="SimSun"/>
          <w:sz w:val="22"/>
        </w:rPr>
        <w:t>) while the first group's rate is essentially flat (0.562 → 0.583 → 0.604 → 0.583). The attack does not make the generator "more biased" in a diffuse sense; it drives one group's favourable judgement to ceiling. This is a more specific — and more concerning — failure mode than a uniform shift, and it is visible only because we measure the two groups separately.</w:t>
      </w:r>
    </w:p>
    <w:p>
      <w:r>
        <w:rPr>
          <w:rFonts w:ascii="Times New Roman" w:hAnsi="Times New Roman" w:eastAsia="SimSun"/>
          <w:b/>
          <w:sz w:val="22"/>
        </w:rPr>
        <w:t>Finding 10. Neither constraint improves the generation layer, and one makes it slightly worse.</w:t>
      </w:r>
      <w:r>
        <w:rPr>
          <w:rFonts w:ascii="Times New Roman" w:hAnsi="Times New Roman" w:eastAsia="SimSun"/>
          <w:sz w:val="22"/>
        </w:rPr>
        <w:t xml:space="preserve"> </w:t>
      </w:r>
      <w:r>
        <w:rPr>
          <w:rFonts w:ascii="Consolas" w:hAnsi="Consolas" w:eastAsia="Consolas"/>
          <w:sz w:val="21"/>
        </w:rPr>
        <w:t>r1only</w:t>
      </w:r>
      <w:r>
        <w:rPr>
          <w:rFonts w:ascii="Times New Roman" w:hAnsi="Times New Roman" w:eastAsia="SimSun"/>
          <w:sz w:val="22"/>
        </w:rPr>
        <w:t xml:space="preserve"> leaves the gap identical to no defence (0.3958); </w:t>
      </w:r>
      <w:r>
        <w:rPr>
          <w:rFonts w:ascii="Consolas" w:hAnsi="Consolas" w:eastAsia="Consolas"/>
          <w:sz w:val="21"/>
        </w:rPr>
        <w:t>r2both</w:t>
      </w:r>
      <w:r>
        <w:rPr>
          <w:rFonts w:ascii="Times New Roman" w:hAnsi="Times New Roman" w:eastAsia="SimSun"/>
          <w:sz w:val="22"/>
        </w:rPr>
        <w:t xml:space="preserve"> leaves it slightly higher (0.4167). This is consistent with the retrieval-layer result on this backbone, where the R2 gap is already saturated and the R1 constraint is inert (§5.5): the input to the generator is unchanged, so the output is unchanged. We report it because it closes the loop honestly — the constraints we proposed, evaluated here, do not repair the downstream harm.</w:t>
      </w:r>
    </w:p>
    <w:p>
      <w:r>
        <w:rPr>
          <w:rFonts w:ascii="Times New Roman" w:hAnsi="Times New Roman" w:eastAsia="SimSun"/>
          <w:b/>
          <w:sz w:val="22"/>
        </w:rPr>
        <w:t>A metric that failed, reported because it is the natural one to reach for.</w:t>
      </w:r>
      <w:r>
        <w:rPr>
          <w:rFonts w:ascii="Times New Roman" w:hAnsi="Times New Roman" w:eastAsia="SimSun"/>
          <w:sz w:val="22"/>
        </w:rPr>
        <w:t xml:space="preserve"> We implemented the expected-attributed-exposure (EAE-D) statistic of Kim &amp; Diaz [8] by asking the generator, per retrieved passage, whether its answer relied on that passage. It returns </w:t>
      </w:r>
      <w:r>
        <w:rPr>
          <w:rFonts w:ascii="Times New Roman" w:hAnsi="Times New Roman" w:eastAsia="SimSun"/>
          <w:b/>
          <w:sz w:val="22"/>
        </w:rPr>
        <w:t>1.000 in every condition</w:t>
      </w:r>
      <w:r>
        <w:rPr>
          <w:rFonts w:ascii="Times New Roman" w:hAnsi="Times New Roman" w:eastAsia="SimSun"/>
          <w:sz w:val="22"/>
        </w:rPr>
        <w:t xml:space="preserve">, with no discrimination. The reason is structural rather than a coding error: the answer is generated </w:t>
      </w:r>
      <w:r>
        <w:rPr>
          <w:rFonts w:ascii="Times New Roman" w:hAnsi="Times New Roman" w:eastAsia="SimSun"/>
          <w:i/>
          <w:sz w:val="22"/>
        </w:rPr>
        <w:t>from</w:t>
      </w:r>
      <w:r>
        <w:rPr>
          <w:rFonts w:ascii="Times New Roman" w:hAnsi="Times New Roman" w:eastAsia="SimSun"/>
          <w:sz w:val="22"/>
        </w:rPr>
        <w:t xml:space="preserve"> the context, so a "did you rely on this?" probe admits YES for essentially any passage present. Proper attribution — "which passages did you rely on?" — is what [8] measures by entailment rather than by self-report, and our self-report implementation does not replicate it. We report the failure because EAE-D is the obvious metric at this interface and a reader should know that its cheap version is uninformative here.</w:t>
      </w:r>
    </w:p>
    <w:p>
      <w:r>
        <w:rPr>
          <w:rFonts w:ascii="Times New Roman" w:hAnsi="Times New Roman" w:eastAsia="SimSun"/>
          <w:b/>
          <w:sz w:val="22"/>
        </w:rPr>
        <w:t>Scope.</w:t>
      </w:r>
      <w:r>
        <w:rPr>
          <w:rFonts w:ascii="Times New Roman" w:hAnsi="Times New Roman" w:eastAsia="SimSun"/>
          <w:sz w:val="22"/>
        </w:rPr>
        <w:t xml:space="preserve"> One generator, one retrieval backbone (GTE-base), one injection rate, 48 queries. The direction and the saturation pattern are clear; the magnitudes should not be extrapolated.</w:t>
      </w:r>
    </w:p>
    <w:p>
      <w:pPr>
        <w:spacing w:before="240" w:after="120"/>
      </w:pPr>
      <w:r>
        <w:rPr>
          <w:rFonts w:ascii="Times New Roman" w:hAnsi="Times New Roman" w:eastAsia="Microsoft YaHei"/>
          <w:b/>
          <w:sz w:val="28"/>
        </w:rPr>
        <w:t>6. Why Distribution-Level Defense Has a Limit</w:t>
      </w:r>
    </w:p>
    <w:p>
      <w:r>
        <w:rPr>
          <w:rFonts w:ascii="Times New Roman" w:hAnsi="Times New Roman" w:eastAsia="SimSun"/>
          <w:sz w:val="22"/>
        </w:rPr>
        <w:t xml:space="preserve">Finding 3 is not a tuning failure. It follows from what a distributional constraint </w:t>
      </w:r>
      <w:r>
        <w:rPr>
          <w:rFonts w:ascii="Times New Roman" w:hAnsi="Times New Roman" w:eastAsia="SimSun"/>
          <w:i/>
          <w:sz w:val="22"/>
        </w:rPr>
        <w:t>is</w:t>
      </w:r>
      <w:r>
        <w:rPr>
          <w:rFonts w:ascii="Times New Roman" w:hAnsi="Times New Roman" w:eastAsia="SimSun"/>
          <w:sz w:val="22"/>
        </w:rPr>
        <w:t>.</w:t>
      </w:r>
    </w:p>
    <w:p>
      <w:r>
        <w:rPr>
          <w:rFonts w:ascii="Times New Roman" w:hAnsi="Times New Roman" w:eastAsia="SimSun"/>
          <w:sz w:val="22"/>
        </w:rPr>
        <w:t>Let a defense constrain $\mathcal{D}_q$ to a region $\mathcal{R} \subseteq 2^{\mathcal{C}}$ of admissible retrieved sets, defined by conditions on aggregate statistics of $\mathcal{D}_q$ (group composition, stance composition, exposure). Let $\mathcal{A}$ be the set of passages the attacker controls.</w:t>
      </w:r>
    </w:p>
    <w:p>
      <w:r>
        <w:rPr>
          <w:rFonts w:ascii="Times New Roman" w:hAnsi="Times New Roman" w:eastAsia="SimSun"/>
          <w:b/>
          <w:sz w:val="22"/>
        </w:rPr>
        <w:t>Proposition 1.</w:t>
      </w:r>
      <w:r>
        <w:rPr>
          <w:rFonts w:ascii="Times New Roman" w:hAnsi="Times New Roman" w:eastAsia="SimSun"/>
          <w:sz w:val="22"/>
        </w:rPr>
        <w:t xml:space="preserve"> If there exists an admissible set $\mathcal{D} \in \mathcal{R}$ with $\mathcal{D} \cap \mathcal{A} \neq \emptyset$, then any defense that only enforces $\mathcal{D} \in \mathcal{R}$ admits adversarial passages.</w:t>
      </w:r>
    </w:p>
    <w:p>
      <w:r>
        <w:rPr>
          <w:rFonts w:ascii="Times New Roman" w:hAnsi="Times New Roman" w:eastAsia="SimSun"/>
          <w:i/>
          <w:sz w:val="22"/>
        </w:rPr>
        <w:t>Proof.</w:t>
      </w:r>
      <w:r>
        <w:rPr>
          <w:rFonts w:ascii="Times New Roman" w:hAnsi="Times New Roman" w:eastAsia="SimSun"/>
          <w:sz w:val="22"/>
        </w:rPr>
        <w:t xml:space="preserve"> Immediate: the defense's acceptance test is membership in $\mathcal{R}$, which the set satisfies. $\square$</w:t>
      </w:r>
    </w:p>
    <w:p>
      <w:r>
        <w:rPr>
          <w:rFonts w:ascii="Times New Roman" w:hAnsi="Times New Roman" w:eastAsia="SimSun"/>
          <w:sz w:val="22"/>
        </w:rPr>
        <w:t xml:space="preserve">The force of the proposition is that $\mathcal{R}$ is constructed from </w:t>
      </w:r>
      <w:r>
        <w:rPr>
          <w:rFonts w:ascii="Times New Roman" w:hAnsi="Times New Roman" w:eastAsia="SimSun"/>
          <w:i/>
          <w:sz w:val="22"/>
        </w:rPr>
        <w:t>clean</w:t>
      </w:r>
      <w:r>
        <w:rPr>
          <w:rFonts w:ascii="Times New Roman" w:hAnsi="Times New Roman" w:eastAsia="SimSun"/>
          <w:sz w:val="22"/>
        </w:rPr>
        <w:t xml:space="preserve"> statistics — the reference profiles $P^{</w:t>
      </w:r>
      <w:r>
        <w:rPr>
          <w:rFonts w:ascii="Times New Roman" w:hAnsi="Times New Roman" w:eastAsia="SimSun"/>
          <w:i/>
          <w:sz w:val="22"/>
        </w:rPr>
        <w:t>}$. An attacker who shapes injected passages to match those statistics generates sets in $\mathcal{R}$ at will. Pairwise injection is the canonical construction: by drawing from the legitimate template inventory and balancing the two groups, the attacker produces a set whose group composition is exactly $P^{</w:t>
      </w:r>
      <w:r>
        <w:rPr>
          <w:rFonts w:ascii="Times New Roman" w:hAnsi="Times New Roman" w:eastAsia="SimSun"/>
          <w:sz w:val="22"/>
        </w:rPr>
        <w:t>}_{\text{grp}}$, and by controlling stance within each group the attacker can place the set's stance composition anywhere in $[0,1]^{|\mathcal{G}|}$ that the $\epsilon$-ball around $P^{*}_{\text{fav}}$ permits.</w:t>
      </w:r>
    </w:p>
    <w:p>
      <w:r>
        <w:rPr>
          <w:rFonts w:ascii="Times New Roman" w:hAnsi="Times New Roman" w:eastAsia="SimSun"/>
          <w:sz w:val="22"/>
        </w:rPr>
        <w:t>Two consequences follow, and they are the actionable content of this section.</w:t>
      </w:r>
    </w:p>
    <w:p>
      <w:r>
        <w:rPr>
          <w:rFonts w:ascii="Times New Roman" w:hAnsi="Times New Roman" w:eastAsia="SimSun"/>
          <w:b/>
          <w:sz w:val="22"/>
        </w:rPr>
        <w:t>(a) Dimensionality does not help.</w:t>
      </w:r>
      <w:r>
        <w:rPr>
          <w:rFonts w:ascii="Times New Roman" w:hAnsi="Times New Roman" w:eastAsia="SimSun"/>
          <w:sz w:val="22"/>
        </w:rPr>
        <w:t xml:space="preserve"> Extending the constraint from R1 to R2 to $m$ dimensions does not shrink $\mathcal{R}$ in a way that excludes adversarial passages; it merely gives the attacker more statistics to match. The attacker's cost grows, but their </w:t>
      </w:r>
      <w:r>
        <w:rPr>
          <w:rFonts w:ascii="Times New Roman" w:hAnsi="Times New Roman" w:eastAsia="SimSun"/>
          <w:i/>
          <w:sz w:val="22"/>
        </w:rPr>
        <w:t>feasibility</w:t>
      </w:r>
      <w:r>
        <w:rPr>
          <w:rFonts w:ascii="Times New Roman" w:hAnsi="Times New Roman" w:eastAsia="SimSun"/>
          <w:sz w:val="22"/>
        </w:rPr>
        <w:t xml:space="preserve"> does not disappear, because the injected passages are, by construction, individually indistinguishable from legitimate ones under any statistic computed over their aggregate.</w:t>
      </w:r>
    </w:p>
    <w:p>
      <w:r>
        <w:rPr>
          <w:rFonts w:ascii="Times New Roman" w:hAnsi="Times New Roman" w:eastAsia="SimSun"/>
          <w:b/>
          <w:sz w:val="22"/>
        </w:rPr>
        <w:t>(b) The only escape is individual-level evidence.</w:t>
      </w:r>
      <w:r>
        <w:rPr>
          <w:rFonts w:ascii="Times New Roman" w:hAnsi="Times New Roman" w:eastAsia="SimSun"/>
          <w:sz w:val="22"/>
        </w:rPr>
        <w:t xml:space="preserve"> To exclude an adversarial passage, a defense must evaluate a property of </w:t>
      </w:r>
      <w:r>
        <w:rPr>
          <w:rFonts w:ascii="Times New Roman" w:hAnsi="Times New Roman" w:eastAsia="SimSun"/>
          <w:i/>
          <w:sz w:val="22"/>
        </w:rPr>
        <w:t>that passage</w:t>
      </w:r>
      <w:r>
        <w:rPr>
          <w:rFonts w:ascii="Times New Roman" w:hAnsi="Times New Roman" w:eastAsia="SimSun"/>
          <w:sz w:val="22"/>
        </w:rPr>
        <w:t xml:space="preserve"> that is not a function of the retrieved set's composition. In the adversarial setting this is a provenance question — was this passage injected? — and it is answerable only from signals the attacker's optimisation leaves behind.</w:t>
      </w:r>
    </w:p>
    <w:p>
      <w:r>
        <w:rPr>
          <w:rFonts w:ascii="Times New Roman" w:hAnsi="Times New Roman" w:eastAsia="SimSun"/>
          <w:sz w:val="22"/>
        </w:rPr>
        <w:t xml:space="preserve">This reframes the defense problem. Prior work in this space has largely been an optimisation problem (which composition is fairest, and how to reach it). Under an adversary it is a </w:t>
      </w:r>
      <w:r>
        <w:rPr>
          <w:rFonts w:ascii="Times New Roman" w:hAnsi="Times New Roman" w:eastAsia="SimSun"/>
          <w:i/>
          <w:sz w:val="22"/>
        </w:rPr>
        <w:t>detection</w:t>
      </w:r>
      <w:r>
        <w:rPr>
          <w:rFonts w:ascii="Times New Roman" w:hAnsi="Times New Roman" w:eastAsia="SimSun"/>
          <w:sz w:val="22"/>
        </w:rPr>
        <w:t xml:space="preserve"> problem, and the two are not interchangeable: as §5.3 and §5.4 jointly show, a defense can improve its fairness objective while its security objective is unchanged (controlled corpus) — and, more importantly, the </w:t>
      </w:r>
      <w:r>
        <w:rPr>
          <w:rFonts w:ascii="Times New Roman" w:hAnsi="Times New Roman" w:eastAsia="SimSun"/>
          <w:i/>
          <w:sz w:val="22"/>
        </w:rPr>
        <w:t>only</w:t>
      </w:r>
      <w:r>
        <w:rPr>
          <w:rFonts w:ascii="Times New Roman" w:hAnsi="Times New Roman" w:eastAsia="SimSun"/>
          <w:sz w:val="22"/>
        </w:rPr>
        <w:t xml:space="preserve"> configurations in which the security objective moves at all are those that constrain the R2 dimension (BBQ). An optimisation framing that does not include a composition-independent term has no purchase on the attacker.</w:t>
      </w:r>
    </w:p>
    <w:p>
      <w:r>
        <w:rPr>
          <w:rFonts w:ascii="Times New Roman" w:hAnsi="Times New Roman" w:eastAsia="SimSun"/>
          <w:sz w:val="22"/>
        </w:rPr>
        <w:t>[FILL: formalise the attacker's feasibility set $\mathcal{R} \cap \{\mathcal{D} : \mathcal{D} \cap \mathcal{A} \neq \emptyset\}$ as a function of $n$, $k$, and $\epsilon$, and derive the minimum injection ratio required for $\epsilon$-stance-shift. This is the natural extension of Proposition 1 and is planned as follow-up work.]</w:t>
      </w:r>
    </w:p>
    <w:p>
      <w:pPr>
        <w:spacing w:before="240" w:after="120"/>
      </w:pPr>
      <w:r>
        <w:rPr>
          <w:rFonts w:ascii="Times New Roman" w:hAnsi="Times New Roman" w:eastAsia="Microsoft YaHei"/>
          <w:b/>
          <w:sz w:val="28"/>
        </w:rPr>
        <w:t>7. An Exploratory Provenance Signal</w:t>
      </w:r>
    </w:p>
    <w:p>
      <w:r>
        <w:rPr>
          <w:rFonts w:ascii="Times New Roman" w:hAnsi="Times New Roman" w:eastAsia="SimSun"/>
          <w:sz w:val="22"/>
        </w:rPr>
        <w:t>Proposition 1 indicates that a usable defense needs individual-level evidence. We report an exploratory candidate and are explicit about its validity status.</w:t>
      </w:r>
    </w:p>
    <w:p>
      <w:r>
        <w:rPr>
          <w:rFonts w:ascii="Times New Roman" w:hAnsi="Times New Roman" w:eastAsia="SimSun"/>
          <w:b/>
          <w:sz w:val="22"/>
        </w:rPr>
        <w:t>Hypothesis.</w:t>
      </w:r>
      <w:r>
        <w:rPr>
          <w:rFonts w:ascii="Times New Roman" w:hAnsi="Times New Roman" w:eastAsia="SimSun"/>
          <w:sz w:val="22"/>
        </w:rPr>
        <w:t xml:space="preserve"> A passage injected to be retrieved for many queries — the projection attack optimises a </w:t>
      </w:r>
      <w:r>
        <w:rPr>
          <w:rFonts w:ascii="Times New Roman" w:hAnsi="Times New Roman" w:eastAsia="SimSun"/>
          <w:i/>
          <w:sz w:val="22"/>
        </w:rPr>
        <w:t>single</w:t>
      </w:r>
      <w:r>
        <w:rPr>
          <w:rFonts w:ascii="Times New Roman" w:hAnsi="Times New Roman" w:eastAsia="SimSun"/>
          <w:sz w:val="22"/>
        </w:rPr>
        <w:t xml:space="preserve"> direction $\bar{q}$ so that one passage serves many queries — will be retrieved for an anomalously large number of distinct queries. A legitimate passage is relevant to a small, specific set. The number of distinct queries retrieving a passage is computable at inference time from retrieval logs and requires no labels.</w:t>
      </w:r>
    </w:p>
    <w:p>
      <w:r>
        <w:rPr>
          <w:rFonts w:ascii="Times New Roman" w:hAnsi="Times New Roman" w:eastAsia="SimSun"/>
          <w:b/>
          <w:sz w:val="22"/>
        </w:rPr>
        <w:t>Measurement.</w:t>
      </w:r>
      <w:r>
        <w:rPr>
          <w:rFonts w:ascii="Times New Roman" w:hAnsi="Times New Roman" w:eastAsia="SimSun"/>
          <w:sz w:val="22"/>
        </w:rPr>
        <w:t xml:space="preserve"> We score each passage by the fraction of queries in the query set for which it appears in the top-$k$.</w:t>
      </w:r>
    </w:p>
    <w:p>
      <w:r>
        <w:rPr>
          <w:rFonts w:ascii="Times New Roman" w:hAnsi="Times New Roman" w:eastAsia="SimSun"/>
          <w:b/>
          <w:sz w:val="22"/>
        </w:rPr>
        <w:t>Table 3.</w:t>
      </w:r>
      <w:r>
        <w:rPr>
          <w:rFonts w:ascii="Times New Roman" w:hAnsi="Times New Roman" w:eastAsia="SimSun"/>
          <w:sz w:val="22"/>
        </w:rPr>
        <w:t xml:space="preserve"> Over-generalisation signal.</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DCE6F1"/>
          </w:tcPr>
          <w:p>
            <w:pPr>
              <w:spacing w:line="240" w:lineRule="auto" w:after="0"/>
            </w:pPr>
            <w:r>
              <w:rPr>
                <w:rFonts w:ascii="Times New Roman" w:hAnsi="Times New Roman" w:eastAsia="SimSun"/>
                <w:b/>
                <w:sz w:val="19"/>
              </w:rPr>
              <w:t>Retriever</w:t>
            </w:r>
          </w:p>
        </w:tc>
        <w:tc>
          <w:tcPr>
            <w:tcW w:type="dxa" w:w="1606"/>
            <w:shd w:val="clear" w:color="auto" w:fill="DCE6F1"/>
          </w:tcPr>
          <w:p>
            <w:pPr>
              <w:spacing w:line="240" w:lineRule="auto" w:after="0"/>
            </w:pPr>
            <w:r>
              <w:rPr>
                <w:rFonts w:ascii="Times New Roman" w:hAnsi="Times New Roman" w:eastAsia="SimSun"/>
                <w:b/>
                <w:sz w:val="19"/>
              </w:rPr>
              <w:t>Set</w:t>
            </w:r>
          </w:p>
        </w:tc>
        <w:tc>
          <w:tcPr>
            <w:tcW w:type="dxa" w:w="1606"/>
            <w:shd w:val="clear" w:color="auto" w:fill="DCE6F1"/>
          </w:tcPr>
          <w:p>
            <w:pPr>
              <w:spacing w:line="240" w:lineRule="auto" w:after="0"/>
            </w:pPr>
            <w:r>
              <w:rPr>
                <w:rFonts w:ascii="Times New Roman" w:hAnsi="Times New Roman" w:eastAsia="SimSun"/>
                <w:b/>
                <w:sz w:val="19"/>
              </w:rPr>
              <w:t>n</w:t>
            </w:r>
          </w:p>
        </w:tc>
        <w:tc>
          <w:tcPr>
            <w:tcW w:type="dxa" w:w="1606"/>
            <w:shd w:val="clear" w:color="auto" w:fill="DCE6F1"/>
          </w:tcPr>
          <w:p>
            <w:pPr>
              <w:spacing w:line="240" w:lineRule="auto" w:after="0"/>
            </w:pPr>
            <w:r>
              <w:rPr>
                <w:rFonts w:ascii="Times New Roman" w:hAnsi="Times New Roman" w:eastAsia="SimSun"/>
                <w:b/>
                <w:sz w:val="19"/>
              </w:rPr>
              <w:t>mean</w:t>
            </w:r>
          </w:p>
        </w:tc>
        <w:tc>
          <w:tcPr>
            <w:tcW w:type="dxa" w:w="1606"/>
            <w:shd w:val="clear" w:color="auto" w:fill="DCE6F1"/>
          </w:tcPr>
          <w:p>
            <w:pPr>
              <w:spacing w:line="240" w:lineRule="auto" w:after="0"/>
            </w:pPr>
            <w:r>
              <w:rPr>
                <w:rFonts w:ascii="Times New Roman" w:hAnsi="Times New Roman" w:eastAsia="SimSun"/>
                <w:b/>
                <w:sz w:val="19"/>
              </w:rPr>
              <w:t>median</w:t>
            </w:r>
          </w:p>
        </w:tc>
        <w:tc>
          <w:tcPr>
            <w:tcW w:type="dxa" w:w="1606"/>
            <w:shd w:val="clear" w:color="auto" w:fill="DCE6F1"/>
          </w:tcPr>
          <w:p>
            <w:pPr>
              <w:spacing w:line="240" w:lineRule="auto" w:after="0"/>
            </w:pPr>
            <w:r>
              <w:rPr>
                <w:rFonts w:ascii="Times New Roman" w:hAnsi="Times New Roman" w:eastAsia="SimSun"/>
                <w:b/>
                <w:sz w:val="19"/>
              </w:rPr>
              <w:t>p90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0.1914</w:t>
            </w:r>
          </w:p>
        </w:tc>
        <w:tc>
          <w:tcPr>
            <w:tcW w:type="dxa" w:w="1606"/>
          </w:tcPr>
          <w:p>
            <w:pPr>
              <w:spacing w:line="240" w:lineRule="auto" w:after="0"/>
            </w:pPr>
            <w:r>
              <w:rPr>
                <w:rFonts w:ascii="Times New Roman" w:hAnsi="Times New Roman" w:eastAsia="SimSun"/>
                <w:sz w:val="19"/>
              </w:rPr>
              <w:t>0.1875</w:t>
            </w:r>
          </w:p>
        </w:tc>
        <w:tc>
          <w:tcPr>
            <w:tcW w:type="dxa" w:w="1606"/>
          </w:tcPr>
          <w:p>
            <w:pPr>
              <w:spacing w:line="240" w:lineRule="auto" w:after="0"/>
            </w:pPr>
            <w:r>
              <w:rPr>
                <w:rFonts w:ascii="Times New Roman" w:hAnsi="Times New Roman" w:eastAsia="SimSun"/>
                <w:sz w:val="19"/>
              </w:rPr>
              <w:t>0.2500</w:t>
            </w:r>
          </w:p>
        </w:tc>
      </w:tr>
      <w:tr>
        <w:tc>
          <w:tcPr>
            <w:tcW w:type="dxa" w:w="1606"/>
          </w:tcPr>
          <w:p>
            <w:pPr>
              <w:spacing w:line="240" w:lineRule="auto" w:after="0"/>
            </w:pPr>
            <w:r>
              <w:rPr>
                <w:rFonts w:ascii="Times New Roman" w:hAnsi="Times New Roman" w:eastAsia="SimSun"/>
                <w:sz w:val="19"/>
              </w:rPr>
              <w:t>BM25</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0.0032</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poison</w:t>
            </w:r>
          </w:p>
        </w:tc>
        <w:tc>
          <w:tcPr>
            <w:tcW w:type="dxa" w:w="1606"/>
          </w:tcPr>
          <w:p>
            <w:pPr>
              <w:spacing w:line="240" w:lineRule="auto" w:after="0"/>
            </w:pPr>
            <w:r>
              <w:rPr>
                <w:rFonts w:ascii="Times New Roman" w:hAnsi="Times New Roman" w:eastAsia="SimSun"/>
                <w:sz w:val="19"/>
              </w:rPr>
              <w:t>16</w:t>
            </w:r>
          </w:p>
        </w:tc>
        <w:tc>
          <w:tcPr>
            <w:tcW w:type="dxa" w:w="1606"/>
          </w:tcPr>
          <w:p>
            <w:pPr>
              <w:spacing w:line="240" w:lineRule="auto" w:after="0"/>
            </w:pPr>
            <w:r>
              <w:rPr>
                <w:rFonts w:ascii="Times New Roman" w:hAnsi="Times New Roman" w:eastAsia="SimSun"/>
                <w:sz w:val="19"/>
              </w:rPr>
              <w:t>0.3086</w:t>
            </w:r>
          </w:p>
        </w:tc>
        <w:tc>
          <w:tcPr>
            <w:tcW w:type="dxa" w:w="1606"/>
          </w:tcPr>
          <w:p>
            <w:pPr>
              <w:spacing w:line="240" w:lineRule="auto" w:after="0"/>
            </w:pPr>
            <w:r>
              <w:rPr>
                <w:rFonts w:ascii="Times New Roman" w:hAnsi="Times New Roman" w:eastAsia="SimSun"/>
                <w:sz w:val="19"/>
              </w:rPr>
              <w:t>0.2188</w:t>
            </w:r>
          </w:p>
        </w:tc>
        <w:tc>
          <w:tcPr>
            <w:tcW w:type="dxa" w:w="1606"/>
          </w:tcPr>
          <w:p>
            <w:pPr>
              <w:spacing w:line="240" w:lineRule="auto" w:after="0"/>
            </w:pPr>
            <w:r>
              <w:rPr>
                <w:rFonts w:ascii="Times New Roman" w:hAnsi="Times New Roman" w:eastAsia="SimSun"/>
                <w:sz w:val="19"/>
              </w:rPr>
              <w:t>0.6250</w:t>
            </w:r>
          </w:p>
        </w:tc>
      </w:tr>
      <w:tr>
        <w:tc>
          <w:tcPr>
            <w:tcW w:type="dxa" w:w="1606"/>
          </w:tcPr>
          <w:p>
            <w:pPr>
              <w:spacing w:line="240" w:lineRule="auto" w:after="0"/>
            </w:pPr>
            <w:r>
              <w:rPr>
                <w:rFonts w:ascii="Times New Roman" w:hAnsi="Times New Roman" w:eastAsia="SimSun"/>
                <w:sz w:val="19"/>
              </w:rPr>
              <w:t>dense + projection (λ=1)</w:t>
            </w:r>
          </w:p>
        </w:tc>
        <w:tc>
          <w:tcPr>
            <w:tcW w:type="dxa" w:w="1606"/>
          </w:tcPr>
          <w:p>
            <w:pPr>
              <w:spacing w:line="240" w:lineRule="auto" w:after="0"/>
            </w:pPr>
            <w:r>
              <w:rPr>
                <w:rFonts w:ascii="Times New Roman" w:hAnsi="Times New Roman" w:eastAsia="SimSun"/>
                <w:sz w:val="19"/>
              </w:rPr>
              <w:t>clean</w:t>
            </w:r>
          </w:p>
        </w:tc>
        <w:tc>
          <w:tcPr>
            <w:tcW w:type="dxa" w:w="1606"/>
          </w:tcPr>
          <w:p>
            <w:pPr>
              <w:spacing w:line="240" w:lineRule="auto" w:after="0"/>
            </w:pPr>
            <w:r>
              <w:rPr>
                <w:rFonts w:ascii="Times New Roman" w:hAnsi="Times New Roman" w:eastAsia="SimSun"/>
                <w:sz w:val="19"/>
              </w:rPr>
              <w:t>608</w:t>
            </w:r>
          </w:p>
        </w:tc>
        <w:tc>
          <w:tcPr>
            <w:tcW w:type="dxa" w:w="1606"/>
          </w:tcPr>
          <w:p>
            <w:pPr>
              <w:spacing w:line="240" w:lineRule="auto" w:after="0"/>
            </w:pPr>
            <w:r>
              <w:rPr>
                <w:rFonts w:ascii="Times New Roman" w:hAnsi="Times New Roman" w:eastAsia="SimSun"/>
                <w:sz w:val="19"/>
              </w:rPr>
              <w:t>0.0001</w:t>
            </w:r>
          </w:p>
        </w:tc>
        <w:tc>
          <w:tcPr>
            <w:tcW w:type="dxa" w:w="1606"/>
          </w:tcPr>
          <w:p>
            <w:pPr>
              <w:spacing w:line="240" w:lineRule="auto" w:after="0"/>
            </w:pPr>
            <w:r>
              <w:rPr>
                <w:rFonts w:ascii="Times New Roman" w:hAnsi="Times New Roman" w:eastAsia="SimSun"/>
                <w:b/>
                <w:sz w:val="19"/>
              </w:rPr>
              <w:t>0.0000</w:t>
            </w:r>
          </w:p>
        </w:tc>
        <w:tc>
          <w:tcPr>
            <w:tcW w:type="dxa" w:w="1606"/>
          </w:tcPr>
          <w:p>
            <w:pPr>
              <w:spacing w:line="240" w:lineRule="auto" w:after="0"/>
            </w:pPr>
            <w:r>
              <w:rPr>
                <w:rFonts w:ascii="Times New Roman" w:hAnsi="Times New Roman" w:eastAsia="SimSun"/>
                <w:b/>
                <w:sz w:val="19"/>
              </w:rPr>
              <w:t>0.0000</w:t>
            </w:r>
          </w:p>
        </w:tc>
      </w:tr>
    </w:tbl>
    <w:p/>
    <w:p>
      <w:r>
        <w:rPr>
          <w:rFonts w:ascii="Times New Roman" w:hAnsi="Times New Roman" w:eastAsia="SimSun"/>
          <w:sz w:val="22"/>
        </w:rPr>
        <w:t>At a threshold of the clean 90th percentile, detection rate is 1.000 with 3.9% (BM25) and 0.2% (dense) false positives.</w:t>
      </w:r>
    </w:p>
    <w:p>
      <w:r>
        <w:rPr>
          <w:rFonts w:ascii="Times New Roman" w:hAnsi="Times New Roman" w:eastAsia="SimSun"/>
          <w:b/>
          <w:sz w:val="22"/>
        </w:rPr>
        <w:t>This result must not be taken at face value, and we state the reason.</w:t>
      </w:r>
      <w:r>
        <w:rPr>
          <w:rFonts w:ascii="Times New Roman" w:hAnsi="Times New Roman" w:eastAsia="SimSun"/>
          <w:sz w:val="22"/>
        </w:rPr>
        <w:t xml:space="preserve"> The clean 90th percentile is </w:t>
      </w:r>
      <w:r>
        <w:rPr>
          <w:rFonts w:ascii="Times New Roman" w:hAnsi="Times New Roman" w:eastAsia="SimSun"/>
          <w:b/>
          <w:sz w:val="22"/>
        </w:rPr>
        <w:t>0.0000</w:t>
      </w:r>
      <w:r>
        <w:rPr>
          <w:rFonts w:ascii="Times New Roman" w:hAnsi="Times New Roman" w:eastAsia="SimSun"/>
          <w:sz w:val="22"/>
        </w:rPr>
        <w:t xml:space="preserve"> — 90% of legitimate passages are retrieved by </w:t>
      </w:r>
      <w:r>
        <w:rPr>
          <w:rFonts w:ascii="Times New Roman" w:hAnsi="Times New Roman" w:eastAsia="SimSun"/>
          <w:i/>
          <w:sz w:val="22"/>
        </w:rPr>
        <w:t>no</w:t>
      </w:r>
      <w:r>
        <w:rPr>
          <w:rFonts w:ascii="Times New Roman" w:hAnsi="Times New Roman" w:eastAsia="SimSun"/>
          <w:sz w:val="22"/>
        </w:rPr>
        <w:t xml:space="preserve"> query. That is not a property of realistic corpora; it is a property of our construction, in which injected passages share a fixed query-aligned vocabulary that legitimate passages lack. The separation may therefore measure </w:t>
      </w:r>
      <w:r>
        <w:rPr>
          <w:rFonts w:ascii="Times New Roman" w:hAnsi="Times New Roman" w:eastAsia="SimSun"/>
          <w:i/>
          <w:sz w:val="22"/>
        </w:rPr>
        <w:t>lexical overlap with our query template set</w:t>
      </w:r>
      <w:r>
        <w:rPr>
          <w:rFonts w:ascii="Times New Roman" w:hAnsi="Times New Roman" w:eastAsia="SimSun"/>
          <w:sz w:val="22"/>
        </w:rPr>
        <w:t xml:space="preserve"> rather than </w:t>
      </w:r>
      <w:r>
        <w:rPr>
          <w:rFonts w:ascii="Times New Roman" w:hAnsi="Times New Roman" w:eastAsia="SimSun"/>
          <w:i/>
          <w:sz w:val="22"/>
        </w:rPr>
        <w:t>retrieval optimisation</w:t>
      </w:r>
      <w:r>
        <w:rPr>
          <w:rFonts w:ascii="Times New Roman" w:hAnsi="Times New Roman" w:eastAsia="SimSun"/>
          <w:sz w:val="22"/>
        </w:rPr>
        <w:t>. In a natural corpus this signal may vanish entirely.</w:t>
      </w:r>
    </w:p>
    <w:p>
      <w:r>
        <w:rPr>
          <w:rFonts w:ascii="Times New Roman" w:hAnsi="Times New Roman" w:eastAsia="SimSun"/>
          <w:b/>
          <w:sz w:val="22"/>
        </w:rPr>
        <w:t>Falsification protocol.</w:t>
      </w:r>
      <w:r>
        <w:rPr>
          <w:rFonts w:ascii="Times New Roman" w:hAnsi="Times New Roman" w:eastAsia="SimSun"/>
          <w:sz w:val="22"/>
        </w:rPr>
        <w:t xml:space="preserve"> Before this can be claimed as a defense:</w:t>
      </w:r>
    </w:p>
    <w:p>
      <w:pPr>
        <w:pStyle w:val="ListNumber"/>
        <w:spacing w:line="360" w:lineRule="auto"/>
      </w:pPr>
      <w:r>
        <w:rPr>
          <w:rFonts w:ascii="Times New Roman" w:hAnsi="Times New Roman" w:eastAsia="SimSun"/>
          <w:sz w:val="22"/>
        </w:rPr>
        <w:t>replicate on a natural corpus (TREC 2022 Fair Ranking Track [17], Natural Questions) with injected passages generated by a query-agnostic attack [3] so that no shared vocabulary is introduced by construction;</w:t>
      </w:r>
    </w:p>
    <w:p>
      <w:pPr>
        <w:pStyle w:val="ListNumber"/>
        <w:spacing w:line="360" w:lineRule="auto"/>
      </w:pPr>
      <w:r>
        <w:rPr>
          <w:rFonts w:ascii="Times New Roman" w:hAnsi="Times New Roman" w:eastAsia="SimSun"/>
          <w:sz w:val="22"/>
        </w:rPr>
        <w:t>report the signal's AUC with confidence intervals, and the resulting detection/false-positive trade-off;</w:t>
      </w:r>
    </w:p>
    <w:p>
      <w:pPr>
        <w:pStyle w:val="ListNumber"/>
        <w:spacing w:line="360" w:lineRule="auto"/>
      </w:pPr>
      <w:r>
        <w:rPr>
          <w:rFonts w:ascii="Times New Roman" w:hAnsi="Times New Roman" w:eastAsia="SimSun"/>
          <w:sz w:val="22"/>
        </w:rPr>
        <w:t>verify that threshold selection does not require knowledge of the injection rate.</w:t>
      </w:r>
    </w:p>
    <w:p>
      <w:r>
        <w:rPr>
          <w:rFonts w:ascii="Times New Roman" w:hAnsi="Times New Roman" w:eastAsia="SimSun"/>
          <w:sz w:val="22"/>
        </w:rPr>
        <w:t>We report the signal because it is the direction Proposition 1 points to, and because a negative result from step (1) would itself be informative about which provenance cues survive in realistic settings.</w:t>
      </w:r>
    </w:p>
    <w:p>
      <w:pPr>
        <w:spacing w:before="240" w:after="120"/>
      </w:pPr>
      <w:r>
        <w:rPr>
          <w:rFonts w:ascii="Times New Roman" w:hAnsi="Times New Roman" w:eastAsia="Microsoft YaHei"/>
          <w:b/>
          <w:sz w:val="28"/>
        </w:rPr>
        <w:t>8. Discussion and Limitations</w:t>
      </w:r>
    </w:p>
    <w:p>
      <w:r>
        <w:rPr>
          <w:rFonts w:ascii="Times New Roman" w:hAnsi="Times New Roman" w:eastAsia="SimSun"/>
          <w:b/>
          <w:sz w:val="22"/>
        </w:rPr>
        <w:t>Implications for prior work.</w:t>
      </w:r>
      <w:r>
        <w:rPr>
          <w:rFonts w:ascii="Times New Roman" w:hAnsi="Times New Roman" w:eastAsia="SimSun"/>
          <w:sz w:val="22"/>
        </w:rPr>
        <w:t xml:space="preserve"> Our results do not show that existing fairness defenses are implemented incorrectly; they show that the defenses optimise an objective that an adversary does not perturb. Concretely, [5]'s optimisation, [6]'s proportion adjustment, [7]'s embedder control, and [8]'s exposure equalisation all act on aggregate composition. Under natural corpus skew — the setting those works target — this is appropriate, and their reported improvements are meaningful. Under an adversary, §5.2 shows the same machinery leaves adversarial inclusion unchanged. We suggest that evaluations in this area report an adversarial-passage inclusion rate alongside their fairness metrics, since the two can move independently.</w:t>
      </w:r>
    </w:p>
    <w:p>
      <w:r>
        <w:rPr>
          <w:rFonts w:ascii="Times New Roman" w:hAnsi="Times New Roman" w:eastAsia="SimSun"/>
          <w:b/>
          <w:sz w:val="22"/>
        </w:rPr>
        <w:t>The reference-dimension error.</w:t>
      </w:r>
      <w:r>
        <w:rPr>
          <w:rFonts w:ascii="Times New Roman" w:hAnsi="Times New Roman" w:eastAsia="SimSun"/>
          <w:sz w:val="22"/>
        </w:rPr>
        <w:t xml:space="preserve"> §3.3 identifies a class of mistakes that is easy to make and hard to notice: R2 statistics evaluated against a per-query clean retrieval, or against a corpus reference, are dominated by topic-conditioned stance variation that the attack preserves, and therefore report a healthy system while the retrieved set is fully adversarial. We made this error and corrected it by adopting the cross-group gap. Because the error makes a broken defense look functional, we recommend that any R2-style metric be specified together with its reference </w:t>
      </w:r>
      <w:r>
        <w:rPr>
          <w:rFonts w:ascii="Times New Roman" w:hAnsi="Times New Roman" w:eastAsia="SimSun"/>
          <w:i/>
          <w:sz w:val="22"/>
        </w:rPr>
        <w:t>and</w:t>
      </w:r>
      <w:r>
        <w:rPr>
          <w:rFonts w:ascii="Times New Roman" w:hAnsi="Times New Roman" w:eastAsia="SimSun"/>
          <w:sz w:val="22"/>
        </w:rPr>
        <w:t xml:space="preserve"> accompanied by a control showing that it responds to a known attack.</w:t>
      </w:r>
    </w:p>
    <w:p>
      <w:r>
        <w:rPr>
          <w:rFonts w:ascii="Times New Roman" w:hAnsi="Times New Roman" w:eastAsia="SimSun"/>
          <w:b/>
          <w:sz w:val="22"/>
        </w:rPr>
        <w:t>Limitations.</w:t>
      </w:r>
    </w:p>
    <w:p>
      <w:pPr>
        <w:pStyle w:val="ListNumber"/>
        <w:spacing w:line="360" w:lineRule="auto"/>
      </w:pPr>
      <w:r>
        <w:rPr>
          <w:rFonts w:ascii="Times New Roman" w:hAnsi="Times New Roman" w:eastAsia="SimSun"/>
          <w:b/>
          <w:sz w:val="22"/>
        </w:rPr>
        <w:t>The measurement requires group- and stance-annotated passages, and natural retrieval corpora do not have them.</w:t>
      </w:r>
      <w:r>
        <w:rPr>
          <w:rFonts w:ascii="Times New Roman" w:hAnsi="Times New Roman" w:eastAsia="SimSun"/>
          <w:sz w:val="22"/>
        </w:rPr>
        <w:t xml:space="preserve"> This is the binding constraint on this line of work, and it is worth stating plainly rather than as a data-collection to-do. R1 needs a group label per passage; R2 needs a stance label per passage. NQ and MS MARCO — the standard neutral retrieval corpora — carry neither, and stance toward a social group is not a property that can be inferred from a neutral passage, because a neutral passage does not express one. We therefore could not substitute a neutral corpus for BBQ, and neither can the defenses we evaluate: an R1-constraining defense needs the same group labels, and an R2-constraining defense needs labels that no existing neutral corpus provides. The framework's applicability is thus bounded by annotation, not by computation, and constructing a neutral, group- and stance-annotated retrieval benchmark is the field's outstanding infrastructure problem. Our two corpora bound the behaviour from the two sides available today: a template-controlled corpus with an exact known reference, and a naturally written bias benchmark. [FILL: construct or adopt such a benchmark.]</w:t>
      </w:r>
    </w:p>
    <w:p>
      <w:pPr>
        <w:pStyle w:val="ListNumber"/>
        <w:spacing w:line="360" w:lineRule="auto"/>
      </w:pPr>
      <w:r>
        <w:rPr>
          <w:rFonts w:ascii="Times New Roman" w:hAnsi="Times New Roman" w:eastAsia="SimSun"/>
          <w:b/>
          <w:sz w:val="22"/>
        </w:rPr>
        <w:t>Neither corpus is a neutral retrieval benchmark, and they disagree in two respects.</w:t>
      </w:r>
      <w:r>
        <w:rPr>
          <w:rFonts w:ascii="Times New Roman" w:hAnsi="Times New Roman" w:eastAsia="SimSun"/>
          <w:sz w:val="22"/>
        </w:rPr>
        <w:t xml:space="preserve"> The text-only template attack is effective only on the controlled corpus (Finding 4), and the R2 constraint reduces adversarial inclusion only on BBQ. We report both conditions rather than selecting the favourable one. The mechanism behind the first disagreement is identified (lexical room depends on corpus repetitiveness), which we regard as a finding rather than a gap; the second is a smaller effect whose magnitude we expect to depend on the corpus's pre-existing stance imbalance.</w:t>
      </w:r>
    </w:p>
    <w:p>
      <w:pPr>
        <w:pStyle w:val="ListNumber"/>
        <w:spacing w:line="360" w:lineRule="auto"/>
      </w:pPr>
      <w:r>
        <w:rPr>
          <w:rFonts w:ascii="Times New Roman" w:hAnsi="Times New Roman" w:eastAsia="SimSun"/>
          <w:b/>
          <w:sz w:val="22"/>
        </w:rPr>
        <w:t>The absolute R2 metric does not transfer.</w:t>
      </w:r>
      <w:r>
        <w:rPr>
          <w:rFonts w:ascii="Times New Roman" w:hAnsi="Times New Roman" w:eastAsia="SimSun"/>
          <w:sz w:val="22"/>
        </w:rPr>
        <w:t xml:space="preserve"> </w:t>
      </w:r>
      <w:r>
        <w:rPr>
          <w:rFonts w:ascii="Consolas" w:hAnsi="Consolas" w:eastAsia="Consolas"/>
          <w:sz w:val="21"/>
        </w:rPr>
        <w:t>stance_gap</w:t>
      </w:r>
      <w:r>
        <w:rPr>
          <w:rFonts w:ascii="Times New Roman" w:hAnsi="Times New Roman" w:eastAsia="SimSun"/>
          <w:sz w:val="22"/>
        </w:rPr>
        <w:t xml:space="preserve"> is exactly 0 on the balanced controlled corpus and near its maximum (0.9326) on BBQ </w:t>
      </w:r>
      <w:r>
        <w:rPr>
          <w:rFonts w:ascii="Times New Roman" w:hAnsi="Times New Roman" w:eastAsia="SimSun"/>
          <w:i/>
          <w:sz w:val="22"/>
        </w:rPr>
        <w:t>before any attack</w:t>
      </w:r>
      <w:r>
        <w:rPr>
          <w:rFonts w:ascii="Times New Roman" w:hAnsi="Times New Roman" w:eastAsia="SimSun"/>
          <w:sz w:val="22"/>
        </w:rPr>
        <w:t>, where it is dominated by the benchmark's own stereotyped construction. On such a corpus only the change from the clean baseline is informative. A corpus-relative normalisation of $\Delta_{\text{R2}}$ would be preferable and we leave it open.</w:t>
      </w:r>
    </w:p>
    <w:p>
      <w:pPr>
        <w:pStyle w:val="ListNumber"/>
        <w:spacing w:line="360" w:lineRule="auto"/>
      </w:pPr>
      <w:r>
        <w:rPr>
          <w:rFonts w:ascii="Times New Roman" w:hAnsi="Times New Roman" w:eastAsia="SimSun"/>
          <w:b/>
          <w:sz w:val="22"/>
        </w:rPr>
        <w:t>Injection budget is a rate, not a count.</w:t>
      </w:r>
      <w:r>
        <w:rPr>
          <w:rFonts w:ascii="Times New Roman" w:hAnsi="Times New Roman" w:eastAsia="SimSun"/>
          <w:sz w:val="22"/>
        </w:rPr>
        <w:t xml:space="preserve"> We report an injection rate throughout (§5.4), because a fixed passage count measures corpus size and produced a spurious conclusion in our own earlier experiment. Readers comparing against work that reports absolute counts should convert.</w:t>
      </w:r>
    </w:p>
    <w:p>
      <w:pPr>
        <w:pStyle w:val="ListNumber"/>
        <w:spacing w:line="360" w:lineRule="auto"/>
      </w:pPr>
      <w:r>
        <w:rPr>
          <w:rFonts w:ascii="Times New Roman" w:hAnsi="Times New Roman" w:eastAsia="SimSun"/>
          <w:b/>
          <w:sz w:val="22"/>
        </w:rPr>
        <w:t>Retrieval back-ends.</w:t>
      </w:r>
      <w:r>
        <w:rPr>
          <w:rFonts w:ascii="Times New Roman" w:hAnsi="Times New Roman" w:eastAsia="SimSun"/>
          <w:sz w:val="22"/>
        </w:rPr>
        <w:t xml:space="preserve"> BM25, a self-contained feature-hashing dense retriever, GTE-base, and Contriever (§5.5) — four retrievers spanning lexical, hashed, and two distinct semantic representations. GTE-base matches the backbone of the closest prior work [5] and Contriever that of [8]; E5-base/E5-large (as in [4, 6]) and SPLADE remain to be added. We note that feature-hashing dense retrieval retains the lexical attack surface and should not be read as a stand-in for a semantic encoder — Finding 7 quantifies the difference. More importantly, Finding 7 shows that text-attack effectiveness varies </w:t>
      </w:r>
      <w:r>
        <w:rPr>
          <w:rFonts w:ascii="Times New Roman" w:hAnsi="Times New Roman" w:eastAsia="SimSun"/>
          <w:b/>
          <w:sz w:val="22"/>
        </w:rPr>
        <w:t>nine-fold between two real encoders of the same size class</w:t>
      </w:r>
      <w:r>
        <w:rPr>
          <w:rFonts w:ascii="Times New Roman" w:hAnsi="Times New Roman" w:eastAsia="SimSun"/>
          <w:sz w:val="22"/>
        </w:rPr>
        <w:t xml:space="preserve"> (Contriever 0.5625 versus GTE-base 0.0625), so a single-encoder evaluation cannot establish how robust a defence is in general. This is a limitation of our study and, we argue, of the standard evaluation protocol in this area.</w:t>
      </w:r>
    </w:p>
    <w:p>
      <w:pPr>
        <w:pStyle w:val="ListNumber"/>
        <w:spacing w:line="360" w:lineRule="auto"/>
      </w:pPr>
      <w:r>
        <w:rPr>
          <w:rFonts w:ascii="Times New Roman" w:hAnsi="Times New Roman" w:eastAsia="SimSun"/>
          <w:b/>
          <w:sz w:val="22"/>
        </w:rPr>
        <w:t>No generation-stage evaluation *beyond §5.6*.</w:t>
      </w:r>
      <w:r>
        <w:rPr>
          <w:rFonts w:ascii="Times New Roman" w:hAnsi="Times New Roman" w:eastAsia="SimSun"/>
          <w:sz w:val="22"/>
        </w:rPr>
        <w:t xml:space="preserve"> We evaluate at the retrieval layer by design, so the R1/R2 mechanism is measurable without a generator. §5.6 adds a first generation-stage check on a single generator and backbone; it establishes that the skew propagates and that it saturates one group, but not the magnitude. A multi-generator evaluation, and proper entailment-based attribution rather than the self-report probe that failed in §5.6, remain to be done. We do not otherwise report attributed exposure [8] or generator bias [4, 7].</w:t>
      </w:r>
    </w:p>
    <w:p>
      <w:pPr>
        <w:pStyle w:val="ListNumber"/>
        <w:spacing w:line="360" w:lineRule="auto"/>
      </w:pPr>
      <w:r>
        <w:rPr>
          <w:rFonts w:ascii="Times New Roman" w:hAnsi="Times New Roman" w:eastAsia="SimSun"/>
          <w:b/>
          <w:sz w:val="22"/>
        </w:rPr>
        <w:t>Binary groups.</w:t>
      </w:r>
      <w:r>
        <w:rPr>
          <w:rFonts w:ascii="Times New Roman" w:hAnsi="Times New Roman" w:eastAsia="SimSun"/>
          <w:sz w:val="22"/>
        </w:rPr>
        <w:t xml:space="preserve"> Following [6, 7, 8], we use two groups per stratum. Extension to $|\mathcal{G}| &gt; 2$ is mechanical for R1 and R2 but is not evaluated here. We note that the race/ethnicity category of BBQ is markedly imbalanced in our corpus build (960 passages about the protected group versus 88 about the non-protected group), which is itself a property of the benchmark worth flagging for anyone reusing it.</w:t>
      </w:r>
    </w:p>
    <w:p>
      <w:pPr>
        <w:spacing w:before="240" w:after="120"/>
      </w:pPr>
      <w:r>
        <w:rPr>
          <w:rFonts w:ascii="Times New Roman" w:hAnsi="Times New Roman" w:eastAsia="Microsoft YaHei"/>
          <w:b/>
          <w:sz w:val="28"/>
        </w:rPr>
        <w:t>9. Conclusion</w:t>
      </w:r>
    </w:p>
    <w:p>
      <w:r>
        <w:rPr>
          <w:rFonts w:ascii="Times New Roman" w:hAnsi="Times New Roman" w:eastAsia="SimSun"/>
          <w:sz w:val="22"/>
        </w:rPr>
        <w:t>Fairness defenses for retrieval-augmented generation constrain the group composition of the retrieved set. We have shown that this objective is mis-specified in the adversarial setting. Group representation has two orthogonal dimensions, and pairwise poisoning — the natural adversarial construction, in which injected passages reuse the legitimate template inventory in matched pairs — is balanced in the first and skewed in the second. The consequence is not that the defenses are weak but that they are inert: the R1-only defense attains the same adversarial-passage inclusion rate as no defense at all, at every budget setting including the strictest.</w:t>
      </w:r>
    </w:p>
    <w:p>
      <w:r>
        <w:rPr>
          <w:rFonts w:ascii="Times New Roman" w:hAnsi="Times New Roman" w:eastAsia="SimSun"/>
          <w:sz w:val="22"/>
        </w:rPr>
        <w:t>Extending the constraint to the second dimension improves the aggregate statistic it measures without changing adversarial inclusion, and we have given the reason: a constraint expressed over aggregate composition cannot reject an individually admissible passage, and injected passages are admissible by construction. The problem is consequently not one of optimisation but of detection, and it requires evidence about individual passages rather than about the set they belong to.</w:t>
      </w:r>
    </w:p>
    <w:p>
      <w:r>
        <w:rPr>
          <w:rFonts w:ascii="Times New Roman" w:hAnsi="Times New Roman" w:eastAsia="SimSun"/>
          <w:sz w:val="22"/>
        </w:rPr>
        <w:t>We have reported an exploratory provenance signal in that direction, together with the reason it may not survive replication on a natural corpus. Establishing which provenance cues do survive is, in our view, the central open problem this work exposes.</w:t>
      </w:r>
    </w:p>
    <w:p>
      <w:pPr>
        <w:spacing w:before="240" w:after="120"/>
      </w:pPr>
      <w:r>
        <w:rPr>
          <w:rFonts w:ascii="Times New Roman" w:hAnsi="Times New Roman" w:eastAsia="Microsoft YaHei"/>
          <w:b/>
          <w:sz w:val="28"/>
        </w:rPr>
        <w:t>Data and Code Availability</w:t>
      </w:r>
    </w:p>
    <w:p>
      <w:r>
        <w:rPr>
          <w:rFonts w:ascii="Times New Roman" w:hAnsi="Times New Roman" w:eastAsia="SimSun"/>
          <w:sz w:val="22"/>
        </w:rPr>
        <w:t xml:space="preserve">The implementation, configuration files, and the scripts that regenerate every number in §5 are released at </w:t>
      </w:r>
      <w:r>
        <w:rPr>
          <w:rFonts w:ascii="Consolas" w:hAnsi="Consolas" w:eastAsia="Consolas"/>
          <w:sz w:val="21"/>
        </w:rPr>
        <w:t>[repository URL]</w:t>
      </w:r>
      <w:r>
        <w:rPr>
          <w:rFonts w:ascii="Times New Roman" w:hAnsi="Times New Roman" w:eastAsia="SimSun"/>
          <w:sz w:val="22"/>
        </w:rPr>
        <w:t xml:space="preserve">. The controlled corpus is generated deterministically from a fixed seed and requires no dataset download; the BBQ corpus is reconstructed from the official benchmark files by a released loader that derives stance labels from BBQ's own annotations. §5.6 additionally requires a DeepSeek API key, supplied through the </w:t>
      </w:r>
      <w:r>
        <w:rPr>
          <w:rFonts w:ascii="Consolas" w:hAnsi="Consolas" w:eastAsia="Consolas"/>
          <w:sz w:val="21"/>
        </w:rPr>
        <w:t>DEEPSEEK_API_KEY</w:t>
      </w:r>
      <w:r>
        <w:rPr>
          <w:rFonts w:ascii="Times New Roman" w:hAnsi="Times New Roman" w:eastAsia="SimSun"/>
          <w:sz w:val="22"/>
        </w:rPr>
        <w:t xml:space="preserve"> environment variable and never stored in the repository.</w:t>
      </w:r>
    </w:p>
    <w:p>
      <w:r>
        <w:rPr>
          <w:rFonts w:ascii="Times New Roman" w:hAnsi="Times New Roman" w:eastAsia="SimSun"/>
          <w:b/>
          <w:sz w:val="22"/>
        </w:rPr>
        <w:t>How to regenerate.</w:t>
      </w:r>
    </w:p>
    <w:p>
      <w:pPr>
        <w:spacing w:line="240" w:lineRule="auto"/>
        <w:ind w:left="283"/>
      </w:pPr>
      <w:r>
        <w:rPr>
          <w:rFonts w:ascii="Consolas" w:hAnsi="Consolas" w:eastAsia="Consolas"/>
          <w:sz w:val="18"/>
        </w:rPr>
        <w:t># retrieval layer (CPU only, no API key)</w:t>
      </w:r>
    </w:p>
    <w:p>
      <w:pPr>
        <w:spacing w:line="240" w:lineRule="auto"/>
        <w:ind w:left="283"/>
      </w:pPr>
      <w:r>
        <w:rPr>
          <w:rFonts w:ascii="Consolas" w:hAnsi="Consolas" w:eastAsia="Consolas"/>
          <w:sz w:val="18"/>
        </w:rPr>
        <w:t>python -m src.run_experiment --config configs/default.json      # ~25 s</w:t>
      </w:r>
    </w:p>
    <w:p>
      <w:pPr>
        <w:spacing w:line="240" w:lineRule="auto"/>
        <w:ind w:left="283"/>
      </w:pPr>
      <w:r>
        <w:rPr>
          <w:rFonts w:ascii="Consolas" w:hAnsi="Consolas" w:eastAsia="Consolas"/>
          <w:sz w:val="18"/>
        </w:rPr>
        <w:t>python -m src.run_experiment --config configs/bbq.json          # ~180 s</w:t>
      </w:r>
    </w:p>
    <w:p>
      <w:pPr>
        <w:spacing w:line="240" w:lineRule="auto"/>
        <w:ind w:left="283"/>
      </w:pPr>
      <w:r>
        <w:rPr>
          <w:rFonts w:ascii="Consolas" w:hAnsi="Consolas" w:eastAsia="Consolas"/>
          <w:sz w:val="18"/>
        </w:rPr>
        <w:t>python -m src.run_experiment --config configs/align_multi.json  # GTE + Contriever, ~12 min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generation layer (requires DEEPSEEK_API_KEY)</w:t>
      </w:r>
    </w:p>
    <w:p>
      <w:pPr>
        <w:spacing w:line="240" w:lineRule="auto"/>
        <w:ind w:left="283"/>
      </w:pPr>
      <w:r>
        <w:rPr>
          <w:rFonts w:ascii="Consolas" w:hAnsi="Consolas" w:eastAsia="Consolas"/>
          <w:sz w:val="18"/>
        </w:rPr>
        <w:t>python -m src.run_attribution --config configs/attribution.json</w:t>
      </w:r>
    </w:p>
    <w:p>
      <w:r>
        <w:rPr>
          <w:rFonts w:ascii="Times New Roman" w:hAnsi="Times New Roman" w:eastAsia="SimSun"/>
          <w:sz w:val="22"/>
        </w:rPr>
        <w:t xml:space="preserve">Real-encoder runs require </w:t>
      </w:r>
      <w:r>
        <w:rPr>
          <w:rFonts w:ascii="Consolas" w:hAnsi="Consolas" w:eastAsia="Consolas"/>
          <w:sz w:val="21"/>
        </w:rPr>
        <w:t>HF_ENDPOINT=https://hf-mirror.com</w:t>
      </w:r>
      <w:r>
        <w:rPr>
          <w:rFonts w:ascii="Times New Roman" w:hAnsi="Times New Roman" w:eastAsia="SimSun"/>
          <w:sz w:val="22"/>
        </w:rPr>
        <w:t xml:space="preserve"> on networks where huggingface.co is unreachable.</w:t>
      </w:r>
    </w:p>
    <w:p>
      <w:r>
        <w:rPr>
          <w:rFonts w:ascii="Times New Roman" w:hAnsi="Times New Roman" w:eastAsia="SimSun"/>
          <w:b/>
          <w:sz w:val="22"/>
        </w:rPr>
        <w:t>API key.</w:t>
      </w:r>
      <w:r>
        <w:rPr>
          <w:rFonts w:ascii="Times New Roman" w:hAnsi="Times New Roman" w:eastAsia="SimSun"/>
          <w:sz w:val="22"/>
        </w:rPr>
        <w:t xml:space="preserve"> The key used for the §5.6 runs is rotated and revoked before publication; the repository contains no credentials, and </w:t>
      </w:r>
      <w:r>
        <w:rPr>
          <w:rFonts w:ascii="Consolas" w:hAnsi="Consolas" w:eastAsia="Consolas"/>
          <w:sz w:val="21"/>
        </w:rPr>
        <w:t>results/attribution_cache.json</w:t>
      </w:r>
      <w:r>
        <w:rPr>
          <w:rFonts w:ascii="Times New Roman" w:hAnsi="Times New Roman" w:eastAsia="SimSun"/>
          <w:sz w:val="22"/>
        </w:rPr>
        <w:t xml:space="preserve"> (a prompt→reply cache) is regenerated locally rather than shipped.</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controlled-corpus suite (CPU only; ~25 s)</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natural-corpus replication on BBQ (CPU only; ~165 s)</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development-scale run (~5 s)</w:t>
      </w:r>
    </w:p>
    <w:p>
      <w:pPr>
        <w:spacing w:line="240" w:lineRule="auto"/>
        <w:ind w:left="283"/>
      </w:pPr>
      <w:r>
        <w:rPr>
          <w:rFonts w:ascii="Consolas" w:hAnsi="Consolas" w:eastAsia="Consolas"/>
          <w:sz w:val="18"/>
        </w:rPr>
        <w:t>python -m src.run_experiment --config configs/default.json --quick</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corpus comparison table</w:t>
      </w:r>
    </w:p>
    <w:p>
      <w:pPr>
        <w:spacing w:line="240" w:lineRule="auto"/>
        <w:ind w:left="283"/>
      </w:pPr>
      <w:r>
        <w:rPr>
          <w:rFonts w:ascii="Consolas" w:hAnsi="Consolas" w:eastAsia="Consolas"/>
          <w:sz w:val="18"/>
        </w:rPr>
        <w:t>python compare_corpora.py</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over-generalisation probe</w:t>
      </w:r>
    </w:p>
    <w:p>
      <w:pPr>
        <w:spacing w:line="240" w:lineRule="auto"/>
        <w:ind w:left="283"/>
      </w:pPr>
      <w:r>
        <w:rPr>
          <w:rFonts w:ascii="Consolas" w:hAnsi="Consolas" w:eastAsia="Consolas"/>
          <w:sz w:val="18"/>
        </w:rPr>
        <w:t>python src/probe_overgeneralisation.py --quick --retriever bm25</w:t>
      </w:r>
    </w:p>
    <w:p>
      <w:r>
        <w:rPr>
          <w:rFonts w:ascii="Times New Roman" w:hAnsi="Times New Roman" w:eastAsia="SimSun"/>
          <w:sz w:val="22"/>
        </w:rPr>
        <w:t>The BBQ data is downloaded from the official repository:</w:t>
      </w:r>
    </w:p>
    <w:p>
      <w:pPr>
        <w:spacing w:line="240" w:lineRule="auto"/>
        <w:ind w:left="283"/>
      </w:pPr>
      <w:r>
        <w:rPr>
          <w:rFonts w:ascii="Consolas" w:hAnsi="Consolas" w:eastAsia="Consolas"/>
          <w:sz w:val="18"/>
        </w:rPr>
        <w:t>python -m src.data.bbq_loader          # builds and reports corpus statistics</w:t>
      </w:r>
    </w:p>
    <w:p>
      <w:r>
        <w:rPr>
          <w:rFonts w:ascii="Times New Roman" w:hAnsi="Times New Roman" w:eastAsia="SimSun"/>
          <w:sz w:val="22"/>
        </w:rPr>
        <w:t xml:space="preserve">(Expects </w:t>
      </w:r>
      <w:r>
        <w:rPr>
          <w:rFonts w:ascii="Consolas" w:hAnsi="Consolas" w:eastAsia="Consolas"/>
          <w:sz w:val="21"/>
        </w:rPr>
        <w:t>data/bbq/{Gender_identity,Disability_status,Age,Race_ethnicity}.jsonl</w:t>
      </w:r>
    </w:p>
    <w:p>
      <w:r>
        <w:rPr>
          <w:rFonts w:ascii="Times New Roman" w:hAnsi="Times New Roman" w:eastAsia="SimSun"/>
          <w:sz w:val="22"/>
        </w:rPr>
        <w:t xml:space="preserve">from </w:t>
      </w:r>
      <w:r>
        <w:rPr>
          <w:rFonts w:ascii="Consolas" w:hAnsi="Consolas" w:eastAsia="Consolas"/>
          <w:sz w:val="21"/>
        </w:rPr>
        <w:t>https://github.com/nyu-mll/BBQ/tree/main/data</w:t>
      </w:r>
      <w:r>
        <w:rPr>
          <w:rFonts w:ascii="Times New Roman" w:hAnsi="Times New Roman" w:eastAsia="SimSun"/>
          <w:sz w:val="22"/>
        </w:rPr>
        <w:t>.)</w:t>
      </w:r>
    </w:p>
    <w:p>
      <w:r>
        <w:rPr>
          <w:rFonts w:ascii="Times New Roman" w:hAnsi="Times New Roman" w:eastAsia="SimSun"/>
          <w:sz w:val="22"/>
        </w:rPr>
        <w:t xml:space="preserve">Outputs: </w:t>
      </w:r>
      <w:r>
        <w:rPr>
          <w:rFonts w:ascii="Consolas" w:hAnsi="Consolas" w:eastAsia="Consolas"/>
          <w:sz w:val="21"/>
        </w:rPr>
        <w:t>results/&lt;run_tag&gt;/{per_query,aggregate,by_stratum,adaptive}.csv</w:t>
      </w:r>
      <w:r>
        <w:rPr>
          <w:rFonts w:ascii="Times New Roman" w:hAnsi="Times New Roman" w:eastAsia="SimSun"/>
          <w:sz w:val="22"/>
        </w:rPr>
        <w:t xml:space="preserve"> and </w:t>
      </w:r>
      <w:r>
        <w:rPr>
          <w:rFonts w:ascii="Consolas" w:hAnsi="Consolas" w:eastAsia="Consolas"/>
          <w:sz w:val="21"/>
        </w:rPr>
        <w:t>summary.txt</w:t>
      </w:r>
      <w:r>
        <w:rPr>
          <w:rFonts w:ascii="Times New Roman" w:hAnsi="Times New Roman" w:eastAsia="SimSun"/>
          <w:sz w:val="22"/>
        </w:rPr>
        <w:t>.</w:t>
      </w:r>
    </w:p>
    <w:p>
      <w:r>
        <w:rPr>
          <w:rFonts w:ascii="Times New Roman" w:hAnsi="Times New Roman" w:eastAsia="SimSun"/>
          <w:sz w:val="22"/>
        </w:rPr>
        <w:t>The full retrieval-layer study runs on CPU: the controlled suite completes in</w:t>
      </w:r>
    </w:p>
    <w:p>
      <w:r>
        <w:rPr>
          <w:rFonts w:ascii="Times New Roman" w:hAnsi="Times New Roman" w:eastAsia="SimSun"/>
          <w:sz w:val="22"/>
        </w:rPr>
        <w:t>25 s and the BBQ replication in 165 s on a desktop CPU, with no GPU required.</w:t>
      </w:r>
    </w:p>
    <w:p>
      <w:r>
        <w:rPr>
          <w:rFonts w:ascii="Times New Roman" w:hAnsi="Times New Roman" w:eastAsia="SimSun"/>
          <w:sz w:val="22"/>
        </w:rPr>
        <w:t>Embedding and reranking models, when added for the comparisons in §8, fit within</w:t>
      </w:r>
    </w:p>
    <w:p>
      <w:r>
        <w:rPr>
          <w:rFonts w:ascii="Times New Roman" w:hAnsi="Times New Roman" w:eastAsia="SimSun"/>
          <w:sz w:val="22"/>
        </w:rPr>
        <w:t>8 GB of VRAM.</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Transactions on Dependable and Secure Computing</w:t>
      </w:r>
      <w:r>
        <w:rPr>
          <w:rFonts w:ascii="Times New Roman" w:hAnsi="Times New Roman" w:eastAsia="SimSun"/>
          <w:sz w:val="22"/>
        </w:rPr>
        <w:t>, 23(5):11033–11050, 2026. (arXiv:2506.11415)</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Evaluating fairness in retrieval-augmented generation systems. </w:t>
      </w:r>
      <w:r>
        <w:rPr>
          <w:rFonts w:ascii="Times New Roman" w:hAnsi="Times New Roman" w:eastAsia="SimSun"/>
          <w:i/>
          <w:sz w:val="22"/>
        </w:rPr>
        <w:t>COLING</w:t>
      </w:r>
      <w:r>
        <w:rPr>
          <w:rFonts w:ascii="Times New Roman" w:hAnsi="Times New Roman" w:eastAsia="SimSun"/>
          <w:sz w:val="22"/>
        </w:rPr>
        <w:t>, pp. 10021–10036, 2025. (arXiv:2409.19804)</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 (arXiv:2502.17390)</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pp. 33–43, 2025. (arXiv:2409.11598)</w:t>
      </w:r>
    </w:p>
    <w:p>
      <w:r>
        <w:rPr>
          <w:rFonts w:ascii="Times New Roman" w:hAnsi="Times New Roman" w:eastAsia="SimSun"/>
          <w:sz w:val="22"/>
        </w:rPr>
        <w:t xml:space="preserve">[9] J. Liang, Y. Wang, C. Li, et al. GraphRAG under fire. </w:t>
      </w:r>
      <w:r>
        <w:rPr>
          <w:rFonts w:ascii="Times New Roman" w:hAnsi="Times New Roman" w:eastAsia="SimSun"/>
          <w:i/>
          <w:sz w:val="22"/>
        </w:rPr>
        <w:t>IEEE Symposium on Security and Privacy</w:t>
      </w:r>
      <w:r>
        <w:rPr>
          <w:rFonts w:ascii="Times New Roman" w:hAnsi="Times New Roman" w:eastAsia="SimSun"/>
          <w:sz w:val="22"/>
        </w:rPr>
        <w:t>, 2026. (arXiv:2501.14050)</w:t>
      </w:r>
    </w:p>
    <w:p>
      <w:r>
        <w:rPr>
          <w:rFonts w:ascii="Times New Roman" w:hAnsi="Times New Roman" w:eastAsia="SimSun"/>
          <w:sz w:val="22"/>
        </w:rPr>
        <w:t xml:space="preserve">[10] H. Ha, Q. Zhan, J. Kim, et al. MM-PoisonRAG: Disrupting multimodal RAG with local and global poisoning attacks.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[11] Y. Liu, Z. Yuan, G. Tie, et al. Poisoned-MRAG: Knowledge poisoning attacks to multimodal retrieval augmented generation.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[12] K. Edemacu, M. M. Shokri. Hidden in the metadata: Stealth poisoning attacks on multimodal retrieval-augmented generation.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[13] G. Bagwe, S. S. Chaturvedi, X. Ma, et al. Your RAG is unfair: Exposing fairness vulnerabilities in retrieval-augmented generation via backdoor attacks.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[14] S. K. Mohanty, R. Patel, K. Yuvaraj, et al. TriShieldRAG: 3 rings, one blind spot in layered defenses for retrieval-augmented generation.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[15]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pp. 2086–2105, 2022.</w:t>
      </w:r>
    </w:p>
    <w:p>
      <w:r>
        <w:rPr>
          <w:rFonts w:ascii="Times New Roman" w:hAnsi="Times New Roman" w:eastAsia="SimSun"/>
          <w:sz w:val="22"/>
        </w:rPr>
        <w:t xml:space="preserve">[16] M. Nadeem, A. Bethke, S. Reddy. StereoSet: Measuring stereotypical bias in pretrained language models. </w:t>
      </w:r>
      <w:r>
        <w:rPr>
          <w:rFonts w:ascii="Times New Roman" w:hAnsi="Times New Roman" w:eastAsia="SimSun"/>
          <w:i/>
          <w:sz w:val="22"/>
        </w:rPr>
        <w:t>ACL</w:t>
      </w:r>
      <w:r>
        <w:rPr>
          <w:rFonts w:ascii="Times New Roman" w:hAnsi="Times New Roman" w:eastAsia="SimSun"/>
          <w:sz w:val="22"/>
        </w:rPr>
        <w:t>, 2021.</w:t>
      </w:r>
    </w:p>
    <w:p>
      <w:r>
        <w:rPr>
          <w:rFonts w:ascii="Times New Roman" w:hAnsi="Times New Roman" w:eastAsia="SimSun"/>
          <w:sz w:val="22"/>
        </w:rPr>
        <w:t xml:space="preserve">[17] M. D. Ekstrand, G. McDonald, A. Raj, I. Johnson. Overview of the TREC 2022 fair ranking track. </w:t>
      </w:r>
      <w:r>
        <w:rPr>
          <w:rFonts w:ascii="Times New Roman" w:hAnsi="Times New Roman" w:eastAsia="SimSun"/>
          <w:i/>
          <w:sz w:val="22"/>
        </w:rPr>
        <w:t>TREC</w:t>
      </w:r>
      <w:r>
        <w:rPr>
          <w:rFonts w:ascii="Times New Roman" w:hAnsi="Times New Roman" w:eastAsia="SimSun"/>
          <w:sz w:val="22"/>
        </w:rPr>
        <w:t>, 2022.</w:t>
      </w:r>
    </w:p>
    <w:p>
      <w:r>
        <w:rPr>
          <w:rFonts w:ascii="Times New Roman" w:hAnsi="Times New Roman" w:eastAsia="SimSun"/>
          <w:sz w:val="22"/>
        </w:rPr>
        <w:t xml:space="preserve">[18] S. Dai, X. Chen, S. Xu, L. Pang, Z. Dong, J. Xu. Bias and unfairness in information retrieval systems: New challenges in the LLM era. </w:t>
      </w:r>
      <w:r>
        <w:rPr>
          <w:rFonts w:ascii="Times New Roman" w:hAnsi="Times New Roman" w:eastAsia="SimSun"/>
          <w:i/>
          <w:sz w:val="22"/>
        </w:rPr>
        <w:t>KDD</w:t>
      </w:r>
      <w:r>
        <w:rPr>
          <w:rFonts w:ascii="Times New Roman" w:hAnsi="Times New Roman" w:eastAsia="SimSun"/>
          <w:sz w:val="22"/>
        </w:rPr>
        <w:t>, pp. 6437–6447, 2024.</w:t>
      </w:r>
    </w:p>
    <w:p>
      <w:r>
        <w:rPr>
          <w:rFonts w:ascii="Times New Roman" w:hAnsi="Times New Roman" w:eastAsia="SimSun"/>
          <w:sz w:val="22"/>
        </w:rPr>
        <w:t xml:space="preserve">[19] M. Hu, H. Wu, Z. Guan, et al. No free lunch: Retrieval-augmented generation undermines fairness in LLMs, even for vigilant users. </w:t>
      </w:r>
      <w:r>
        <w:rPr>
          <w:rFonts w:ascii="Times New Roman" w:hAnsi="Times New Roman" w:eastAsia="SimSun"/>
          <w:i/>
          <w:sz w:val="22"/>
        </w:rPr>
        <w:t>arXiv:2410.07589</w:t>
      </w:r>
      <w:r>
        <w:rPr>
          <w:rFonts w:ascii="Times New Roman" w:hAnsi="Times New Roman" w:eastAsia="SimSun"/>
          <w:sz w:val="22"/>
        </w:rPr>
        <w:t>, 2024.</w:t>
      </w:r>
    </w:p>
    <w:p>
      <w:r>
        <w:rPr>
          <w:rFonts w:ascii="Times New Roman" w:hAnsi="Times New Roman" w:eastAsia="SimSun"/>
          <w:sz w:val="22"/>
        </w:rPr>
        <w:t xml:space="preserve">[20] R. Shrestha, Y. Zou, Q. Chen, et al. FairRAG: Fair human generation via fair retrieval augmentation. </w:t>
      </w:r>
      <w:r>
        <w:rPr>
          <w:rFonts w:ascii="Times New Roman" w:hAnsi="Times New Roman" w:eastAsia="SimSun"/>
          <w:i/>
          <w:sz w:val="22"/>
        </w:rPr>
        <w:t>CVPR</w:t>
      </w:r>
      <w:r>
        <w:rPr>
          <w:rFonts w:ascii="Times New Roman" w:hAnsi="Times New Roman" w:eastAsia="SimSun"/>
          <w:sz w:val="22"/>
        </w:rPr>
        <w:t>, 2024.</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