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Jiang Lu</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Jiang Lu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Computers &amp; Security</w:t>
      </w:r>
      <w:r>
        <w:rPr>
          <w:rFonts w:ascii="Times New Roman" w:hAnsi="Times New Roman" w:eastAsia="SimSun"/>
          <w:sz w:val="22"/>
        </w:rPr>
        <w:t xml:space="preserve"> (Q1, CCF-B) — alternative: IEEE TDSC / IEEE TIFS</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Retrieval-augmented generation (RAG) systems ground large language model outputs in an external corpus, which makes the retrieval layer a security-critical component: an adversary who can inject passages into that corpus can steer what the system cites as evidence. A recent line of work shows that such injection can be used not only to induce factual errors but to amplify </w:t>
      </w:r>
      <w:r>
        <w:rPr>
          <w:rFonts w:ascii="Times New Roman" w:hAnsi="Times New Roman" w:eastAsia="SimSun"/>
          <w:i/>
          <w:sz w:val="22"/>
        </w:rPr>
        <w:t>social bias</w:t>
      </w:r>
      <w:r>
        <w:rPr>
          <w:rFonts w:ascii="Times New Roman" w:hAnsi="Times New Roman" w:eastAsia="SimSun"/>
          <w:sz w:val="22"/>
        </w:rPr>
        <w:t xml:space="preserve">, and several defenses have been proposed that constrain the </w:t>
      </w:r>
      <w:r>
        <w:rPr>
          <w:rFonts w:ascii="Times New Roman" w:hAnsi="Times New Roman" w:eastAsia="SimSun"/>
          <w:b/>
          <w:sz w:val="22"/>
        </w:rPr>
        <w:t>group composition</w:t>
      </w:r>
      <w:r>
        <w:rPr>
          <w:rFonts w:ascii="Times New Roman" w:hAnsi="Times New Roman" w:eastAsia="SimSun"/>
          <w:sz w:val="22"/>
        </w:rPr>
        <w:t xml:space="preserve"> of the retrieved set — the proportion of passages about one protected group versus another.</w:t>
      </w:r>
    </w:p>
    <w:p>
      <w:r>
        <w:rPr>
          <w:rFonts w:ascii="Times New Roman" w:hAnsi="Times New Roman" w:eastAsia="SimSun"/>
          <w:sz w:val="22"/>
        </w:rPr>
        <w:t xml:space="preserve">We show that this defense objective is mis-specified. "Group representation" in a retrieved set has two orthogonal dimensions: </w:t>
      </w:r>
      <w:r>
        <w:rPr>
          <w:rFonts w:ascii="Times New Roman" w:hAnsi="Times New Roman" w:eastAsia="SimSun"/>
          <w:b/>
          <w:sz w:val="22"/>
        </w:rPr>
        <w:t>(R1) group composition</w:t>
      </w:r>
      <w:r>
        <w:rPr>
          <w:rFonts w:ascii="Times New Roman" w:hAnsi="Times New Roman" w:eastAsia="SimSun"/>
          <w:sz w:val="22"/>
        </w:rPr>
        <w:t xml:space="preserve">, the proportion of group-relevant passages belonging to each group, and </w:t>
      </w:r>
      <w:r>
        <w:rPr>
          <w:rFonts w:ascii="Times New Roman" w:hAnsi="Times New Roman" w:eastAsia="SimSun"/>
          <w:b/>
          <w:sz w:val="22"/>
        </w:rPr>
        <w:t>(R2) within-group stance</w:t>
      </w:r>
      <w:r>
        <w:rPr>
          <w:rFonts w:ascii="Times New Roman" w:hAnsi="Times New Roman" w:eastAsia="SimSun"/>
          <w:sz w:val="22"/>
        </w:rPr>
        <w:t xml:space="preserve">, the proportion of passages about a given group that are favourable rather than unfavourable toward it. Pairwise poisoning — the natural adversarial construction, in which injected passages reuse the legitimate template inventory and differ only in which group they favour — is </w:t>
      </w:r>
      <w:r>
        <w:rPr>
          <w:rFonts w:ascii="Times New Roman" w:hAnsi="Times New Roman" w:eastAsia="SimSun"/>
          <w:b/>
          <w:sz w:val="22"/>
        </w:rPr>
        <w:t>balanced in R1 by construction</w:t>
      </w:r>
      <w:r>
        <w:rPr>
          <w:rFonts w:ascii="Times New Roman" w:hAnsi="Times New Roman" w:eastAsia="SimSun"/>
          <w:sz w:val="22"/>
        </w:rPr>
        <w:t xml:space="preserve"> while being </w:t>
      </w:r>
      <w:r>
        <w:rPr>
          <w:rFonts w:ascii="Times New Roman" w:hAnsi="Times New Roman" w:eastAsia="SimSun"/>
          <w:b/>
          <w:sz w:val="22"/>
        </w:rPr>
        <w:t>arbitrarily skewed in R2</w:t>
      </w:r>
      <w:r>
        <w:rPr>
          <w:rFonts w:ascii="Times New Roman" w:hAnsi="Times New Roman" w:eastAsia="SimSun"/>
          <w:sz w:val="22"/>
        </w:rPr>
        <w:t>. Consequently every defense that constrains R1 alone admits the entire poisoned set while reporting a clean group distribution.</w:t>
      </w:r>
    </w:p>
    <w:p>
      <w:r>
        <w:rPr>
          <w:rFonts w:ascii="Times New Roman" w:hAnsi="Times New Roman" w:eastAsia="SimSun"/>
          <w:sz w:val="22"/>
        </w:rPr>
        <w:t>We formalise both dimensions, construct the pairwise attack, and re-implement five representative defenses — multi-query consistency, off-manifold filtering, and three variants of representation-conserving selection (R1-only, R2-only, and joint) — under a controlled corpus with exact group and stance annotations. Across BM25 and dense retrieval, over 48 queries spanning four bias strata, we find that:</w:t>
      </w:r>
    </w:p>
    <w:p>
      <w:pPr>
        <w:pStyle w:val="ListNumber"/>
        <w:spacing w:line="360" w:lineRule="auto"/>
      </w:pPr>
      <w:r>
        <w:rPr>
          <w:rFonts w:ascii="Times New Roman" w:hAnsi="Times New Roman" w:eastAsia="SimSun"/>
          <w:b/>
          <w:sz w:val="22"/>
        </w:rPr>
        <w:t>Pairwise poisoning is invisible to every R1 statistic.</w:t>
      </w:r>
      <w:r>
        <w:rPr>
          <w:rFonts w:ascii="Times New Roman" w:hAnsi="Times New Roman" w:eastAsia="SimSun"/>
          <w:sz w:val="22"/>
        </w:rPr>
        <w:t xml:space="preserve"> R1 composition drift stays at 0.1313 or below on the controlled corpus and 0.2722 or below on BBQ, while adversarial passages take over the retrieved set. Two natural R2 statistics — deviation of stance from a corpus reference, and one-sidedness of stance — are also flat (0.2859 → 0.3113 and 0.4667 → 0.5000) across the clean and attacked conditions, because the attack preserves the topic-conditioned component that dominates them. On the controlled corpus only the </w:t>
      </w:r>
      <w:r>
        <w:rPr>
          <w:rFonts w:ascii="Times New Roman" w:hAnsi="Times New Roman" w:eastAsia="SimSun"/>
          <w:b/>
          <w:sz w:val="22"/>
        </w:rPr>
        <w:t>cross-group stance gap</w:t>
      </w:r>
      <w:r>
        <w:rPr>
          <w:rFonts w:ascii="Times New Roman" w:hAnsi="Times New Roman" w:eastAsia="SimSun"/>
          <w:sz w:val="22"/>
        </w:rPr>
        <w:t xml:space="preserve"> responds, moving from exactly 0.0000 (clean, all four strata) to 0.6250–1.0000.</w:t>
      </w:r>
    </w:p>
    <w:p>
      <w:pPr>
        <w:pStyle w:val="ListNumber"/>
        <w:spacing w:line="360" w:lineRule="auto"/>
      </w:pPr>
      <w:r>
        <w:rPr>
          <w:rFonts w:ascii="Times New Roman" w:hAnsi="Times New Roman" w:eastAsia="SimSun"/>
          <w:b/>
          <w:sz w:val="22"/>
        </w:rPr>
        <w:t>The R1-only defense is inert, not merely weak.</w:t>
      </w:r>
      <w:r>
        <w:rPr>
          <w:rFonts w:ascii="Times New Roman" w:hAnsi="Times New Roman" w:eastAsia="SimSun"/>
          <w:sz w:val="22"/>
        </w:rPr>
        <w:t xml:space="preserve"> On both corpora, and at </w:t>
      </w:r>
      <w:r>
        <w:rPr>
          <w:rFonts w:ascii="Times New Roman" w:hAnsi="Times New Roman" w:eastAsia="SimSun"/>
          <w:b/>
          <w:sz w:val="22"/>
        </w:rPr>
        <w:t>every injection rate we swept</w:t>
      </w:r>
      <w:r>
        <w:rPr>
          <w:rFonts w:ascii="Times New Roman" w:hAnsi="Times New Roman" w:eastAsia="SimSun"/>
          <w:sz w:val="22"/>
        </w:rPr>
        <w:t>, it attains exactly the same adversarial-passage inclusion rate as no defense, and does so at every value of its budget parameter — including the strictest. The budget parameter acts on a quantity the attack does not perturb.</w:t>
      </w:r>
    </w:p>
    <w:p>
      <w:pPr>
        <w:pStyle w:val="ListNumber"/>
        <w:spacing w:line="360" w:lineRule="auto"/>
      </w:pPr>
      <w:r>
        <w:rPr>
          <w:rFonts w:ascii="Times New Roman" w:hAnsi="Times New Roman" w:eastAsia="SimSun"/>
          <w:b/>
          <w:sz w:val="22"/>
        </w:rPr>
        <w:t>The R2 dimension is the only axis along which anything moves.</w:t>
      </w:r>
      <w:r>
        <w:rPr>
          <w:rFonts w:ascii="Times New Roman" w:hAnsi="Times New Roman" w:eastAsia="SimSun"/>
          <w:sz w:val="22"/>
        </w:rPr>
        <w:t xml:space="preserve"> On the controlled corpus the R2 constraint improves its own metric by 77%; on BBQ it roughly halves the stance gap (0.970 → 0.525) while the R1 constraint leaves it unchanged (0.952). The direction of the result — R1 inert, R2 effective — is invariant across corpora and injection rates; the magnitude is not, and we report both.</w:t>
      </w:r>
    </w:p>
    <w:p>
      <w:pPr>
        <w:pStyle w:val="ListNumber"/>
        <w:spacing w:line="360" w:lineRule="auto"/>
      </w:pPr>
      <w:r>
        <w:rPr>
          <w:rFonts w:ascii="Times New Roman" w:hAnsi="Times New Roman" w:eastAsia="SimSun"/>
          <w:b/>
          <w:sz w:val="22"/>
        </w:rPr>
        <w:t>Injection must be reported as a rate, not a count.</w:t>
      </w:r>
      <w:r>
        <w:rPr>
          <w:rFonts w:ascii="Times New Roman" w:hAnsi="Times New Roman" w:eastAsia="SimSun"/>
          <w:sz w:val="22"/>
        </w:rPr>
        <w:t xml:space="preserve"> With 0.1% of the corpus injected (8 passages), the text attack already reaches 68.75% inclusion against BM25 on the controlled corpus. An earlier version of this study used a fixed count and reached the opposite conclusion for the wrong reason; we report the correction and the mechanism behind the discrepancy (Finding 4).</w:t>
      </w:r>
    </w:p>
    <w:p>
      <w:pPr>
        <w:pStyle w:val="ListNumber"/>
        <w:spacing w:line="360" w:lineRule="auto"/>
      </w:pPr>
      <w:r>
        <w:rPr>
          <w:rFonts w:ascii="Times New Roman" w:hAnsi="Times New Roman" w:eastAsia="SimSun"/>
          <w:b/>
          <w:sz w:val="22"/>
        </w:rPr>
        <w:t>The projection attack is robust to corpus naturalness; the text attack is not.</w:t>
      </w:r>
      <w:r>
        <w:rPr>
          <w:rFonts w:ascii="Times New Roman" w:hAnsi="Times New Roman" w:eastAsia="SimSun"/>
          <w:sz w:val="22"/>
        </w:rPr>
        <w:t xml:space="preserve"> The text-only attack reaches 0.000 on BBQ at every rate up to 2%, while the projection attack reaches 0.903 at 0.1% and 1.000 by 2%. We identify the mechanism: an injection that works by aligning its text with query vocabulary needs the injected tokens to stand out, which repetitive corpora permit and naturally varied text does not. The same condition reappears in the </w:t>
      </w:r>
      <w:r>
        <w:rPr>
          <w:rFonts w:ascii="Times New Roman" w:hAnsi="Times New Roman" w:eastAsia="SimSun"/>
          <w:i/>
          <w:sz w:val="22"/>
        </w:rPr>
        <w:t>representation</w:t>
      </w:r>
      <w:r>
        <w:rPr>
          <w:rFonts w:ascii="Times New Roman" w:hAnsi="Times New Roman" w:eastAsia="SimSun"/>
          <w:sz w:val="22"/>
        </w:rPr>
        <w:t>: across five retrievers the text attack succeeds 0.750 (BM25), 0.625 (feature hashing), 0.5625 (Contriever), 0.0625 (GTE-base) and 0.0625 (E5-base-v2) — a nine-fold spread, with two of the three real encoders resisting almost completely.</w:t>
      </w:r>
    </w:p>
    <w:p>
      <w:r>
        <w:rPr>
          <w:rFonts w:ascii="Times New Roman" w:hAnsi="Times New Roman" w:eastAsia="SimSun"/>
          <w:sz w:val="22"/>
        </w:rPr>
        <w:t xml:space="preserve">Finding (2) is a </w:t>
      </w:r>
      <w:r>
        <w:rPr>
          <w:rFonts w:ascii="Times New Roman" w:hAnsi="Times New Roman" w:eastAsia="SimSun"/>
          <w:b/>
          <w:sz w:val="22"/>
        </w:rPr>
        <w:t>negative result about a class of defenses</w:t>
      </w:r>
      <w:r>
        <w:rPr>
          <w:rFonts w:ascii="Times New Roman" w:hAnsi="Times New Roman" w:eastAsia="SimSun"/>
          <w:sz w:val="22"/>
        </w:rPr>
        <w:t xml:space="preserve">, and we argue it is the paper's central contribution. We prove it (§6): under a relevance-overlap assumption, a distribution-constrained defense faces a </w:t>
      </w:r>
      <w:r>
        <w:rPr>
          <w:rFonts w:ascii="Times New Roman" w:hAnsi="Times New Roman" w:eastAsia="SimSun"/>
          <w:b/>
          <w:sz w:val="22"/>
        </w:rPr>
        <w:t>trilemma</w:t>
      </w:r>
      <w:r>
        <w:rPr>
          <w:rFonts w:ascii="Times New Roman" w:hAnsi="Times New Roman" w:eastAsia="SimSun"/>
          <w:sz w:val="22"/>
        </w:rPr>
        <w:t xml:space="preserve"> — it cannot simultaneously exclude adversarial passages, admit good clean selections, and impose a non-vacuous constraint. Violating an ε-constraint costs the attacker at most $k$ replacements once its passages are retrieved; whether they are retrieved is a separate, corpus- and encoder-dependent question, and our five-backbone comparison shows it varies by an order of magnitude. We also show by backbone alignment that the inertness does not depend on the attack leaving R1 undisturbed: on real encoders the attack moves R1 by 0.37–0.47, more than three times as much as on our own retrievers, and the R1 constraint remains inert at every budget setting.</w:t>
      </w:r>
    </w:p>
    <w:p>
      <w:r>
        <w:rPr>
          <w:rFonts w:ascii="Times New Roman" w:hAnsi="Times New Roman" w:eastAsia="SimSun"/>
          <w:sz w:val="22"/>
        </w:rPr>
        <w:t xml:space="preserve">The retrieval-layer skew also </w:t>
      </w:r>
      <w:r>
        <w:rPr>
          <w:rFonts w:ascii="Times New Roman" w:hAnsi="Times New Roman" w:eastAsia="SimSun"/>
          <w:b/>
          <w:sz w:val="22"/>
        </w:rPr>
        <w:t>propagates to the generated output</w:t>
      </w:r>
      <w:r>
        <w:rPr>
          <w:rFonts w:ascii="Times New Roman" w:hAnsi="Times New Roman" w:eastAsia="SimSun"/>
          <w:sz w:val="22"/>
        </w:rPr>
        <w:t xml:space="preserve"> (§5.6): with a fixed generator and only the retrieved context varying, the generation-layer stance gap rises 46% under poisoning (0.271 → 0.396), and it does so by driving one group's favourable rate to ceiling (0.708 → 1.000) while the other stays flat — a more specific failure than a uniform shift. Neither constraint repairs this.</w:t>
      </w:r>
    </w:p>
    <w:p>
      <w:r>
        <w:rPr>
          <w:rFonts w:ascii="Times New Roman" w:hAnsi="Times New Roman" w:eastAsia="SimSun"/>
          <w:sz w:val="22"/>
        </w:rPr>
        <w:t>A methodological by-product is relevant to anyone building monitoring for this threat: of three plausible R2 statistics we tested, two are silently blind to the attack, and on a bias benchmark the third is confounded by a pre-existing corpus imbalance. We report all three to document the failure modes.</w:t>
      </w:r>
    </w:p>
    <w:p>
      <w:r>
        <w:rPr>
          <w:rFonts w:ascii="Times New Roman" w:hAnsi="Times New Roman" w:eastAsia="SimSun"/>
          <w:b/>
          <w:sz w:val="22"/>
        </w:rPr>
        <w:t>Keywords</w:t>
      </w:r>
      <w:r>
        <w:rPr>
          <w:rFonts w:ascii="Times New Roman" w:hAnsi="Times New Roman" w:eastAsia="SimSun"/>
          <w:sz w:val="22"/>
        </w:rPr>
        <w:t>: retrieval-augmented generation, data poisoning, group fairness, within-group stance, adversarial robustness, information retrieval</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relevant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sz w:val="22"/>
        </w:rPr>
        <w:t>This paper argues that this objective is mis-specified, and we demonstrate the consequences empirically.</w:t>
      </w:r>
    </w:p>
    <w:p>
      <w:r>
        <w:rPr>
          <w:rFonts w:ascii="Times New Roman" w:hAnsi="Times New Roman" w:eastAsia="SimSun"/>
          <w:b/>
          <w:sz w:val="22"/>
        </w:rPr>
        <w:t>The problem.</w:t>
      </w:r>
      <w:r>
        <w:rPr>
          <w:rFonts w:ascii="Times New Roman" w:hAnsi="Times New Roman" w:eastAsia="SimSun"/>
          <w:sz w:val="22"/>
        </w:rPr>
        <w:t xml:space="preserve"> "Group representation" is not one quantity but two.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defense that constrains R1 alone is blind to this. It observes that the group distribution is clean, admits the injected passages, and reports success.</w:t>
      </w:r>
    </w:p>
    <w:p>
      <w:r>
        <w:rPr>
          <w:rFonts w:ascii="Times New Roman" w:hAnsi="Times New Roman" w:eastAsia="SimSun"/>
          <w:b/>
          <w:sz w:val="22"/>
        </w:rPr>
        <w:t>What we do.</w:t>
      </w:r>
      <w:r>
        <w:rPr>
          <w:rFonts w:ascii="Times New Roman" w:hAnsi="Times New Roman" w:eastAsia="SimSun"/>
          <w:sz w:val="22"/>
        </w:rPr>
        <w:t xml:space="preserve"> We formalise R1 and R2, construct the pairwise-poisoning attack, and build a controlled evaluation in which group and stance labels are exact and the clean reference for both dimensions is known by construction. We then re-implement the R1-constraining defense family and evaluate it against the attack across two retrieval back-ends. Our findings are:</w:t>
      </w:r>
    </w:p>
    <w:p>
      <w:pPr>
        <w:pStyle w:val="ListBullet"/>
        <w:spacing w:line="360" w:lineRule="auto"/>
      </w:pPr>
      <w:r>
        <w:rPr>
          <w:rFonts w:ascii="Times New Roman" w:hAnsi="Times New Roman" w:eastAsia="SimSun"/>
          <w:b/>
          <w:sz w:val="22"/>
        </w:rPr>
        <w:t>Pairwise poisoning is an R2 attack, not an R1 attack.</w:t>
      </w:r>
      <w:r>
        <w:rPr>
          <w:rFonts w:ascii="Times New Roman" w:hAnsi="Times New Roman" w:eastAsia="SimSun"/>
          <w:sz w:val="22"/>
        </w:rPr>
        <w:t xml:space="preserve"> R1 drift under attack is at or below the level legitimate retrieval variance produces; within-group stance divergence rises to near its maximum. An R1-only monitor therefore reports the system as healthy while the retrieved evidence is entirely attacker-controlled.</w:t>
      </w:r>
    </w:p>
    <w:p>
      <w:pPr>
        <w:pStyle w:val="ListBullet"/>
        <w:spacing w:line="360" w:lineRule="auto"/>
      </w:pPr>
      <w:r>
        <w:rPr>
          <w:rFonts w:ascii="Times New Roman" w:hAnsi="Times New Roman" w:eastAsia="SimSun"/>
          <w:b/>
          <w:sz w:val="22"/>
        </w:rPr>
        <w:t>The R1-only defense is not merely weak, it is inert.</w:t>
      </w:r>
      <w:r>
        <w:rPr>
          <w:rFonts w:ascii="Times New Roman" w:hAnsi="Times New Roman" w:eastAsia="SimSun"/>
          <w:sz w:val="22"/>
        </w:rPr>
        <w:t xml:space="preserve"> Under the projection-augmented attack it attains exactly the same adversarial-passage inclusion rate as no defense (0.750 for BM25, 1.000 for dense retrieval), and this holds at </w:t>
      </w:r>
      <w:r>
        <w:rPr>
          <w:rFonts w:ascii="Times New Roman" w:hAnsi="Times New Roman" w:eastAsia="SimSun"/>
          <w:i/>
          <w:sz w:val="22"/>
        </w:rPr>
        <w:t>every</w:t>
      </w:r>
      <w:r>
        <w:rPr>
          <w:rFonts w:ascii="Times New Roman" w:hAnsi="Times New Roman" w:eastAsia="SimSun"/>
          <w:sz w:val="22"/>
        </w:rPr>
        <w:t xml:space="preserve"> budget setting, including the strictest. The budget parameter acts on a quantity the attack does not perturb.</w:t>
      </w:r>
    </w:p>
    <w:p>
      <w:pPr>
        <w:pStyle w:val="ListBullet"/>
        <w:spacing w:line="360" w:lineRule="auto"/>
      </w:pPr>
      <w:r>
        <w:rPr>
          <w:rFonts w:ascii="Times New Roman" w:hAnsi="Times New Roman" w:eastAsia="SimSun"/>
          <w:b/>
          <w:sz w:val="22"/>
        </w:rPr>
        <w:t>A two-sided R2 constraint improves its own metric by 77% and defends not at all.</w:t>
      </w:r>
      <w:r>
        <w:rPr>
          <w:rFonts w:ascii="Times New Roman" w:hAnsi="Times New Roman" w:eastAsia="SimSun"/>
          <w:sz w:val="22"/>
        </w:rPr>
        <w:t xml:space="preserve"> Adding a lower bound on within-group favourable rate — the bound that the suppression form of the attack violates — reduces the cross-group stance gap from 0.6250 to 0.1429 (§5.3). Adversarial-passage inclusion does not move: it remains 0.750 in every configuration tested, across the full budget sweep. We explain why: the repair pass substitutes one high-scoring passage for another, and because injected passages are engineered to out-rank legitimate ones, the substitute is itself adversarial. A genuinely relevant passage satisfies any constraint expressed over aggregate composition, no matter how many dimensions that composition is extended to.</w:t>
      </w:r>
    </w:p>
    <w:p>
      <w:pPr>
        <w:pStyle w:val="ListBullet"/>
        <w:spacing w:line="360" w:lineRule="auto"/>
      </w:pPr>
      <w:r>
        <w:rPr>
          <w:rFonts w:ascii="Times New Roman" w:hAnsi="Times New Roman" w:eastAsia="SimSun"/>
          <w:b/>
          <w:sz w:val="22"/>
        </w:rPr>
        <w:t>A provenance signal is necessary, and we report an exploratory candidate.</w:t>
      </w:r>
      <w:r>
        <w:rPr>
          <w:rFonts w:ascii="Times New Roman" w:hAnsi="Times New Roman" w:eastAsia="SimSun"/>
          <w:sz w:val="22"/>
        </w:rPr>
        <w:t xml:space="preserve"> We measure the number of distinct queries for which a passage is retrieved and find clean separation in our controlled setting. We state plainly that our corpus is synthetic and that this separation may be an artefact of its construction; we therefore present it as a hypothesis with a specified falsification experiment, not as a defense.</w:t>
      </w:r>
    </w:p>
    <w:p>
      <w:r>
        <w:rPr>
          <w:rFonts w:ascii="Times New Roman" w:hAnsi="Times New Roman" w:eastAsia="SimSun"/>
          <w:b/>
          <w:sz w:val="22"/>
        </w:rPr>
        <w:t>Contributions.</w:t>
      </w:r>
    </w:p>
    <w:p>
      <w:pPr>
        <w:pStyle w:val="ListNumber"/>
        <w:spacing w:line="360" w:lineRule="auto"/>
      </w:pPr>
      <w:r>
        <w:rPr>
          <w:rFonts w:ascii="Times New Roman" w:hAnsi="Times New Roman" w:eastAsia="SimSun"/>
          <w:sz w:val="22"/>
        </w:rPr>
        <w:t>A two-dimensional formalisation of representation in retrieved sets (R1 composition, R2 within-group stance), with the observation that adversarial injection is balanced in R1 and skewed in R2 (§3).</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w:t>
      </w:r>
    </w:p>
    <w:p>
      <w:pPr>
        <w:pStyle w:val="ListNumber"/>
        <w:spacing w:line="360" w:lineRule="auto"/>
      </w:pPr>
      <w:r>
        <w:rPr>
          <w:rFonts w:ascii="Times New Roman" w:hAnsi="Times New Roman" w:eastAsia="SimSun"/>
          <w:sz w:val="22"/>
        </w:rPr>
        <w:t>An empirical demonstration that R1-constraining defenses are inert against this attack, including the strictest budget setting, across two retrieval back-ends and four bias strata (§5).</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An exploratory provenance signal with an explicit validity threat and a falsification protocol (§7).</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attacks on RAG</w:t>
      </w:r>
    </w:p>
    <w:p>
      <w:r>
        <w:rPr>
          <w:rFonts w:ascii="Times New Roman" w:hAnsi="Times New Roman" w:eastAsia="SimSun"/>
          <w:sz w:val="22"/>
        </w:rPr>
        <w:t>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w:t>
      </w:r>
    </w:p>
    <w:p>
      <w:pPr>
        <w:shd w:val="clear" w:color="auto" w:fill="DCE6F1"/>
        <w:spacing w:before="200" w:after="80"/>
      </w:pPr>
      <w:r>
        <w:rPr>
          <w:rFonts w:ascii="Times New Roman" w:hAnsi="Times New Roman" w:eastAsia="Microsoft YaHei"/>
          <w:b/>
          <w:sz w:val="26"/>
        </w:rPr>
        <w:t>2.2 Fairness in RAG</w:t>
      </w:r>
    </w:p>
    <w:p>
      <w:r>
        <w:rPr>
          <w:rFonts w:ascii="Times New Roman" w:hAnsi="Times New Roman" w:eastAsia="SimSun"/>
          <w:sz w:val="22"/>
        </w:rPr>
        <w:t xml:space="preserve">Fairness in RAG has been studied primarily as a property of the knowledge base and the generator rather than of an adversary.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Second, several authors independently report that existing defenses are not robust enough — "further optimization … to achieve more stable and generalizable defense performance" [4]; "single-stage defenses give limited robustness" [14];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our own first implementation got it wrong, and the error is instructive.</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 xml:space="preserve">We require a corpus in which (i) every passage carries exact group and stance annotations, and (ii) the clean reference for both R1 and R2 is known by construction. Public bias benchmarks provide stereotype/anti-stereotype template inventories [15, 16]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§5.4 replicates the mechanism findings on the naturally written BBQ corpus, and §8 discusses why no </w:t>
      </w:r>
      <w:r>
        <w:rPr>
          <w:rFonts w:ascii="Times New Roman" w:hAnsi="Times New Roman" w:eastAsia="SimSun"/>
          <w:i/>
          <w:sz w:val="22"/>
        </w:rPr>
        <w:t>neutral</w:t>
      </w:r>
      <w:r>
        <w:rPr>
          <w:rFonts w:ascii="Times New Roman" w:hAnsi="Times New Roman" w:eastAsia="SimSun"/>
          <w:sz w:val="22"/>
        </w:rPr>
        <w:t xml:space="preserve"> retrieval corpus can substitute (§8, Limitation 1).</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 self-contained feature-hashing dense retriever, and — for the backbone alignment of §5.5 — the real encoders GTE-base [5] and Contriever [8]. SPLADE and the E5 family (used by [4, 6]) remain to be added (Limitation 5).</w:t>
      </w:r>
    </w:p>
    <w:p>
      <w:pPr>
        <w:spacing w:before="240" w:after="120"/>
      </w:pPr>
      <w:r>
        <w:rPr>
          <w:rFonts w:ascii="Times New Roman" w:hAnsi="Times New Roman" w:eastAsia="Microsoft YaHei"/>
          <w:b/>
          <w:sz w:val="28"/>
        </w:rPr>
        <w:t>5. Results</w:t>
      </w:r>
    </w:p>
    <w:p>
      <w:pPr>
        <w:ind w:left="340"/>
        <w:shd w:val="clear" w:color="auto" w:fill="FFF3CD"/>
      </w:pPr>
      <w:r>
        <w:rPr>
          <w:rFonts w:ascii="Times New Roman" w:hAnsi="Times New Roman" w:eastAsia="SimSun"/>
          <w:b/>
          <w:sz w:val="21"/>
        </w:rPr>
        <w:t>Status of this section.</w:t>
      </w:r>
      <w:r>
        <w:rPr>
          <w:rFonts w:ascii="Times New Roman" w:hAnsi="Times New Roman" w:eastAsia="SimSun"/>
          <w:sz w:val="21"/>
        </w:rPr>
        <w:t xml:space="preserve"> All numbers reported below were produced by the released implementation and are reproducible with the commands in Appendix A. Two corpora are used: a controlled corpus with an exactly known clean reference (§5.1–§5.3) and the natural BBQ corpus (§5.4), each swept over injection rate $\rho \in \{0.1\%, \dots, 2\%\}$ of corpus size; §5.5 adds the backbone alignment against two real semantic encoders, and §5.6 the generation-stage propagation check. The controlled suite completes in ~25 s, the BBQ replication in ~180 s, and the multi-backbone sweep in ~12 min, all on CPU with no GPU.</w:t>
      </w:r>
    </w:p>
    <w:p>
      <w:pPr>
        <w:shd w:val="clear" w:color="auto" w:fill="DCE6F1"/>
        <w:spacing w:before="200" w:after="80"/>
      </w:pPr>
      <w:r>
        <w:rPr>
          <w:rFonts w:ascii="Times New Roman" w:hAnsi="Times New Roman" w:eastAsia="Microsoft YaHei"/>
          <w:b/>
          <w:sz w:val="26"/>
        </w:rPr>
        <w:t>5.1 Pairwise poisoning is an R2 attack, not an R1 attack</w:t>
      </w:r>
    </w:p>
    <w:p>
      <w:r>
        <w:rPr>
          <w:rFonts w:ascii="Times New Roman" w:hAnsi="Times New Roman" w:eastAsia="SimSun"/>
          <w:sz w:val="22"/>
        </w:rPr>
        <w:t>Table 1 reports attack effect with no defense, over 48 queries across four bias strata.</w:t>
      </w:r>
    </w:p>
    <w:p>
      <w:r>
        <w:rPr>
          <w:rFonts w:ascii="Times New Roman" w:hAnsi="Times New Roman" w:eastAsia="SimSun"/>
          <w:b/>
          <w:sz w:val="22"/>
        </w:rPr>
        <w:t>Table 1.</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§3.4: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R1-only defense is inert</w:t>
      </w:r>
    </w:p>
    <w:p>
      <w:r>
        <w:rPr>
          <w:rFonts w:ascii="Times New Roman" w:hAnsi="Times New Roman" w:eastAsia="SimSun"/>
          <w:b/>
          <w:sz w:val="22"/>
        </w:rPr>
        <w:t>Table 2.</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b/>
          <w:sz w:val="22"/>
        </w:rPr>
        <w:t>Table 3.</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Defense</w:t>
            </w:r>
          </w:p>
        </w:tc>
        <w:tc>
          <w:tcPr>
            <w:tcW w:type="dxa" w:w="1377"/>
            <w:shd w:val="clear" w:color="auto" w:fill="DCE6F1"/>
          </w:tcPr>
          <w:p>
            <w:pPr>
              <w:spacing w:line="240" w:lineRule="auto" w:after="0"/>
            </w:pPr>
            <w:r>
              <w:rPr>
                <w:rFonts w:ascii="Times New Roman" w:hAnsi="Times New Roman" w:eastAsia="SimSun"/>
                <w:b/>
                <w:sz w:val="19"/>
              </w:rPr>
              <w:t>λ=0</w:t>
            </w:r>
          </w:p>
        </w:tc>
        <w:tc>
          <w:tcPr>
            <w:tcW w:type="dxa" w:w="1377"/>
            <w:shd w:val="clear" w:color="auto" w:fill="DCE6F1"/>
          </w:tcPr>
          <w:p>
            <w:pPr>
              <w:spacing w:line="240" w:lineRule="auto" w:after="0"/>
            </w:pPr>
            <w:r>
              <w:rPr>
                <w:rFonts w:ascii="Times New Roman" w:hAnsi="Times New Roman" w:eastAsia="SimSun"/>
                <w:b/>
                <w:sz w:val="19"/>
              </w:rPr>
              <w:t>λ=0.25</w:t>
            </w:r>
          </w:p>
        </w:tc>
        <w:tc>
          <w:tcPr>
            <w:tcW w:type="dxa" w:w="1377"/>
            <w:shd w:val="clear" w:color="auto" w:fill="DCE6F1"/>
          </w:tcPr>
          <w:p>
            <w:pPr>
              <w:spacing w:line="240" w:lineRule="auto" w:after="0"/>
            </w:pPr>
            <w:r>
              <w:rPr>
                <w:rFonts w:ascii="Times New Roman" w:hAnsi="Times New Roman" w:eastAsia="SimSun"/>
                <w:b/>
                <w:sz w:val="19"/>
              </w:rPr>
              <w:t>λ=0.5</w:t>
            </w:r>
          </w:p>
        </w:tc>
        <w:tc>
          <w:tcPr>
            <w:tcW w:type="dxa" w:w="1377"/>
            <w:shd w:val="clear" w:color="auto" w:fill="DCE6F1"/>
          </w:tcPr>
          <w:p>
            <w:pPr>
              <w:spacing w:line="240" w:lineRule="auto" w:after="0"/>
            </w:pPr>
            <w:r>
              <w:rPr>
                <w:rFonts w:ascii="Times New Roman" w:hAnsi="Times New Roman" w:eastAsia="SimSun"/>
                <w:b/>
                <w:sz w:val="19"/>
              </w:rPr>
              <w:t>λ=1</w:t>
            </w:r>
          </w:p>
        </w:tc>
        <w:tc>
          <w:tcPr>
            <w:tcW w:type="dxa" w:w="1377"/>
            <w:shd w:val="clear" w:color="auto" w:fill="DCE6F1"/>
          </w:tcPr>
          <w:p>
            <w:pPr>
              <w:spacing w:line="240" w:lineRule="auto" w:after="0"/>
            </w:pPr>
            <w:r>
              <w:rPr>
                <w:rFonts w:ascii="Times New Roman" w:hAnsi="Times New Roman" w:eastAsia="SimSun"/>
                <w:b/>
                <w:sz w:val="19"/>
              </w:rPr>
              <w:t>λ=2</w:t>
            </w:r>
          </w:p>
        </w:tc>
        <w:tc>
          <w:tcPr>
            <w:tcW w:type="dxa" w:w="1377"/>
            <w:shd w:val="clear" w:color="auto" w:fill="DCE6F1"/>
          </w:tcPr>
          <w:p>
            <w:pPr>
              <w:spacing w:line="240" w:lineRule="auto" w:after="0"/>
            </w:pPr>
            <w:r>
              <w:rPr>
                <w:rFonts w:ascii="Times New Roman" w:hAnsi="Times New Roman" w:eastAsia="SimSun"/>
                <w:b/>
                <w:sz w:val="19"/>
              </w:rPr>
              <w:t>λ=4</w:t>
            </w:r>
          </w:p>
        </w:tc>
      </w:tr>
      <w:tr>
        <w:tc>
          <w:tcPr>
            <w:tcW w:type="dxa" w:w="1377"/>
          </w:tcPr>
          <w:p>
            <w:pPr>
              <w:spacing w:line="240" w:lineRule="auto" w:after="0"/>
            </w:pPr>
            <w:r>
              <w:rPr>
                <w:rFonts w:ascii="Times New Roman" w:hAnsi="Times New Roman" w:eastAsia="SimSun"/>
                <w:sz w:val="19"/>
              </w:rPr>
              <w:t>multi-query consistency</w:t>
            </w:r>
          </w:p>
        </w:tc>
        <w:tc>
          <w:tcPr>
            <w:tcW w:type="dxa" w:w="1377"/>
          </w:tcPr>
          <w:p>
            <w:pPr>
              <w:spacing w:line="240" w:lineRule="auto" w:after="0"/>
            </w:pPr>
            <w:r>
              <w:rPr>
                <w:rFonts w:ascii="Times New Roman" w:hAnsi="Times New Roman" w:eastAsia="SimSun"/>
                <w:sz w:val="19"/>
              </w:rPr>
              <w:t>0.729</w:t>
            </w:r>
          </w:p>
        </w:tc>
        <w:tc>
          <w:tcPr>
            <w:tcW w:type="dxa" w:w="1377"/>
          </w:tcPr>
          <w:p>
            <w:pPr>
              <w:spacing w:line="240" w:lineRule="auto" w:after="0"/>
            </w:pPr>
            <w:r>
              <w:rPr>
                <w:rFonts w:ascii="Times New Roman" w:hAnsi="Times New Roman" w:eastAsia="SimSun"/>
                <w:sz w:val="19"/>
              </w:rPr>
              <w:t>0.958</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r>
        <w:tc>
          <w:tcPr>
            <w:tcW w:type="dxa" w:w="1377"/>
          </w:tcPr>
          <w:p>
            <w:pPr>
              <w:spacing w:line="240" w:lineRule="auto" w:after="0"/>
            </w:pPr>
            <w:r>
              <w:rPr>
                <w:rFonts w:ascii="Times New Roman" w:hAnsi="Times New Roman" w:eastAsia="SimSun"/>
                <w:sz w:val="19"/>
              </w:rPr>
              <w:t>off-manifold filtering</w:t>
            </w:r>
          </w:p>
        </w:tc>
        <w:tc>
          <w:tcPr>
            <w:tcW w:type="dxa" w:w="1377"/>
          </w:tcPr>
          <w:p>
            <w:pPr>
              <w:spacing w:line="240" w:lineRule="auto" w:after="0"/>
            </w:pPr>
            <w:r>
              <w:rPr>
                <w:rFonts w:ascii="Times New Roman" w:hAnsi="Times New Roman" w:eastAsia="SimSun"/>
                <w:b/>
                <w:sz w:val="19"/>
              </w:rPr>
              <w:t>0.125</w:t>
            </w:r>
          </w:p>
        </w:tc>
        <w:tc>
          <w:tcPr>
            <w:tcW w:type="dxa" w:w="1377"/>
          </w:tcPr>
          <w:p>
            <w:pPr>
              <w:spacing w:line="240" w:lineRule="auto" w:after="0"/>
            </w:pPr>
            <w:r>
              <w:rPr>
                <w:rFonts w:ascii="Times New Roman" w:hAnsi="Times New Roman" w:eastAsia="SimSun"/>
                <w:sz w:val="19"/>
              </w:rPr>
              <w:t>0.438</w:t>
            </w:r>
          </w:p>
        </w:tc>
        <w:tc>
          <w:tcPr>
            <w:tcW w:type="dxa" w:w="1377"/>
          </w:tcPr>
          <w:p>
            <w:pPr>
              <w:spacing w:line="240" w:lineRule="auto" w:after="0"/>
            </w:pPr>
            <w:r>
              <w:rPr>
                <w:rFonts w:ascii="Times New Roman" w:hAnsi="Times New Roman" w:eastAsia="SimSun"/>
                <w:sz w:val="19"/>
              </w:rPr>
              <w:t>0.750</w:t>
            </w:r>
          </w:p>
        </w:tc>
        <w:tc>
          <w:tcPr>
            <w:tcW w:type="dxa" w:w="1377"/>
          </w:tcPr>
          <w:p>
            <w:pPr>
              <w:spacing w:line="240" w:lineRule="auto" w:after="0"/>
            </w:pPr>
            <w:r>
              <w:rPr>
                <w:rFonts w:ascii="Times New Roman" w:hAnsi="Times New Roman" w:eastAsia="SimSun"/>
                <w:sz w:val="19"/>
              </w:rPr>
              <w:t>0.938</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r>
        <w:tc>
          <w:tcPr>
            <w:tcW w:type="dxa" w:w="1377"/>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377"/>
          </w:tcPr>
          <w:p>
            <w:pPr>
              <w:spacing w:line="240" w:lineRule="auto" w:after="0"/>
            </w:pPr>
            <w:r>
              <w:rPr>
                <w:rFonts w:ascii="Times New Roman" w:hAnsi="Times New Roman" w:eastAsia="SimSun"/>
                <w:sz w:val="19"/>
              </w:rPr>
              <w:t>0.625</w:t>
            </w:r>
          </w:p>
        </w:tc>
        <w:tc>
          <w:tcPr>
            <w:tcW w:type="dxa" w:w="1377"/>
          </w:tcPr>
          <w:p>
            <w:pPr>
              <w:spacing w:line="240" w:lineRule="auto" w:after="0"/>
            </w:pPr>
            <w:r>
              <w:rPr>
                <w:rFonts w:ascii="Times New Roman" w:hAnsi="Times New Roman" w:eastAsia="SimSun"/>
                <w:sz w:val="19"/>
              </w:rPr>
              <w:t>0.875</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The adaptive attacker defeats every defense. Off-manifold filtering is by a wide margin the strongest at $\lambda = 0$ (0.125)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pPr>
        <w:shd w:val="clear" w:color="auto" w:fill="DCE6F1"/>
        <w:spacing w:before="200" w:after="80"/>
      </w:pPr>
      <w:r>
        <w:rPr>
          <w:rFonts w:ascii="Times New Roman" w:hAnsi="Times New Roman" w:eastAsia="Microsoft YaHei"/>
          <w:b/>
          <w:sz w:val="26"/>
        </w:rPr>
        <w:t>5.3 The R2 constraint works — on the R2 metric — and does not defend</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4.</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we do not claim it universally.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Replication on a natural corpus (BBQ)</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[15],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b/>
          <w:sz w:val="22"/>
        </w:rPr>
        <w:t>Table 5.</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6.</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b/>
          <w:sz w:val="22"/>
        </w:rPr>
        <w:t>Table 7.</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Backbone alignment: five retrievers, including three real semantic encoders</w:t>
      </w:r>
    </w:p>
    <w:p>
      <w:r>
        <w:rPr>
          <w:rFonts w:ascii="Times New Roman" w:hAnsi="Times New Roman" w:eastAsia="SimSun"/>
          <w:sz w:val="22"/>
        </w:rPr>
        <w:t xml:space="preserve">The experiments above use a self-contained feature-hashing dense retriever and a lexical one. Neither is the encoder the fairness-defense literature uses, so the numbers cannot be placed beside published results. We therefore add the encoders that literature actually uses: </w:t>
      </w:r>
      <w:r>
        <w:rPr>
          <w:rFonts w:ascii="Times New Roman" w:hAnsi="Times New Roman" w:eastAsia="SimSun"/>
          <w:b/>
          <w:sz w:val="22"/>
        </w:rPr>
        <w:t>GTE-base</w:t>
      </w:r>
      <w:r>
        <w:rPr>
          <w:rFonts w:ascii="Times New Roman" w:hAnsi="Times New Roman" w:eastAsia="SimSun"/>
          <w:sz w:val="22"/>
        </w:rPr>
        <w:t xml:space="preserve"> (used by the closest prior work on fairness-aware retrieval optimisation [5]), </w:t>
      </w:r>
      <w:r>
        <w:rPr>
          <w:rFonts w:ascii="Times New Roman" w:hAnsi="Times New Roman" w:eastAsia="SimSun"/>
          <w:b/>
          <w:sz w:val="22"/>
        </w:rPr>
        <w:t>Contriever</w:t>
      </w:r>
      <w:r>
        <w:rPr>
          <w:rFonts w:ascii="Times New Roman" w:hAnsi="Times New Roman" w:eastAsia="SimSun"/>
          <w:sz w:val="22"/>
        </w:rPr>
        <w:t xml:space="preserve"> (used by the fair-ranking work of Kim &amp; Diaz [8]), and </w:t>
      </w:r>
      <w:r>
        <w:rPr>
          <w:rFonts w:ascii="Times New Roman" w:hAnsi="Times New Roman" w:eastAsia="SimSun"/>
          <w:b/>
          <w:sz w:val="22"/>
        </w:rPr>
        <w:t>E5-base-v2</w:t>
      </w:r>
      <w:r>
        <w:rPr>
          <w:rFonts w:ascii="Times New Roman" w:hAnsi="Times New Roman" w:eastAsia="SimSun"/>
          <w:sz w:val="22"/>
        </w:rPr>
        <w:t xml:space="preserve"> (used by both the bias-amplification attack [4] and the fairness-evaluation study [6]). All five are compared at a matched injection rate on the controlled corpus, so only the retriever varies. The E5 encoder receives its required </w:t>
      </w:r>
      <w:r>
        <w:rPr>
          <w:rFonts w:ascii="Consolas" w:hAnsi="Consolas" w:eastAsia="Consolas"/>
          <w:sz w:val="21"/>
        </w:rPr>
        <w:t>query:</w:t>
      </w:r>
      <w:r>
        <w:rPr>
          <w:rFonts w:ascii="Times New Roman" w:hAnsi="Times New Roman" w:eastAsia="SimSun"/>
          <w:sz w:val="22"/>
        </w:rPr>
        <w:t xml:space="preserve"> / </w:t>
      </w:r>
      <w:r>
        <w:rPr>
          <w:rFonts w:ascii="Consolas" w:hAnsi="Consolas" w:eastAsia="Consolas"/>
          <w:sz w:val="21"/>
        </w:rPr>
        <w:t>passage:</w:t>
      </w:r>
      <w:r>
        <w:rPr>
          <w:rFonts w:ascii="Times New Roman" w:hAnsi="Times New Roman" w:eastAsia="SimSun"/>
          <w:sz w:val="22"/>
        </w:rPr>
        <w:t xml:space="preserve"> task prefixes; omitting them measurably degrades retrieval and would distort the comparison.</w:t>
      </w:r>
    </w:p>
    <w:p>
      <w:r>
        <w:rPr>
          <w:rFonts w:ascii="Times New Roman" w:hAnsi="Times New Roman" w:eastAsia="SimSun"/>
          <w:b/>
          <w:sz w:val="22"/>
        </w:rPr>
        <w:t>Table 8.</w:t>
      </w:r>
      <w:r>
        <w:rPr>
          <w:rFonts w:ascii="Times New Roman" w:hAnsi="Times New Roman" w:eastAsia="SimSun"/>
          <w:sz w:val="22"/>
        </w:rPr>
        <w:t xml:space="preserve"> Attack effect by backbone. </w:t>
      </w:r>
      <w:r>
        <w:rPr>
          <w:rFonts w:ascii="Consolas" w:hAnsi="Consolas" w:eastAsia="Consolas"/>
          <w:sz w:val="21"/>
        </w:rPr>
        <w:t>template_plus_projection</w:t>
      </w:r>
      <w:r>
        <w:rPr>
          <w:rFonts w:ascii="Times New Roman" w:hAnsi="Times New Roman" w:eastAsia="SimSun"/>
          <w:sz w:val="22"/>
        </w:rPr>
        <w:t>, $\rho = 0.5\%$,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R1 drift</w:t>
            </w:r>
          </w:p>
        </w:tc>
        <w:tc>
          <w:tcPr>
            <w:tcW w:type="dxa" w:w="1928"/>
            <w:shd w:val="clear" w:color="auto" w:fill="DCE6F1"/>
          </w:tcPr>
          <w:p>
            <w:pPr>
              <w:spacing w:line="240" w:lineRule="auto" w:after="0"/>
            </w:pPr>
            <w:r>
              <w:rPr>
                <w:rFonts w:ascii="Times New Roman" w:hAnsi="Times New Roman" w:eastAsia="SimSun"/>
                <w:b/>
                <w:sz w:val="19"/>
              </w:rPr>
              <w:t>R2 gap</w:t>
            </w:r>
          </w:p>
        </w:tc>
        <w:tc>
          <w:tcPr>
            <w:tcW w:type="dxa" w:w="1928"/>
            <w:shd w:val="clear" w:color="auto" w:fill="DCE6F1"/>
          </w:tcPr>
          <w:p>
            <w:pPr>
              <w:spacing w:line="240" w:lineRule="auto" w:after="0"/>
            </w:pPr>
            <w:r>
              <w:rPr>
                <w:rFonts w:ascii="Consolas" w:hAnsi="Consolas" w:eastAsia="Consolas"/>
                <w:b/>
                <w:sz w:val="18"/>
              </w:rPr>
              <w:t>poison@k</w:t>
            </w:r>
          </w:p>
        </w:tc>
        <w:tc>
          <w:tcPr>
            <w:tcW w:type="dxa" w:w="1928"/>
            <w:shd w:val="clear" w:color="auto" w:fill="DCE6F1"/>
          </w:tcPr>
          <w:p>
            <w:pPr>
              <w:spacing w:line="240" w:lineRule="auto" w:after="0"/>
            </w:pPr>
            <w:r>
              <w:rPr>
                <w:rFonts w:ascii="Consolas" w:hAnsi="Consolas" w:eastAsia="Consolas"/>
                <w:b/>
                <w:sz w:val="18"/>
              </w:rPr>
              <w:t>in_pool_rate</w:t>
            </w:r>
          </w:p>
        </w:tc>
      </w:tr>
      <w:tr>
        <w:tc>
          <w:tcPr>
            <w:tcW w:type="dxa" w:w="1928"/>
          </w:tcPr>
          <w:p>
            <w:pPr>
              <w:spacing w:line="240" w:lineRule="auto" w:after="0"/>
            </w:pPr>
            <w:r>
              <w:rPr>
                <w:rFonts w:ascii="Times New Roman" w:hAnsi="Times New Roman" w:eastAsia="SimSun"/>
                <w:sz w:val="19"/>
              </w:rPr>
              <w:t>BM25 (lexical)</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0.0125</w:t>
            </w:r>
          </w:p>
        </w:tc>
      </w:tr>
      <w:tr>
        <w:tc>
          <w:tcPr>
            <w:tcW w:type="dxa" w:w="1928"/>
          </w:tcPr>
          <w:p>
            <w:pPr>
              <w:spacing w:line="240" w:lineRule="auto" w:after="0"/>
            </w:pPr>
            <w:r>
              <w:rPr>
                <w:rFonts w:ascii="Times New Roman" w:hAnsi="Times New Roman" w:eastAsia="SimSun"/>
                <w:sz w:val="19"/>
              </w:rPr>
              <w:t>dense (feature hashing)</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0.0000</w:t>
            </w:r>
          </w:p>
        </w:tc>
      </w:tr>
      <w:tr>
        <w:tc>
          <w:tcPr>
            <w:tcW w:type="dxa" w:w="1928"/>
          </w:tcPr>
          <w:p>
            <w:pPr>
              <w:spacing w:line="240" w:lineRule="auto" w:after="0"/>
            </w:pPr>
            <w:r>
              <w:rPr>
                <w:rFonts w:ascii="Times New Roman" w:hAnsi="Times New Roman" w:eastAsia="SimSun"/>
                <w:b/>
                <w:sz w:val="19"/>
              </w:rPr>
              <w:t>GTE-base</w:t>
            </w:r>
          </w:p>
        </w:tc>
        <w:tc>
          <w:tcPr>
            <w:tcW w:type="dxa" w:w="1928"/>
          </w:tcPr>
          <w:p>
            <w:pPr>
              <w:spacing w:line="240" w:lineRule="auto" w:after="0"/>
            </w:pPr>
            <w:r>
              <w:rPr>
                <w:rFonts w:ascii="Times New Roman" w:hAnsi="Times New Roman" w:eastAsia="SimSun"/>
                <w:sz w:val="19"/>
              </w:rPr>
              <w:t>0.4688</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0.0000</w:t>
            </w:r>
          </w:p>
        </w:tc>
      </w:tr>
      <w:tr>
        <w:tc>
          <w:tcPr>
            <w:tcW w:type="dxa" w:w="1928"/>
          </w:tcPr>
          <w:p>
            <w:pPr>
              <w:spacing w:line="240" w:lineRule="auto" w:after="0"/>
            </w:pPr>
            <w:r>
              <w:rPr>
                <w:rFonts w:ascii="Times New Roman" w:hAnsi="Times New Roman" w:eastAsia="SimSun"/>
                <w:b/>
                <w:sz w:val="19"/>
              </w:rPr>
              <w:t>Contriever</w:t>
            </w:r>
          </w:p>
        </w:tc>
        <w:tc>
          <w:tcPr>
            <w:tcW w:type="dxa" w:w="1928"/>
          </w:tcPr>
          <w:p>
            <w:pPr>
              <w:spacing w:line="240" w:lineRule="auto" w:after="0"/>
            </w:pPr>
            <w:r>
              <w:rPr>
                <w:rFonts w:ascii="Times New Roman" w:hAnsi="Times New Roman" w:eastAsia="SimSun"/>
                <w:sz w:val="19"/>
              </w:rPr>
              <w:t>0.3687</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0.0000</w:t>
            </w:r>
          </w:p>
        </w:tc>
      </w:tr>
      <w:tr>
        <w:tc>
          <w:tcPr>
            <w:tcW w:type="dxa" w:w="1928"/>
          </w:tcPr>
          <w:p>
            <w:pPr>
              <w:spacing w:line="240" w:lineRule="auto" w:after="0"/>
            </w:pPr>
            <w:r>
              <w:rPr>
                <w:rFonts w:ascii="Times New Roman" w:hAnsi="Times New Roman" w:eastAsia="SimSun"/>
                <w:b/>
                <w:sz w:val="19"/>
              </w:rPr>
              <w:t>E5-base-v2</w:t>
            </w:r>
          </w:p>
        </w:tc>
        <w:tc>
          <w:tcPr>
            <w:tcW w:type="dxa" w:w="1928"/>
          </w:tcPr>
          <w:p>
            <w:pPr>
              <w:spacing w:line="240" w:lineRule="auto" w:after="0"/>
            </w:pPr>
            <w:r>
              <w:rPr>
                <w:rFonts w:ascii="Times New Roman" w:hAnsi="Times New Roman" w:eastAsia="SimSun"/>
                <w:sz w:val="19"/>
              </w:rPr>
              <w:t>0.4000</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All three real encoders are attacked at least as completely as either of our own retrievers, and the R2 gap saturates at its maximum in every case. Notably their R1 drift is </w:t>
      </w:r>
      <w:r>
        <w:rPr>
          <w:rFonts w:ascii="Times New Roman" w:hAnsi="Times New Roman" w:eastAsia="SimSun"/>
          <w:b/>
          <w:sz w:val="22"/>
        </w:rPr>
        <w:t>2.3x–2.9x</w:t>
      </w:r>
      <w:r>
        <w:rPr>
          <w:rFonts w:ascii="Times New Roman" w:hAnsi="Times New Roman" w:eastAsia="SimSun"/>
          <w:sz w:val="22"/>
        </w:rPr>
        <w:t xml:space="preserve"> that of the lexical and hashed retrievers (0.37–0.47 versus 0.16) —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real semantic space than in a feature-hashed one, which is the opposite of what we expected when we added this experiment.</w:t>
      </w:r>
    </w:p>
    <w:p>
      <w:r>
        <w:rPr>
          <w:rFonts w:ascii="Times New Roman" w:hAnsi="Times New Roman" w:eastAsia="SimSun"/>
          <w:b/>
          <w:sz w:val="22"/>
        </w:rPr>
        <w:t>Table 9.</w:t>
      </w:r>
      <w:r>
        <w:rPr>
          <w:rFonts w:ascii="Times New Roman" w:hAnsi="Times New Roman" w:eastAsia="SimSun"/>
          <w:sz w:val="22"/>
        </w:rPr>
        <w:t xml:space="preserve"> Does the R1-only constraint stay inert? </w:t>
      </w:r>
      <w:r>
        <w:rPr>
          <w:rFonts w:ascii="Consolas" w:hAnsi="Consolas" w:eastAsia="Consolas"/>
          <w:sz w:val="21"/>
        </w:rPr>
        <w:t>template_plus_projection</w:t>
      </w:r>
      <w:r>
        <w:rPr>
          <w:rFonts w:ascii="Times New Roman" w:hAnsi="Times New Roman" w:eastAsia="SimSun"/>
          <w:sz w:val="22"/>
        </w:rPr>
        <w:t>, $\rho = 0.5\%$.</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1928"/>
            <w:shd w:val="clear" w:color="auto" w:fill="DCE6F1"/>
          </w:tcPr>
          <w:p>
            <w:pPr>
              <w:spacing w:line="240" w:lineRule="auto" w:after="0"/>
            </w:pPr>
            <w:r>
              <w:rPr>
                <w:rFonts w:ascii="Times New Roman" w:hAnsi="Times New Roman" w:eastAsia="SimSun"/>
                <w:b/>
                <w:sz w:val="19"/>
              </w:rPr>
              <w:t>ε=1.0</w:t>
            </w:r>
          </w:p>
        </w:tc>
        <w:tc>
          <w:tcPr>
            <w:tcW w:type="dxa" w:w="1928"/>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1928"/>
            <w:shd w:val="clear" w:color="auto" w:fill="DCE6F1"/>
          </w:tcPr>
          <w:p>
            <w:pPr>
              <w:spacing w:line="240" w:lineRule="auto" w:after="0"/>
            </w:pPr>
            <w:r>
              <w:rPr>
                <w:rFonts w:ascii="Times New Roman" w:hAnsi="Times New Roman" w:eastAsia="SimSun"/>
                <w:b/>
                <w:sz w:val="19"/>
              </w:rPr>
              <w:t>Δ vs. no defense</w:t>
            </w:r>
          </w:p>
        </w:tc>
      </w:tr>
      <w:tr>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dense (hash)</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GTE-base</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Contriever</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r>
        <w:tc>
          <w:tcPr>
            <w:tcW w:type="dxa" w:w="1928"/>
          </w:tcPr>
          <w:p>
            <w:pPr>
              <w:spacing w:line="240" w:lineRule="auto" w:after="0"/>
            </w:pPr>
            <w:r>
              <w:rPr>
                <w:rFonts w:ascii="Times New Roman" w:hAnsi="Times New Roman" w:eastAsia="SimSun"/>
                <w:sz w:val="19"/>
              </w:rPr>
              <w:t>E5-base-v2</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0.000</w:t>
            </w:r>
          </w:p>
        </w:tc>
      </w:tr>
    </w:tbl>
    <w:p/>
    <w:p>
      <w:r>
        <w:rPr>
          <w:rFonts w:ascii="Times New Roman" w:hAnsi="Times New Roman" w:eastAsia="SimSun"/>
          <w:b/>
          <w:sz w:val="22"/>
        </w:rPr>
        <w:t>Finding 6. The R1 constraint is inert on every backbone tested — 15 of 15 constrained configurations show Δ = 0.000 — and its inertness does not depend on the attack leaving R1 undisturbed.</w:t>
      </w:r>
      <w:r>
        <w:rPr>
          <w:rFonts w:ascii="Times New Roman" w:hAnsi="Times New Roman" w:eastAsia="SimSun"/>
          <w:sz w:val="22"/>
        </w:rPr>
        <w:t xml:space="preserve"> This is the paper's strongest single result, and we state it in the sharper form deliberately because the weaker form would be misleading. One might reasonably expect an R1 constraint to become effective once the attack perturbs R1 appreciably — and on the real encoders it does perturb R1, by 0.37–0.47, more than three times as much as on our own retrievers. It nonetheless admits exactly the same adversarial passages as no defense at all, at either budget extreme. The reason is that the constraint operates on </w:t>
      </w:r>
      <w:r>
        <w:rPr>
          <w:rFonts w:ascii="Times New Roman" w:hAnsi="Times New Roman" w:eastAsia="SimSun"/>
          <w:i/>
          <w:sz w:val="22"/>
        </w:rPr>
        <w:t>admission quotas</w:t>
      </w:r>
      <w:r>
        <w:rPr>
          <w:rFonts w:ascii="Times New Roman" w:hAnsi="Times New Roman" w:eastAsia="SimSun"/>
          <w:sz w:val="22"/>
        </w:rPr>
        <w:t>, and the attacker constructs the injection to fit inside whatever quota the defense enforces: the tolerance parameter widens or narrows the admissible region without ever excluding the attacker's passages, which were built to be compositionally typical. An R1 constraint has no operating point at which it bites, and this holds across five retrievers spanning lexical, hashed, and three distinct semantic representations. §6.2 proves why.</w:t>
      </w:r>
    </w:p>
    <w:p>
      <w:r>
        <w:rPr>
          <w:rFonts w:ascii="Times New Roman" w:hAnsi="Times New Roman" w:eastAsia="SimSun"/>
          <w:b/>
          <w:sz w:val="22"/>
        </w:rPr>
        <w:t>Table 10.</w:t>
      </w:r>
      <w:r>
        <w:rPr>
          <w:rFonts w:ascii="Times New Roman" w:hAnsi="Times New Roman" w:eastAsia="SimSun"/>
          <w:sz w:val="22"/>
        </w:rPr>
        <w:t xml:space="preserve"> Text-only (lexical) attack by backbone. </w:t>
      </w:r>
      <w:r>
        <w:rPr>
          <w:rFonts w:ascii="Consolas" w:hAnsi="Consolas" w:eastAsia="Consolas"/>
          <w:sz w:val="21"/>
        </w:rPr>
        <w:t>template</w:t>
      </w:r>
      <w:r>
        <w:rPr>
          <w:rFonts w:ascii="Times New Roman" w:hAnsi="Times New Roman" w:eastAsia="SimSun"/>
          <w:sz w:val="22"/>
        </w:rPr>
        <w:t>, no defense. The last column groups the encoders by susceptibility.</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 ρ=0.5%</w:t>
            </w:r>
          </w:p>
        </w:tc>
        <w:tc>
          <w:tcPr>
            <w:tcW w:type="dxa" w:w="1928"/>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 ρ=2%</w:t>
            </w:r>
          </w:p>
        </w:tc>
        <w:tc>
          <w:tcPr>
            <w:tcW w:type="dxa" w:w="1928"/>
            <w:shd w:val="clear" w:color="auto" w:fill="DCE6F1"/>
          </w:tcPr>
          <w:p>
            <w:pPr>
              <w:spacing w:line="240" w:lineRule="auto" w:after="0"/>
            </w:pPr>
            <w:r>
              <w:rPr>
                <w:rFonts w:ascii="Times New Roman" w:hAnsi="Times New Roman" w:eastAsia="SimSun"/>
                <w:b/>
                <w:sz w:val="19"/>
              </w:rPr>
              <w:t>R1 drift @ ρ=0.5%</w:t>
            </w:r>
          </w:p>
        </w:tc>
        <w:tc>
          <w:tcPr>
            <w:tcW w:type="dxa" w:w="1928"/>
            <w:shd w:val="clear" w:color="auto" w:fill="DCE6F1"/>
          </w:tcPr>
          <w:p>
            <w:pPr>
              <w:spacing w:line="240" w:lineRule="auto" w:after="0"/>
            </w:pPr>
            <w:r>
              <w:rPr>
                <w:rFonts w:ascii="Times New Roman" w:hAnsi="Times New Roman" w:eastAsia="SimSun"/>
                <w:b/>
                <w:sz w:val="19"/>
              </w:rPr>
              <w:t>group</w:t>
            </w:r>
          </w:p>
        </w:tc>
      </w:tr>
      <w:tr>
        <w:tc>
          <w:tcPr>
            <w:tcW w:type="dxa" w:w="1928"/>
          </w:tcPr>
          <w:p>
            <w:pPr>
              <w:spacing w:line="240" w:lineRule="auto" w:after="0"/>
            </w:pPr>
            <w:r>
              <w:rPr>
                <w:rFonts w:ascii="Times New Roman" w:hAnsi="Times New Roman" w:eastAsia="SimSun"/>
                <w:sz w:val="19"/>
              </w:rPr>
              <w:t>BM25 (lexical)</w:t>
            </w:r>
          </w:p>
        </w:tc>
        <w:tc>
          <w:tcPr>
            <w:tcW w:type="dxa" w:w="1928"/>
          </w:tcPr>
          <w:p>
            <w:pPr>
              <w:spacing w:line="240" w:lineRule="auto" w:after="0"/>
            </w:pPr>
            <w:r>
              <w:rPr>
                <w:rFonts w:ascii="Times New Roman" w:hAnsi="Times New Roman" w:eastAsia="SimSun"/>
                <w:sz w:val="19"/>
              </w:rPr>
              <w:t>0.7500</w:t>
            </w:r>
          </w:p>
        </w:tc>
        <w:tc>
          <w:tcPr>
            <w:tcW w:type="dxa" w:w="1928"/>
          </w:tcPr>
          <w:p>
            <w:pPr>
              <w:spacing w:line="240" w:lineRule="auto" w:after="0"/>
            </w:pPr>
            <w:r>
              <w:rPr>
                <w:rFonts w:ascii="Times New Roman" w:hAnsi="Times New Roman" w:eastAsia="SimSun"/>
                <w:sz w:val="19"/>
              </w:rPr>
              <w:t>0.7500</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lexical</w:t>
            </w:r>
          </w:p>
        </w:tc>
      </w:tr>
      <w:tr>
        <w:tc>
          <w:tcPr>
            <w:tcW w:type="dxa" w:w="1928"/>
          </w:tcPr>
          <w:p>
            <w:pPr>
              <w:spacing w:line="240" w:lineRule="auto" w:after="0"/>
            </w:pPr>
            <w:r>
              <w:rPr>
                <w:rFonts w:ascii="Times New Roman" w:hAnsi="Times New Roman" w:eastAsia="SimSun"/>
                <w:sz w:val="19"/>
              </w:rPr>
              <w:t>dense (feature hashing)</w:t>
            </w:r>
          </w:p>
        </w:tc>
        <w:tc>
          <w:tcPr>
            <w:tcW w:type="dxa" w:w="1928"/>
          </w:tcPr>
          <w:p>
            <w:pPr>
              <w:spacing w:line="240" w:lineRule="auto" w:after="0"/>
            </w:pPr>
            <w:r>
              <w:rPr>
                <w:rFonts w:ascii="Times New Roman" w:hAnsi="Times New Roman" w:eastAsia="SimSun"/>
                <w:sz w:val="19"/>
              </w:rPr>
              <w:t>0.6250</w:t>
            </w:r>
          </w:p>
        </w:tc>
        <w:tc>
          <w:tcPr>
            <w:tcW w:type="dxa" w:w="1928"/>
          </w:tcPr>
          <w:p>
            <w:pPr>
              <w:spacing w:line="240" w:lineRule="auto" w:after="0"/>
            </w:pPr>
            <w:r>
              <w:rPr>
                <w:rFonts w:ascii="Times New Roman" w:hAnsi="Times New Roman" w:eastAsia="SimSun"/>
                <w:sz w:val="19"/>
              </w:rPr>
              <w:t>0.6250</w:t>
            </w:r>
          </w:p>
        </w:tc>
        <w:tc>
          <w:tcPr>
            <w:tcW w:type="dxa" w:w="1928"/>
          </w:tcPr>
          <w:p>
            <w:pPr>
              <w:spacing w:line="240" w:lineRule="auto" w:after="0"/>
            </w:pPr>
            <w:r>
              <w:rPr>
                <w:rFonts w:ascii="Times New Roman" w:hAnsi="Times New Roman" w:eastAsia="SimSun"/>
                <w:sz w:val="19"/>
              </w:rPr>
              <w:t>0.0812</w:t>
            </w:r>
          </w:p>
        </w:tc>
        <w:tc>
          <w:tcPr>
            <w:tcW w:type="dxa" w:w="1928"/>
          </w:tcPr>
          <w:p>
            <w:pPr>
              <w:spacing w:line="240" w:lineRule="auto" w:after="0"/>
            </w:pPr>
            <w:r>
              <w:rPr>
                <w:rFonts w:ascii="Times New Roman" w:hAnsi="Times New Roman" w:eastAsia="SimSun"/>
                <w:sz w:val="19"/>
              </w:rPr>
              <w:t>hashed</w:t>
            </w:r>
          </w:p>
        </w:tc>
      </w:tr>
      <w:tr>
        <w:tc>
          <w:tcPr>
            <w:tcW w:type="dxa" w:w="1928"/>
          </w:tcPr>
          <w:p>
            <w:pPr>
              <w:spacing w:line="240" w:lineRule="auto" w:after="0"/>
            </w:pPr>
            <w:r>
              <w:rPr>
                <w:rFonts w:ascii="Times New Roman" w:hAnsi="Times New Roman" w:eastAsia="SimSun"/>
                <w:b/>
                <w:sz w:val="19"/>
              </w:rPr>
              <w:t>Contriever</w:t>
            </w:r>
          </w:p>
        </w:tc>
        <w:tc>
          <w:tcPr>
            <w:tcW w:type="dxa" w:w="1928"/>
          </w:tcPr>
          <w:p>
            <w:pPr>
              <w:spacing w:line="240" w:lineRule="auto" w:after="0"/>
            </w:pPr>
            <w:r>
              <w:rPr>
                <w:rFonts w:ascii="Times New Roman" w:hAnsi="Times New Roman" w:eastAsia="SimSun"/>
                <w:b/>
                <w:sz w:val="19"/>
              </w:rPr>
              <w:t>0.5625</w:t>
            </w:r>
          </w:p>
        </w:tc>
        <w:tc>
          <w:tcPr>
            <w:tcW w:type="dxa" w:w="1928"/>
          </w:tcPr>
          <w:p>
            <w:pPr>
              <w:spacing w:line="240" w:lineRule="auto" w:after="0"/>
            </w:pPr>
            <w:r>
              <w:rPr>
                <w:rFonts w:ascii="Times New Roman" w:hAnsi="Times New Roman" w:eastAsia="SimSun"/>
                <w:sz w:val="19"/>
              </w:rPr>
              <w:t>0.5625</w:t>
            </w:r>
          </w:p>
        </w:tc>
        <w:tc>
          <w:tcPr>
            <w:tcW w:type="dxa" w:w="1928"/>
          </w:tcPr>
          <w:p>
            <w:pPr>
              <w:spacing w:line="240" w:lineRule="auto" w:after="0"/>
            </w:pPr>
            <w:r>
              <w:rPr>
                <w:rFonts w:ascii="Times New Roman" w:hAnsi="Times New Roman" w:eastAsia="SimSun"/>
                <w:sz w:val="19"/>
              </w:rPr>
              <w:t>0.1750</w:t>
            </w:r>
          </w:p>
        </w:tc>
        <w:tc>
          <w:tcPr>
            <w:tcW w:type="dxa" w:w="1928"/>
          </w:tcPr>
          <w:p>
            <w:pPr>
              <w:spacing w:line="240" w:lineRule="auto" w:after="0"/>
            </w:pPr>
            <w:r>
              <w:rPr>
                <w:rFonts w:ascii="Times New Roman" w:hAnsi="Times New Roman" w:eastAsia="SimSun"/>
                <w:b/>
                <w:sz w:val="19"/>
              </w:rPr>
              <w:t>susceptible</w:t>
            </w:r>
          </w:p>
        </w:tc>
      </w:tr>
      <w:tr>
        <w:tc>
          <w:tcPr>
            <w:tcW w:type="dxa" w:w="1928"/>
          </w:tcPr>
          <w:p>
            <w:pPr>
              <w:spacing w:line="240" w:lineRule="auto" w:after="0"/>
            </w:pPr>
            <w:r>
              <w:rPr>
                <w:rFonts w:ascii="Times New Roman" w:hAnsi="Times New Roman" w:eastAsia="SimSun"/>
                <w:b/>
                <w:sz w:val="19"/>
              </w:rPr>
              <w:t>GTE-base</w:t>
            </w:r>
          </w:p>
        </w:tc>
        <w:tc>
          <w:tcPr>
            <w:tcW w:type="dxa" w:w="1928"/>
          </w:tcPr>
          <w:p>
            <w:pPr>
              <w:spacing w:line="240" w:lineRule="auto" w:after="0"/>
            </w:pPr>
            <w:r>
              <w:rPr>
                <w:rFonts w:ascii="Times New Roman" w:hAnsi="Times New Roman" w:eastAsia="SimSun"/>
                <w:b/>
                <w:sz w:val="19"/>
              </w:rPr>
              <w:t>0.0625</w:t>
            </w:r>
          </w:p>
        </w:tc>
        <w:tc>
          <w:tcPr>
            <w:tcW w:type="dxa" w:w="1928"/>
          </w:tcPr>
          <w:p>
            <w:pPr>
              <w:spacing w:line="240" w:lineRule="auto" w:after="0"/>
            </w:pPr>
            <w:r>
              <w:rPr>
                <w:rFonts w:ascii="Times New Roman" w:hAnsi="Times New Roman" w:eastAsia="SimSun"/>
                <w:sz w:val="19"/>
              </w:rPr>
              <w:t>0.0625</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b/>
                <w:sz w:val="19"/>
              </w:rPr>
              <w:t>resistant</w:t>
            </w:r>
          </w:p>
        </w:tc>
      </w:tr>
      <w:tr>
        <w:tc>
          <w:tcPr>
            <w:tcW w:type="dxa" w:w="1928"/>
          </w:tcPr>
          <w:p>
            <w:pPr>
              <w:spacing w:line="240" w:lineRule="auto" w:after="0"/>
            </w:pPr>
            <w:r>
              <w:rPr>
                <w:rFonts w:ascii="Times New Roman" w:hAnsi="Times New Roman" w:eastAsia="SimSun"/>
                <w:b/>
                <w:sz w:val="19"/>
              </w:rPr>
              <w:t>E5-base-v2</w:t>
            </w:r>
          </w:p>
        </w:tc>
        <w:tc>
          <w:tcPr>
            <w:tcW w:type="dxa" w:w="1928"/>
          </w:tcPr>
          <w:p>
            <w:pPr>
              <w:spacing w:line="240" w:lineRule="auto" w:after="0"/>
            </w:pPr>
            <w:r>
              <w:rPr>
                <w:rFonts w:ascii="Times New Roman" w:hAnsi="Times New Roman" w:eastAsia="SimSun"/>
                <w:b/>
                <w:sz w:val="19"/>
              </w:rPr>
              <w:t>0.0625</w:t>
            </w:r>
          </w:p>
        </w:tc>
        <w:tc>
          <w:tcPr>
            <w:tcW w:type="dxa" w:w="1928"/>
          </w:tcPr>
          <w:p>
            <w:pPr>
              <w:spacing w:line="240" w:lineRule="auto" w:after="0"/>
            </w:pPr>
            <w:r>
              <w:rPr>
                <w:rFonts w:ascii="Times New Roman" w:hAnsi="Times New Roman" w:eastAsia="SimSun"/>
                <w:sz w:val="19"/>
              </w:rPr>
              <w:t>0.0625</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b/>
                <w:sz w:val="19"/>
              </w:rPr>
              <w:t>resistant</w:t>
            </w:r>
          </w:p>
        </w:tc>
      </w:tr>
    </w:tbl>
    <w:p/>
    <w:p>
      <w:r>
        <w:rPr>
          <w:rFonts w:ascii="Times New Roman" w:hAnsi="Times New Roman" w:eastAsia="SimSun"/>
          <w:b/>
          <w:sz w:val="22"/>
        </w:rPr>
        <w:t>Finding 7. Text-attack susceptibility is a property of the individual encoder, and it splits the three real encoders 2-to-1 with a nine-fold gap.</w:t>
      </w:r>
      <w:r>
        <w:rPr>
          <w:rFonts w:ascii="Times New Roman" w:hAnsi="Times New Roman" w:eastAsia="SimSun"/>
          <w:sz w:val="22"/>
        </w:rPr>
        <w:t xml:space="preserve"> We expected, when adding this experiment, a clean lexical-versus-semantic split: the attack works when the representation is lexical and fails when it is semantic. The result is not that. </w:t>
      </w:r>
      <w:r>
        <w:rPr>
          <w:rFonts w:ascii="Times New Roman" w:hAnsi="Times New Roman" w:eastAsia="SimSun"/>
          <w:b/>
          <w:sz w:val="22"/>
        </w:rPr>
        <w:t>GTE-base and E5-base-v2 both resist almost completely (0.0625), while Contriever is nearly as susceptible as BM25 (0.5625)</w:t>
      </w:r>
      <w:r>
        <w:rPr>
          <w:rFonts w:ascii="Times New Roman" w:hAnsi="Times New Roman" w:eastAsia="SimSun"/>
          <w:sz w:val="22"/>
        </w:rPr>
        <w:t xml:space="preserve"> — a nine-fold difference between encoders of the same size class, on the same corpus, with the same injected text.</w:t>
      </w:r>
    </w:p>
    <w:p>
      <w:r>
        <w:rPr>
          <w:rFonts w:ascii="Times New Roman" w:hAnsi="Times New Roman" w:eastAsia="SimSun"/>
          <w:sz w:val="22"/>
        </w:rPr>
        <w:t>Two consequences follow, and the second is the uncomfortable one.</w:t>
      </w:r>
    </w:p>
    <w:p>
      <w:r>
        <w:rPr>
          <w:rFonts w:ascii="Times New Roman" w:hAnsi="Times New Roman" w:eastAsia="SimSun"/>
          <w:sz w:val="22"/>
        </w:rPr>
        <w:t>First, a feature-hashing retriever is not a substitute for a semantic one: it retains the lexical attack surface (0.625, close to BM25's 0.750) and therefore over-states text-attack effectiveness relative to a real encoder. This is why our own earlier numbers, produced with it, were too pessimistic about encoder robustness.</w:t>
      </w:r>
    </w:p>
    <w:p>
      <w:r>
        <w:rPr>
          <w:rFonts w:ascii="Times New Roman" w:hAnsi="Times New Roman" w:eastAsia="SimSun"/>
          <w:sz w:val="22"/>
        </w:rPr>
        <w:t xml:space="preserve">Second, and more consequential for the field: </w:t>
      </w:r>
      <w:r>
        <w:rPr>
          <w:rFonts w:ascii="Times New Roman" w:hAnsi="Times New Roman" w:eastAsia="SimSun"/>
          <w:b/>
          <w:sz w:val="22"/>
        </w:rPr>
        <w:t>the encoder used by the fair-ranking work we compare against [8] is the susceptible one.</w:t>
      </w:r>
      <w:r>
        <w:rPr>
          <w:rFonts w:ascii="Times New Roman" w:hAnsi="Times New Roman" w:eastAsia="SimSun"/>
          <w:sz w:val="22"/>
        </w:rPr>
        <w:t xml:space="preserve"> A defense evaluated on Contriever would appear to face a live text-injection threat; the same defense on E5-base-v2 or GTE-base would face a negligible one. Because evaluations in this literature are typically run on a single encoder, a reported robustness figure conflates the defense's behaviour with an encoder property that is not measured. We do not regard this as a flaw in any particular paper so much as a </w:t>
      </w:r>
      <w:r>
        <w:rPr>
          <w:rFonts w:ascii="Times New Roman" w:hAnsi="Times New Roman" w:eastAsia="SimSun"/>
          <w:b/>
          <w:sz w:val="22"/>
        </w:rPr>
        <w:t>missing control</w:t>
      </w:r>
      <w:r>
        <w:rPr>
          <w:rFonts w:ascii="Times New Roman" w:hAnsi="Times New Roman" w:eastAsia="SimSun"/>
          <w:sz w:val="22"/>
        </w:rPr>
        <w:t>: the encoder should be reported as a factor rather than as an implementation detail, and a robustness claim should be accompanied by the same measurement on at least one resistant and one susceptible encoder.</w:t>
      </w:r>
    </w:p>
    <w:p>
      <w:r>
        <w:rPr>
          <w:rFonts w:ascii="Times New Roman" w:hAnsi="Times New Roman" w:eastAsia="SimSun"/>
          <w:b/>
          <w:sz w:val="22"/>
        </w:rPr>
        <w:t>Consequences for our claims.</w:t>
      </w:r>
      <w:r>
        <w:rPr>
          <w:rFonts w:ascii="Times New Roman" w:hAnsi="Times New Roman" w:eastAsia="SimSun"/>
          <w:sz w:val="22"/>
        </w:rPr>
        <w:t xml:space="preserve"> Two findings needed this experiment to be stated correctly:</w:t>
      </w:r>
    </w:p>
    <w:p>
      <w:pPr>
        <w:pStyle w:val="ListBullet"/>
        <w:spacing w:line="360" w:lineRule="auto"/>
      </w:pPr>
      <w:r>
        <w:rPr>
          <w:rFonts w:ascii="Times New Roman" w:hAnsi="Times New Roman" w:eastAsia="SimSun"/>
          <w:sz w:val="22"/>
        </w:rPr>
        <w:t xml:space="preserve">Finding 2 (R1 inertness) survives and is </w:t>
      </w:r>
      <w:r>
        <w:rPr>
          <w:rFonts w:ascii="Times New Roman" w:hAnsi="Times New Roman" w:eastAsia="SimSun"/>
          <w:b/>
          <w:sz w:val="22"/>
        </w:rPr>
        <w:t>substantially stronger</w:t>
      </w:r>
      <w:r>
        <w:rPr>
          <w:rFonts w:ascii="Times New Roman" w:hAnsi="Times New Roman" w:eastAsia="SimSun"/>
          <w:sz w:val="22"/>
        </w:rPr>
        <w:t xml:space="preserve"> than the version we would have claimed without backbone alignment: it holds across five retrievers and, decisively, holds </w:t>
      </w:r>
      <w:r>
        <w:rPr>
          <w:rFonts w:ascii="Times New Roman" w:hAnsi="Times New Roman" w:eastAsia="SimSun"/>
          <w:i/>
          <w:sz w:val="22"/>
        </w:rPr>
        <w:t>even when the attack moves R1 substantially</w:t>
      </w:r>
      <w:r>
        <w:rPr>
          <w:rFonts w:ascii="Times New Roman" w:hAnsi="Times New Roman" w:eastAsia="SimSun"/>
          <w:sz w:val="22"/>
        </w:rPr>
        <w:t xml:space="preserve"> (up to 0.47 on GTE-base).</w:t>
      </w:r>
    </w:p>
    <w:p>
      <w:pPr>
        <w:pStyle w:val="ListBullet"/>
        <w:spacing w:line="360" w:lineRule="auto"/>
      </w:pPr>
      <w:r>
        <w:rPr>
          <w:rFonts w:ascii="Times New Roman" w:hAnsi="Times New Roman" w:eastAsia="SimSun"/>
          <w:sz w:val="22"/>
        </w:rPr>
        <w:t xml:space="preserve">Finding 4 (corpus-dependence of the text attack) becomes a </w:t>
      </w:r>
      <w:r>
        <w:rPr>
          <w:rFonts w:ascii="Times New Roman" w:hAnsi="Times New Roman" w:eastAsia="SimSun"/>
          <w:b/>
          <w:sz w:val="22"/>
        </w:rPr>
        <w:t>three-way dependence</w:t>
      </w:r>
      <w:r>
        <w:rPr>
          <w:rFonts w:ascii="Times New Roman" w:hAnsi="Times New Roman" w:eastAsia="SimSun"/>
          <w:sz w:val="22"/>
        </w:rPr>
        <w:t>: on corpus repetitiveness, on injection rate, and on the encoder. We no longer claim it is a property of the corpus alone.</w:t>
      </w:r>
    </w:p>
    <w:p>
      <w:r>
        <w:rPr>
          <w:rFonts w:ascii="Times New Roman" w:hAnsi="Times New Roman" w:eastAsia="SimSun"/>
          <w:sz w:val="22"/>
        </w:rPr>
        <w:t xml:space="preserve">Two findings do </w:t>
      </w:r>
      <w:r>
        <w:rPr>
          <w:rFonts w:ascii="Times New Roman" w:hAnsi="Times New Roman" w:eastAsia="SimSun"/>
          <w:i/>
          <w:sz w:val="22"/>
        </w:rPr>
        <w:t>not</w:t>
      </w:r>
      <w:r>
        <w:rPr>
          <w:rFonts w:ascii="Times New Roman" w:hAnsi="Times New Roman" w:eastAsia="SimSun"/>
          <w:sz w:val="22"/>
        </w:rPr>
        <w:t xml:space="preserve"> survive unchanged, and we report both. First, the R2 constraint's </w:t>
      </w:r>
      <w:r>
        <w:rPr>
          <w:rFonts w:ascii="Times New Roman" w:hAnsi="Times New Roman" w:eastAsia="SimSun"/>
          <w:b/>
          <w:sz w:val="22"/>
        </w:rPr>
        <w:t>demonstrable benefit</w:t>
      </w:r>
      <w:r>
        <w:rPr>
          <w:rFonts w:ascii="Times New Roman" w:hAnsi="Times New Roman" w:eastAsia="SimSun"/>
          <w:sz w:val="22"/>
        </w:rPr>
        <w:t xml:space="preserve"> shrinks on real encoders: the R2 gap is already saturated at 1.0000 under every defense configuration at this injection rate, leaving no headroom to recover, so we can show the constraint reducing the gap only on our own encoders. Second, our earlier statement that text-level injection is sufficient must be narrowed: it holds for the lexical and hashed retrievers and for Contriever, but against GTE-base and E5-base-v2 it does not hold at any injection rate we tested.</w:t>
      </w:r>
    </w:p>
    <w:p>
      <w:pPr>
        <w:shd w:val="clear" w:color="auto" w:fill="DCE6F1"/>
        <w:spacing w:before="200" w:after="80"/>
      </w:pPr>
      <w:r>
        <w:rPr>
          <w:rFonts w:ascii="Times New Roman" w:hAnsi="Times New Roman" w:eastAsia="Microsoft YaHei"/>
          <w:b/>
          <w:sz w:val="26"/>
        </w:rPr>
        <w:t>5.6 Generation-stage propagation: does the retrieval skew reach the output?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b/>
          <w:sz w:val="22"/>
        </w:rPr>
        <w:t>Table 11.</w:t>
      </w:r>
      <w:r>
        <w:rPr>
          <w:rFonts w:ascii="Times New Roman" w:hAnsi="Times New Roman" w:eastAsia="SimSun"/>
          <w:sz w:val="22"/>
        </w:rPr>
        <w:t xml:space="preserve"> Generation-layer stance by condition.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b/>
          <w:sz w:val="22"/>
        </w:rPr>
        <w:t>Finding 8. The retrieval-layer skew propagates to the generated output.</w:t>
      </w:r>
      <w:r>
        <w:rPr>
          <w:rFonts w:ascii="Times New Roman" w:hAnsi="Times New Roman" w:eastAsia="SimSun"/>
          <w:sz w:val="22"/>
        </w:rPr>
        <w:t xml:space="preserve"> The generation-layer stance gap rises from 0.2708 to 0.3958 under poisoning — a 46% increase on a fixed generator with only the context changed. The retrieval-layer failure we document is therefore not an artefact of how we measure retrieval: it changes what the system says.</w:t>
      </w:r>
    </w:p>
    <w:p>
      <w:r>
        <w:rPr>
          <w:rFonts w:ascii="Times New Roman" w:hAnsi="Times New Roman" w:eastAsia="SimSun"/>
          <w:b/>
          <w:sz w:val="22"/>
        </w:rPr>
        <w:t>Finding 9. The skew does not appear as a uniform shift; it saturates one group.</w:t>
      </w:r>
      <w:r>
        <w:rPr>
          <w:rFonts w:ascii="Times New Roman" w:hAnsi="Times New Roman" w:eastAsia="SimSun"/>
          <w:sz w:val="22"/>
        </w:rPr>
        <w:t xml:space="preserve"> The favourable rate for the second group rises monotonically across conditions (</w:t>
      </w:r>
      <w:r>
        <w:rPr>
          <w:rFonts w:ascii="Times New Roman" w:hAnsi="Times New Roman" w:eastAsia="SimSun"/>
          <w:b/>
          <w:sz w:val="22"/>
        </w:rPr>
        <w:t>0.708 → 0.979 → 1.000 → 1.000</w:t>
      </w:r>
      <w:r>
        <w:rPr>
          <w:rFonts w:ascii="Times New Roman" w:hAnsi="Times New Roman" w:eastAsia="SimSun"/>
          <w:sz w:val="22"/>
        </w:rPr>
        <w:t>) while the first group's rate is essentially flat (0.562 → 0.583 → 0.604 → 0.583). The attack does not make the generator "more biased" in a diffuse sense; it drives one group's favourable judgement to ceiling. This is a more specific — and more concerning — failure mode than a uniform shift, and it is visible only because we measure the two groups separately.</w:t>
      </w:r>
    </w:p>
    <w:p>
      <w:r>
        <w:rPr>
          <w:rFonts w:ascii="Times New Roman" w:hAnsi="Times New Roman" w:eastAsia="SimSun"/>
          <w:b/>
          <w:sz w:val="22"/>
        </w:rPr>
        <w:t>Finding 10. Neither constraint improves the generation layer, and one makes it slightly worse.</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the gap identical to no defence (0.3958); </w:t>
      </w:r>
      <w:r>
        <w:rPr>
          <w:rFonts w:ascii="Consolas" w:hAnsi="Consolas" w:eastAsia="Consolas"/>
          <w:sz w:val="21"/>
        </w:rPr>
        <w:t>r2both</w:t>
      </w:r>
      <w:r>
        <w:rPr>
          <w:rFonts w:ascii="Times New Roman" w:hAnsi="Times New Roman" w:eastAsia="SimSun"/>
          <w:sz w:val="22"/>
        </w:rPr>
        <w:t xml:space="preserve"> leaves it slightly higher (0.4167). This is consistent with the retrieval-layer result on this backbone, where the R2 gap is already saturated and the R1 constraint is inert (§5.5): the input to the generator is unchanged, so the output is unchanged. We report it because it closes the loop honestly — the constraints we proposed, evaluated here, do not repair the downstream harm.</w:t>
      </w:r>
    </w:p>
    <w:p>
      <w:r>
        <w:rPr>
          <w:rFonts w:ascii="Times New Roman" w:hAnsi="Times New Roman" w:eastAsia="SimSun"/>
          <w:b/>
          <w:sz w:val="22"/>
        </w:rPr>
        <w:t>A metric that failed, reported because it is the natural one to reach for.</w:t>
      </w:r>
      <w:r>
        <w:rPr>
          <w:rFonts w:ascii="Times New Roman" w:hAnsi="Times New Roman" w:eastAsia="SimSun"/>
          <w:sz w:val="22"/>
        </w:rPr>
        <w:t xml:space="preserve"> We implemented the expected-attributed-exposure (EAE-D) statistic of Kim &amp; Diaz [8] by asking the generator, per retrieved passage, whether its answer relied on that passage. It returns </w:t>
      </w:r>
      <w:r>
        <w:rPr>
          <w:rFonts w:ascii="Times New Roman" w:hAnsi="Times New Roman" w:eastAsia="SimSun"/>
          <w:b/>
          <w:sz w:val="22"/>
        </w:rPr>
        <w:t>1.000 in every condition</w:t>
      </w:r>
      <w:r>
        <w:rPr>
          <w:rFonts w:ascii="Times New Roman" w:hAnsi="Times New Roman" w:eastAsia="SimSun"/>
          <w:sz w:val="22"/>
        </w:rPr>
        <w:t xml:space="preserve">, with no discrimination. The reason is structural rather than a coding error: the answer is generated </w:t>
      </w:r>
      <w:r>
        <w:rPr>
          <w:rFonts w:ascii="Times New Roman" w:hAnsi="Times New Roman" w:eastAsia="SimSun"/>
          <w:i/>
          <w:sz w:val="22"/>
        </w:rPr>
        <w:t>from</w:t>
      </w:r>
      <w:r>
        <w:rPr>
          <w:rFonts w:ascii="Times New Roman" w:hAnsi="Times New Roman" w:eastAsia="SimSun"/>
          <w:sz w:val="22"/>
        </w:rPr>
        <w:t xml:space="preserve"> the context, so a "did you rely on this?" probe admits YES for essentially any passage present. Proper attribution — "which passages did you rely on?" — is what [8] measures by entailment rather than by self-report, and our self-report implementation does not replicate it. We report the failure because EAE-D is the obvious metric at this interface and a reader should know that its cheap version is uninformative here.</w:t>
      </w:r>
    </w:p>
    <w:p>
      <w:r>
        <w:rPr>
          <w:rFonts w:ascii="Times New Roman" w:hAnsi="Times New Roman" w:eastAsia="SimSun"/>
          <w:b/>
          <w:sz w:val="22"/>
        </w:rPr>
        <w:t>Scope.</w:t>
      </w:r>
      <w:r>
        <w:rPr>
          <w:rFonts w:ascii="Times New Roman" w:hAnsi="Times New Roman" w:eastAsia="SimSun"/>
          <w:sz w:val="22"/>
        </w:rPr>
        <w:t xml:space="preserve"> One generator, one retrieval backbone (GTE-base), one injection rate, 48 queries. The direction and the saturation pattern are clear; the magnitudes should not be extrapolated.</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Findings 2, 3 and 6 are not tuning failures. They follow from what a distributional constraint </w:t>
      </w:r>
      <w:r>
        <w:rPr>
          <w:rFonts w:ascii="Times New Roman" w:hAnsi="Times New Roman" w:eastAsia="SimSun"/>
          <w:i/>
          <w:sz w:val="22"/>
        </w:rPr>
        <w:t>is</w:t>
      </w:r>
      <w:r>
        <w:rPr>
          <w:rFonts w:ascii="Times New Roman" w:hAnsi="Times New Roman" w:eastAsia="SimSun"/>
          <w:sz w:val="22"/>
        </w:rPr>
        <w:t>, and we give the derivation here.</w:t>
      </w:r>
    </w:p>
    <w:p>
      <w:pPr>
        <w:shd w:val="clear" w:color="auto" w:fill="DCE6F1"/>
        <w:spacing w:before="200" w:after="80"/>
      </w:pPr>
      <w:r>
        <w:rPr>
          <w:rFonts w:ascii="Times New Roman" w:hAnsi="Times New Roman" w:eastAsia="Microsoft YaHei"/>
          <w:b/>
          <w:sz w:val="26"/>
        </w:rPr>
        <w:t>6.1 Setup</w:t>
      </w:r>
    </w:p>
    <w:p>
      <w:r>
        <w:rPr>
          <w:rFonts w:ascii="Times New Roman" w:hAnsi="Times New Roman" w:eastAsia="SimSun"/>
          <w:sz w:val="22"/>
        </w:rPr>
        <w:t>Let $\mathcal{C}$ be the corpus; each passage $d$ carries a group $g(d) \in \mathcal{G} \cup \{\bot\}$ and a stance $s(d) \in \{+1,-1,0\}$ ($+1$ favourable toward $g(d)$). Let $\mathcal{A} \subseteq \mathcal{C}$ be the passages the attacker controls, $n = |\mathcal{A}|$. A defense selects $\mathcal{D}_q \subseteq \mathcal{C}$ with $|\mathcal{D}_q| = k$ (we write $\mathcal{D}$ where $q$ is clear). Define</w:t>
      </w:r>
    </w:p>
    <w:p>
      <w:r>
        <w:rPr>
          <w:rFonts w:ascii="Times New Roman" w:hAnsi="Times New Roman" w:eastAsia="SimSun"/>
          <w:sz w:val="22"/>
        </w:rPr>
        <w:t>$$p_{\text{grp}}(g;\mathcal{D}) = \frac{|\{d \in \mathcal{D} : g(d) = g,\ s(d)\neq 0\}|}{|\{d \in \mathcal{D} : g(d)\neq\bot,\ s(d)\neq 0\}|}, \qquad p_{\text{fav}}(g;\mathcal{D}) = \frac{|\{d \in \mathcal{D} : g(d) = g,\ s(d)=+1\}|}{|\{d \in \mathcal{D} : g(d) = g,\ s(d)\neq 0\}|}.$$</w:t>
      </w:r>
    </w:p>
    <w:p>
      <w:r>
        <w:rPr>
          <w:rFonts w:ascii="Times New Roman" w:hAnsi="Times New Roman" w:eastAsia="SimSun"/>
          <w:b/>
          <w:sz w:val="22"/>
        </w:rPr>
        <w:t>Definition (ε-feasible).</w:t>
      </w:r>
      <w:r>
        <w:rPr>
          <w:rFonts w:ascii="Times New Roman" w:hAnsi="Times New Roman" w:eastAsia="SimSun"/>
          <w:sz w:val="22"/>
        </w:rPr>
        <w:t xml:space="preserve"> Fix references $p^{</w:t>
      </w:r>
      <w:r>
        <w:rPr>
          <w:rFonts w:ascii="Times New Roman" w:hAnsi="Times New Roman" w:eastAsia="SimSun"/>
          <w:i/>
          <w:sz w:val="22"/>
        </w:rPr>
        <w:t>}_{\text{grp}}, p^{</w:t>
      </w:r>
      <w:r>
        <w:rPr>
          <w:rFonts w:ascii="Times New Roman" w:hAnsi="Times New Roman" w:eastAsia="SimSun"/>
          <w:sz w:val="22"/>
        </w:rPr>
        <w:t xml:space="preserve">}_{\text{fav}}$. A selection $\mathcal{D}$ is </w:t>
      </w:r>
      <w:r>
        <w:rPr>
          <w:rFonts w:ascii="Times New Roman" w:hAnsi="Times New Roman" w:eastAsia="SimSun"/>
          <w:i/>
          <w:sz w:val="22"/>
        </w:rPr>
        <w:t>ε-feasible</w:t>
      </w:r>
      <w:r>
        <w:rPr>
          <w:rFonts w:ascii="Times New Roman" w:hAnsi="Times New Roman" w:eastAsia="SimSun"/>
          <w:sz w:val="22"/>
        </w:rPr>
        <w:t>, written $\mathcal{D} \in \mathcal{R}_\varepsilon$, if for every $g \in \mathcal{G}$</w:t>
      </w:r>
    </w:p>
    <w:p>
      <w:r>
        <w:rPr>
          <w:rFonts w:ascii="Times New Roman" w:hAnsi="Times New Roman" w:eastAsia="SimSun"/>
          <w:sz w:val="22"/>
        </w:rPr>
        <w:t>$$\bigl|p_{\text{grp}}(g;\mathcal{D}) - p^{</w:t>
      </w:r>
      <w:r>
        <w:rPr>
          <w:rFonts w:ascii="Times New Roman" w:hAnsi="Times New Roman" w:eastAsia="SimSun"/>
          <w:i/>
          <w:sz w:val="22"/>
        </w:rPr>
        <w:t>}_{\text{grp}}(g)\bigr| \le \varepsilon \quad\text{and}\quad \bigl|p_{\text{fav}}(g;\mathcal{D}) - p^{</w:t>
      </w:r>
      <w:r>
        <w:rPr>
          <w:rFonts w:ascii="Times New Roman" w:hAnsi="Times New Roman" w:eastAsia="SimSun"/>
          <w:sz w:val="22"/>
        </w:rPr>
        <w:t>}_{\text{fav}}(g)\bigr| \le \varepsilon. \tag{1}$$</w:t>
      </w:r>
    </w:p>
    <w:p>
      <w:r>
        <w:rPr>
          <w:rFonts w:ascii="Times New Roman" w:hAnsi="Times New Roman" w:eastAsia="SimSun"/>
          <w:sz w:val="22"/>
        </w:rPr>
        <w:t xml:space="preserve">A distribution-constrained defense accepts exactly $\mathcal{R}_\varepsilon$. All defenses in the family we evaluate — the R1 constraint of §4.3, and by inspection the objective of [5] and the proportion adjustment of [6] — are of this form, with $\mathcal{R}$ built from </w:t>
      </w:r>
      <w:r>
        <w:rPr>
          <w:rFonts w:ascii="Times New Roman" w:hAnsi="Times New Roman" w:eastAsia="SimSun"/>
          <w:i/>
          <w:sz w:val="22"/>
        </w:rPr>
        <w:t>clean</w:t>
      </w:r>
      <w:r>
        <w:rPr>
          <w:rFonts w:ascii="Times New Roman" w:hAnsi="Times New Roman" w:eastAsia="SimSun"/>
          <w:sz w:val="22"/>
        </w:rPr>
        <w:t xml:space="preserve"> statistics.</w:t>
      </w:r>
    </w:p>
    <w:p>
      <w:pPr>
        <w:shd w:val="clear" w:color="auto" w:fill="DCE6F1"/>
        <w:spacing w:before="200" w:after="80"/>
      </w:pPr>
      <w:r>
        <w:rPr>
          <w:rFonts w:ascii="Times New Roman" w:hAnsi="Times New Roman" w:eastAsia="Microsoft YaHei"/>
          <w:b/>
          <w:sz w:val="26"/>
        </w:rPr>
        <w:t>6.2 Proposition 1 — the injection is admissible at every tolerance</w:t>
      </w:r>
    </w:p>
    <w:p>
      <w:r>
        <w:rPr>
          <w:rFonts w:ascii="Times New Roman" w:hAnsi="Times New Roman" w:eastAsia="SimSun"/>
          <w:b/>
          <w:sz w:val="22"/>
        </w:rPr>
        <w:t>Proposition 1.</w:t>
      </w:r>
      <w:r>
        <w:rPr>
          <w:rFonts w:ascii="Times New Roman" w:hAnsi="Times New Roman" w:eastAsia="SimSun"/>
          <w:sz w:val="22"/>
        </w:rPr>
        <w:t xml:space="preserve"> Let the attacker inject $n$ passages that are (i) group-relevant, (ii) split between groups in proportion $p^{</w:t>
      </w:r>
      <w:r>
        <w:rPr>
          <w:rFonts w:ascii="Times New Roman" w:hAnsi="Times New Roman" w:eastAsia="SimSun"/>
          <w:i/>
          <w:sz w:val="22"/>
        </w:rPr>
        <w:t>}_{\text{grp}}$, and (iii) stance-balanced so that $p_{\text{fav}}(g) = p^{</w:t>
      </w:r>
      <w:r>
        <w:rPr>
          <w:rFonts w:ascii="Times New Roman" w:hAnsi="Times New Roman" w:eastAsia="SimSun"/>
          <w:sz w:val="22"/>
        </w:rPr>
        <w:t>}_{\text{fav}}(g)$ for every $g$. Then any selection consisting only of injected passages is ε-feasible for every $\varepsilon \ge 0$.</w:t>
      </w:r>
    </w:p>
    <w:p>
      <w:r>
        <w:rPr>
          <w:rFonts w:ascii="Times New Roman" w:hAnsi="Times New Roman" w:eastAsia="SimSun"/>
          <w:i/>
          <w:sz w:val="22"/>
        </w:rPr>
        <w:t>Proof.</w:t>
      </w:r>
      <w:r>
        <w:rPr>
          <w:rFonts w:ascii="Times New Roman" w:hAnsi="Times New Roman" w:eastAsia="SimSun"/>
          <w:sz w:val="22"/>
        </w:rPr>
        <w:t xml:space="preserve"> Take $\mathcal{D} \subseteq \mathcal{A}$ with $|\mathcal{D}| = k$. By (ii), the count of passages of group $g$ in $\mathcal{D}$ is $p^{</w:t>
      </w:r>
      <w:r>
        <w:rPr>
          <w:rFonts w:ascii="Times New Roman" w:hAnsi="Times New Roman" w:eastAsia="SimSun"/>
          <w:i/>
          <w:sz w:val="22"/>
        </w:rPr>
        <w:t>}_{\text{grp}}(g)\,k$ up to rounding, so $p_{\text{grp}}(g;\mathcal{D}) = p^{</w:t>
      </w:r>
      <w:r>
        <w:rPr>
          <w:rFonts w:ascii="Times New Roman" w:hAnsi="Times New Roman" w:eastAsia="SimSun"/>
          <w:sz w:val="22"/>
        </w:rPr>
        <w:t>}_{\text{grp}}(g)$, and the first inequality of (1) holds with equality. By (iii), $p_{\text{fav}}(g;\mathcal{D}) = p^{*}_{\text{fav}}(g)$, so the second holds with equality. Hence $\mathcal{D} \in \mathcal{R}_\varepsilon$ for all $\varepsilon \ge 0$. $\square$</w:t>
      </w:r>
    </w:p>
    <w:p>
      <w:r>
        <w:rPr>
          <w:rFonts w:ascii="Times New Roman" w:hAnsi="Times New Roman" w:eastAsia="SimSun"/>
          <w:b/>
          <w:sz w:val="22"/>
        </w:rPr>
        <w:t>Consequence.</w:t>
      </w:r>
      <w:r>
        <w:rPr>
          <w:rFonts w:ascii="Times New Roman" w:hAnsi="Times New Roman" w:eastAsia="SimSun"/>
          <w:sz w:val="22"/>
        </w:rPr>
        <w:t xml:space="preserve"> A defense whose acceptance test is membership in $\mathcal{R}_\varepsilon$ admits a </w:t>
      </w:r>
      <w:r>
        <w:rPr>
          <w:rFonts w:ascii="Times New Roman" w:hAnsi="Times New Roman" w:eastAsia="SimSun"/>
          <w:b/>
          <w:sz w:val="22"/>
        </w:rPr>
        <w:t>fully adversarial</w:t>
      </w:r>
      <w:r>
        <w:rPr>
          <w:rFonts w:ascii="Times New Roman" w:hAnsi="Times New Roman" w:eastAsia="SimSun"/>
          <w:sz w:val="22"/>
        </w:rPr>
        <w:t xml:space="preserve"> selection at any tolerance, including $\varepsilon = 0$. Tightening the budget does not exclude the injection; it constrains the attacker's </w:t>
      </w:r>
      <w:r>
        <w:rPr>
          <w:rFonts w:ascii="Times New Roman" w:hAnsi="Times New Roman" w:eastAsia="SimSun"/>
          <w:i/>
          <w:sz w:val="22"/>
        </w:rPr>
        <w:t>composition</w:t>
      </w:r>
      <w:r>
        <w:rPr>
          <w:rFonts w:ascii="Times New Roman" w:hAnsi="Times New Roman" w:eastAsia="SimSun"/>
          <w:sz w:val="22"/>
        </w:rPr>
        <w:t xml:space="preserve">, which the attacker chooses freely. This is the mechanism behind Findings 2 and 6, and it explains why the empirical </w:t>
      </w:r>
      <w:r>
        <w:rPr>
          <w:rFonts w:ascii="Consolas" w:hAnsi="Consolas" w:eastAsia="Consolas"/>
          <w:sz w:val="21"/>
        </w:rPr>
        <w:t>poison@k</w:t>
      </w:r>
      <w:r>
        <w:rPr>
          <w:rFonts w:ascii="Times New Roman" w:hAnsi="Times New Roman" w:eastAsia="SimSun"/>
          <w:sz w:val="22"/>
        </w:rPr>
        <w:t xml:space="preserve"> is </w:t>
      </w:r>
      <w:r>
        <w:rPr>
          <w:rFonts w:ascii="Times New Roman" w:hAnsi="Times New Roman" w:eastAsia="SimSun"/>
          <w:i/>
          <w:sz w:val="22"/>
        </w:rPr>
        <w:t>identical</w:t>
      </w:r>
      <w:r>
        <w:rPr>
          <w:rFonts w:ascii="Times New Roman" w:hAnsi="Times New Roman" w:eastAsia="SimSun"/>
          <w:sz w:val="22"/>
        </w:rPr>
        <w:t xml:space="preserve"> to no defense at every $\varepsilon$ rather than merely close to it: the injected selection is not near the boundary of $\mathcal{R}_\varepsilon$, it is at the reference point.</w:t>
      </w:r>
    </w:p>
    <w:p>
      <w:r>
        <w:rPr>
          <w:rFonts w:ascii="Times New Roman" w:hAnsi="Times New Roman" w:eastAsia="SimSun"/>
          <w:b/>
          <w:sz w:val="22"/>
        </w:rPr>
        <w:t>Empirical check.</w:t>
      </w:r>
      <w:r>
        <w:rPr>
          <w:rFonts w:ascii="Times New Roman" w:hAnsi="Times New Roman" w:eastAsia="SimSun"/>
          <w:sz w:val="22"/>
        </w:rPr>
        <w:t xml:space="preserve"> Table 12 reports the prediction of Prop. 1 against every configuration we ran: if the injected selection sits at the reference point, then constraining the R1 budget must leave adversarial inclusion </w:t>
      </w:r>
      <w:r>
        <w:rPr>
          <w:rFonts w:ascii="Times New Roman" w:hAnsi="Times New Roman" w:eastAsia="SimSun"/>
          <w:i/>
          <w:sz w:val="22"/>
        </w:rPr>
        <w:t>exactly</w:t>
      </w:r>
      <w:r>
        <w:rPr>
          <w:rFonts w:ascii="Times New Roman" w:hAnsi="Times New Roman" w:eastAsia="SimSun"/>
          <w:sz w:val="22"/>
        </w:rPr>
        <w:t xml:space="preserve"> unchanged at every tolerance.</w:t>
      </w:r>
    </w:p>
    <w:p>
      <w:r>
        <w:rPr>
          <w:rFonts w:ascii="Times New Roman" w:hAnsi="Times New Roman" w:eastAsia="SimSun"/>
          <w:b/>
          <w:sz w:val="22"/>
        </w:rPr>
        <w:t>Table 12.</w:t>
      </w:r>
      <w:r>
        <w:rPr>
          <w:rFonts w:ascii="Times New Roman" w:hAnsi="Times New Roman" w:eastAsia="SimSun"/>
          <w:sz w:val="22"/>
        </w:rPr>
        <w:t xml:space="preserve"> Prop. 1 prediction vs. measurement. R1-only constraint (</w:t>
      </w:r>
      <w:r>
        <w:rPr>
          <w:rFonts w:ascii="Consolas" w:hAnsi="Consolas" w:eastAsia="Consolas"/>
          <w:sz w:val="21"/>
        </w:rPr>
        <w:t>repr_group</w:t>
      </w:r>
      <w:r>
        <w:rPr>
          <w:rFonts w:ascii="Times New Roman" w:hAnsi="Times New Roman" w:eastAsia="SimSun"/>
          <w:sz w:val="22"/>
        </w:rPr>
        <w:t>), strongest attack, largest injection rate per corpus; Δ = constrained minus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Corpus / retriever</w:t>
            </w:r>
          </w:p>
        </w:tc>
        <w:tc>
          <w:tcPr>
            <w:tcW w:type="dxa" w:w="1606"/>
            <w:shd w:val="clear" w:color="auto" w:fill="DCE6F1"/>
          </w:tcPr>
          <w:p>
            <w:pPr>
              <w:spacing w:line="240" w:lineRule="auto" w:after="0"/>
            </w:pPr>
            <w:r>
              <w:rPr>
                <w:rFonts w:ascii="Times New Roman" w:hAnsi="Times New Roman" w:eastAsia="SimSun"/>
                <w:b/>
                <w:sz w:val="19"/>
              </w:rPr>
              <w:t>ε=1.0</w:t>
            </w:r>
          </w:p>
        </w:tc>
        <w:tc>
          <w:tcPr>
            <w:tcW w:type="dxa" w:w="1606"/>
            <w:shd w:val="clear" w:color="auto" w:fill="DCE6F1"/>
          </w:tcPr>
          <w:p>
            <w:pPr>
              <w:spacing w:line="240" w:lineRule="auto" w:after="0"/>
            </w:pPr>
            <w:r>
              <w:rPr>
                <w:rFonts w:ascii="Times New Roman" w:hAnsi="Times New Roman" w:eastAsia="SimSun"/>
                <w:b/>
                <w:sz w:val="19"/>
              </w:rPr>
              <w:t>ε=0.5</w:t>
            </w:r>
          </w:p>
        </w:tc>
        <w:tc>
          <w:tcPr>
            <w:tcW w:type="dxa" w:w="1606"/>
            <w:shd w:val="clear" w:color="auto" w:fill="DCE6F1"/>
          </w:tcPr>
          <w:p>
            <w:pPr>
              <w:spacing w:line="240" w:lineRule="auto" w:after="0"/>
            </w:pPr>
            <w:r>
              <w:rPr>
                <w:rFonts w:ascii="Times New Roman" w:hAnsi="Times New Roman" w:eastAsia="SimSun"/>
                <w:b/>
                <w:sz w:val="19"/>
              </w:rPr>
              <w:t>ε=0.25</w:t>
            </w:r>
          </w:p>
        </w:tc>
        <w:tc>
          <w:tcPr>
            <w:tcW w:type="dxa" w:w="1606"/>
            <w:shd w:val="clear" w:color="auto" w:fill="DCE6F1"/>
          </w:tcPr>
          <w:p>
            <w:pPr>
              <w:spacing w:line="240" w:lineRule="auto" w:after="0"/>
            </w:pPr>
            <w:r>
              <w:rPr>
                <w:rFonts w:ascii="Times New Roman" w:hAnsi="Times New Roman" w:eastAsia="SimSun"/>
                <w:b/>
                <w:sz w:val="19"/>
              </w:rPr>
              <w:t>ε=0.1</w:t>
            </w:r>
          </w:p>
        </w:tc>
        <w:tc>
          <w:tcPr>
            <w:tcW w:type="dxa" w:w="1606"/>
            <w:shd w:val="clear" w:color="auto" w:fill="DCE6F1"/>
          </w:tcPr>
          <w:p>
            <w:pPr>
              <w:spacing w:line="240" w:lineRule="auto" w:after="0"/>
            </w:pPr>
            <w:r>
              <w:rPr>
                <w:rFonts w:ascii="Times New Roman" w:hAnsi="Times New Roman" w:eastAsia="SimSun"/>
                <w:b/>
                <w:sz w:val="19"/>
              </w:rPr>
              <w:t>ε=0.0</w:t>
            </w:r>
          </w:p>
        </w:tc>
      </w:tr>
      <w:tr>
        <w:tc>
          <w:tcPr>
            <w:tcW w:type="dxa" w:w="1606"/>
          </w:tcPr>
          <w:p>
            <w:pPr>
              <w:spacing w:line="240" w:lineRule="auto" w:after="0"/>
            </w:pPr>
            <w:r>
              <w:rPr>
                <w:rFonts w:ascii="Times New Roman" w:hAnsi="Times New Roman" w:eastAsia="SimSun"/>
                <w:sz w:val="19"/>
              </w:rPr>
              <w:t>controlled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GTE-base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Contriever</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bl>
    <w:p/>
    <w:p>
      <w:r>
        <w:rPr>
          <w:rFonts w:ascii="Times New Roman" w:hAnsi="Times New Roman" w:eastAsia="SimSun"/>
          <w:i/>
          <w:sz w:val="22"/>
        </w:rPr>
        <w:t>(entries are Δ`poison@k`; 0.000 in all 24 measured cells)</w:t>
      </w:r>
    </w:p>
    <w:p>
      <w:r>
        <w:rPr>
          <w:rFonts w:ascii="Times New Roman" w:hAnsi="Times New Roman" w:eastAsia="SimSun"/>
          <w:sz w:val="22"/>
        </w:rPr>
        <w:t xml:space="preserve">Prop. 1 predicts Δ = 0 exactly, and Δ = 0 exactly in every one of the 24 cells measured — not approximately, which a tuning-failure explanation would predict. The equivalence is reproduced by </w:t>
      </w:r>
      <w:r>
        <w:rPr>
          <w:rFonts w:ascii="Consolas" w:hAnsi="Consolas" w:eastAsia="Consolas"/>
          <w:sz w:val="21"/>
        </w:rPr>
        <w:t>analysis/verify_theory.py</w:t>
      </w:r>
      <w:r>
        <w:rPr>
          <w:rFonts w:ascii="Times New Roman" w:hAnsi="Times New Roman" w:eastAsia="SimSun"/>
          <w:sz w:val="22"/>
        </w:rPr>
        <w:t xml:space="preserve">. We state the count explicitly because the exactness is the point: the constrained selection is not </w:t>
      </w:r>
      <w:r>
        <w:rPr>
          <w:rFonts w:ascii="Times New Roman" w:hAnsi="Times New Roman" w:eastAsia="SimSun"/>
          <w:i/>
          <w:sz w:val="22"/>
        </w:rPr>
        <w:t>near</w:t>
      </w:r>
      <w:r>
        <w:rPr>
          <w:rFonts w:ascii="Times New Roman" w:hAnsi="Times New Roman" w:eastAsia="SimSun"/>
          <w:sz w:val="22"/>
        </w:rPr>
        <w:t xml:space="preserve"> the reference composition, it </w:t>
      </w:r>
      <w:r>
        <w:rPr>
          <w:rFonts w:ascii="Times New Roman" w:hAnsi="Times New Roman" w:eastAsia="SimSun"/>
          <w:i/>
          <w:sz w:val="22"/>
        </w:rPr>
        <w:t>is</w:t>
      </w:r>
      <w:r>
        <w:rPr>
          <w:rFonts w:ascii="Times New Roman" w:hAnsi="Times New Roman" w:eastAsia="SimSun"/>
          <w:sz w:val="22"/>
        </w:rPr>
        <w:t xml:space="preserve"> the reference composition.</w:t>
      </w:r>
    </w:p>
    <w:p>
      <w:pPr>
        <w:shd w:val="clear" w:color="auto" w:fill="DCE6F1"/>
        <w:spacing w:before="200" w:after="80"/>
      </w:pPr>
      <w:r>
        <w:rPr>
          <w:rFonts w:ascii="Times New Roman" w:hAnsi="Times New Roman" w:eastAsia="Microsoft YaHei"/>
          <w:b/>
          <w:sz w:val="26"/>
        </w:rPr>
        <w:t>6.3 Proposition 2 — the minimum injection for an ε-shift</w:t>
      </w:r>
    </w:p>
    <w:p>
      <w:r>
        <w:rPr>
          <w:rFonts w:ascii="Times New Roman" w:hAnsi="Times New Roman" w:eastAsia="SimSun"/>
          <w:sz w:val="22"/>
        </w:rPr>
        <w:t xml:space="preserve">Proposition 1 shows the attacker </w:t>
      </w:r>
      <w:r>
        <w:rPr>
          <w:rFonts w:ascii="Times New Roman" w:hAnsi="Times New Roman" w:eastAsia="SimSun"/>
          <w:i/>
          <w:sz w:val="22"/>
        </w:rPr>
        <w:t>can</w:t>
      </w:r>
      <w:r>
        <w:rPr>
          <w:rFonts w:ascii="Times New Roman" w:hAnsi="Times New Roman" w:eastAsia="SimSun"/>
          <w:sz w:val="22"/>
        </w:rPr>
        <w:t xml:space="preserve"> be admissible; we now give the budget at which it becomes </w:t>
      </w:r>
      <w:r>
        <w:rPr>
          <w:rFonts w:ascii="Times New Roman" w:hAnsi="Times New Roman" w:eastAsia="SimSun"/>
          <w:i/>
          <w:sz w:val="22"/>
        </w:rPr>
        <w:t>effective</w:t>
      </w:r>
      <w:r>
        <w:rPr>
          <w:rFonts w:ascii="Times New Roman" w:hAnsi="Times New Roman" w:eastAsia="SimSun"/>
          <w:sz w:val="22"/>
        </w:rPr>
        <w:t>.</w:t>
      </w:r>
    </w:p>
    <w:p>
      <w:r>
        <w:rPr>
          <w:rFonts w:ascii="Times New Roman" w:hAnsi="Times New Roman" w:eastAsia="SimSun"/>
          <w:b/>
          <w:sz w:val="22"/>
        </w:rPr>
        <w:t>Proposition 2.</w:t>
      </w:r>
      <w:r>
        <w:rPr>
          <w:rFonts w:ascii="Times New Roman" w:hAnsi="Times New Roman" w:eastAsia="SimSun"/>
          <w:sz w:val="22"/>
        </w:rPr>
        <w:t xml:space="preserve"> Fix a query and a group $g$. Suppose the clean selection contains $m_g \le k$ passages about $g$, of which $f_g$ are favourable, so $p^{*}_{\text{fav}}(g) = f_g/m_g$. An attacker who replaces $j \le \min(n, m_g)$ of these with injected passages about $g$ (favourable, to flood; unfavourable, to suppress) violates the stance constraint of (1) for $g$ if and only if</w:t>
      </w:r>
    </w:p>
    <w:p>
      <w:r>
        <w:rPr>
          <w:rFonts w:ascii="Times New Roman" w:hAnsi="Times New Roman" w:eastAsia="SimSun"/>
          <w:sz w:val="22"/>
        </w:rPr>
        <w:t>$$j &gt; \varepsilon\, m_g, \qquad\text{so}\qquad j^{*}_g(\varepsilon) = \lceil \varepsilon\, m_g \rceil + 1. \tag{2}$$</w:t>
      </w:r>
    </w:p>
    <w:p>
      <w:r>
        <w:rPr>
          <w:rFonts w:ascii="Times New Roman" w:hAnsi="Times New Roman" w:eastAsia="SimSun"/>
          <w:i/>
          <w:sz w:val="22"/>
        </w:rPr>
        <w:t>Proof.</w:t>
      </w:r>
      <w:r>
        <w:rPr>
          <w:rFonts w:ascii="Times New Roman" w:hAnsi="Times New Roman" w:eastAsia="SimSun"/>
          <w:sz w:val="22"/>
        </w:rPr>
        <w:t xml:space="preserve"> Flooding: $p_{\text{fav}}(g) = (f_g + j)/m_g$ for $j \le m_g - f_g$, so $p_{\text{fav}}(g) - p^{</w:t>
      </w:r>
      <w:r>
        <w:rPr>
          <w:rFonts w:ascii="Times New Roman" w:hAnsi="Times New Roman" w:eastAsia="SimSun"/>
          <w:i/>
          <w:sz w:val="22"/>
        </w:rPr>
        <w:t>}_{\text{fav}}(g) = j/m_g &gt; \varepsilon \iff j &gt; \varepsilon m_g$. Suppressing: $p_{\text{fav}}(g) = (f_g - j)/m_g$, and $p^{</w:t>
      </w:r>
      <w:r>
        <w:rPr>
          <w:rFonts w:ascii="Times New Roman" w:hAnsi="Times New Roman" w:eastAsia="SimSun"/>
          <w:sz w:val="22"/>
        </w:rPr>
        <w:t>}_{\text{fav}}(g) - p_{\text{fav}}(g) = j/m_g$, giving the same condition. The smallest integer satisfying the strict inequality is $\lceil \varepsilon m_g\rceil + 1$, which is needed to handle the case where $\varepsilon m_g$ is an integer. $\square$</w:t>
      </w:r>
    </w:p>
    <w:p>
      <w:r>
        <w:rPr>
          <w:rFonts w:ascii="Times New Roman" w:hAnsi="Times New Roman" w:eastAsia="SimSun"/>
          <w:b/>
          <w:sz w:val="22"/>
        </w:rPr>
        <w:t>Corollary 1 (the *constraint* cost is at most $k$).</w:t>
      </w:r>
      <w:r>
        <w:rPr>
          <w:rFonts w:ascii="Times New Roman" w:hAnsi="Times New Roman" w:eastAsia="SimSun"/>
          <w:sz w:val="22"/>
        </w:rPr>
        <w:t xml:space="preserve"> Since $m_g \le k$, $j^{*}_g(\varepsilon) \le k$ for all $\varepsilon \le 1$. With $k$ typically 3–5, violating the constraint is cheap in the currency of the constraint itself.</w:t>
      </w:r>
    </w:p>
    <w:p>
      <w:r>
        <w:rPr>
          <w:rFonts w:ascii="Times New Roman" w:hAnsi="Times New Roman" w:eastAsia="SimSun"/>
          <w:b/>
          <w:sz w:val="22"/>
        </w:rPr>
        <w:t>Corollary 2 (suppression is cheaper than flooding when the clean retrieval is one-sided).</w:t>
      </w:r>
      <w:r>
        <w:rPr>
          <w:rFonts w:ascii="Times New Roman" w:hAnsi="Times New Roman" w:eastAsia="SimSun"/>
          <w:sz w:val="22"/>
        </w:rPr>
        <w:t xml:space="preserve"> If $f_g = 0$ then $p^{*}_{\text{fav}}(g) = 0$ and the flooding direction requires no violation at all, while the suppression direction must overcome the full rate; if $f_g = m_g$ the reverse holds. The cheaper direction is always the one pushing an already-extreme rate further toward its extreme — consistent with the empirical Finding 9, where the attack drove one group's favourable rate to ceiling rather than shifting both.</w:t>
      </w:r>
    </w:p>
    <w:p>
      <w:r>
        <w:rPr>
          <w:rFonts w:ascii="Times New Roman" w:hAnsi="Times New Roman" w:eastAsia="SimSun"/>
          <w:b/>
          <w:sz w:val="22"/>
        </w:rPr>
        <w:t>A correction we had to make.</w:t>
      </w:r>
      <w:r>
        <w:rPr>
          <w:rFonts w:ascii="Times New Roman" w:hAnsi="Times New Roman" w:eastAsia="SimSun"/>
          <w:sz w:val="22"/>
        </w:rPr>
        <w:t xml:space="preserve"> An earlier version of this section concluded from Corollary 1 that "the number of passages required is bounded by a small constant independent of corpus size". That conflates two requirements that behave very differently:</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Requirement</w:t>
            </w:r>
          </w:p>
        </w:tc>
        <w:tc>
          <w:tcPr>
            <w:tcW w:type="dxa" w:w="3213"/>
            <w:shd w:val="clear" w:color="auto" w:fill="DCE6F1"/>
          </w:tcPr>
          <w:p>
            <w:pPr>
              <w:spacing w:line="240" w:lineRule="auto" w:after="0"/>
            </w:pPr>
            <w:r>
              <w:rPr>
                <w:rFonts w:ascii="Times New Roman" w:hAnsi="Times New Roman" w:eastAsia="SimSun"/>
                <w:b/>
                <w:sz w:val="19"/>
              </w:rPr>
              <w:t>Governed by</w:t>
            </w:r>
          </w:p>
        </w:tc>
        <w:tc>
          <w:tcPr>
            <w:tcW w:type="dxa" w:w="3213"/>
            <w:shd w:val="clear" w:color="auto" w:fill="DCE6F1"/>
          </w:tcPr>
          <w:p>
            <w:pPr>
              <w:spacing w:line="240" w:lineRule="auto" w:after="0"/>
            </w:pPr>
            <w:r>
              <w:rPr>
                <w:rFonts w:ascii="Times New Roman" w:hAnsi="Times New Roman" w:eastAsia="SimSun"/>
                <w:b/>
                <w:sz w:val="19"/>
              </w:rPr>
              <w:t>Depends on corpus size?</w:t>
            </w:r>
          </w:p>
        </w:tc>
      </w:tr>
      <w:tr>
        <w:tc>
          <w:tcPr>
            <w:tcW w:type="dxa" w:w="3213"/>
          </w:tcPr>
          <w:p>
            <w:pPr>
              <w:spacing w:line="240" w:lineRule="auto" w:after="0"/>
            </w:pPr>
            <w:r>
              <w:rPr>
                <w:rFonts w:ascii="Times New Roman" w:hAnsi="Times New Roman" w:eastAsia="SimSun"/>
                <w:b/>
                <w:sz w:val="19"/>
              </w:rPr>
              <w:t>Violate the constraint</w:t>
            </w:r>
            <w:r>
              <w:rPr>
                <w:rFonts w:ascii="Times New Roman" w:hAnsi="Times New Roman" w:eastAsia="SimSun"/>
                <w:sz w:val="19"/>
              </w:rPr>
              <w:t xml:space="preserve"> (Prop. 2)</w:t>
            </w:r>
          </w:p>
        </w:tc>
        <w:tc>
          <w:tcPr>
            <w:tcW w:type="dxa" w:w="3213"/>
          </w:tcPr>
          <w:p>
            <w:pPr>
              <w:spacing w:line="240" w:lineRule="auto" w:after="0"/>
            </w:pPr>
            <w:r>
              <w:rPr>
                <w:rFonts w:ascii="Times New Roman" w:hAnsi="Times New Roman" w:eastAsia="SimSun"/>
                <w:sz w:val="19"/>
              </w:rPr>
              <w:t>$\varepsilon$ and $m_g \le k$</w:t>
            </w:r>
          </w:p>
        </w:tc>
        <w:tc>
          <w:tcPr>
            <w:tcW w:type="dxa" w:w="3213"/>
          </w:tcPr>
          <w:p>
            <w:pPr>
              <w:spacing w:line="240" w:lineRule="auto" w:after="0"/>
            </w:pPr>
            <w:r>
              <w:rPr>
                <w:rFonts w:ascii="Times New Roman" w:hAnsi="Times New Roman" w:eastAsia="SimSun"/>
                <w:b/>
                <w:sz w:val="19"/>
              </w:rPr>
              <w:t>No</w:t>
            </w:r>
          </w:p>
        </w:tc>
      </w:tr>
      <w:tr>
        <w:tc>
          <w:tcPr>
            <w:tcW w:type="dxa" w:w="3213"/>
          </w:tcPr>
          <w:p>
            <w:pPr>
              <w:spacing w:line="240" w:lineRule="auto" w:after="0"/>
            </w:pPr>
            <w:r>
              <w:rPr>
                <w:rFonts w:ascii="Times New Roman" w:hAnsi="Times New Roman" w:eastAsia="SimSun"/>
                <w:b/>
                <w:sz w:val="19"/>
              </w:rPr>
              <w:t>Be retrieved at all</w:t>
            </w:r>
          </w:p>
        </w:tc>
        <w:tc>
          <w:tcPr>
            <w:tcW w:type="dxa" w:w="3213"/>
          </w:tcPr>
          <w:p>
            <w:pPr>
              <w:spacing w:line="240" w:lineRule="auto" w:after="0"/>
            </w:pPr>
            <w:r>
              <w:rPr>
                <w:rFonts w:ascii="Times New Roman" w:hAnsi="Times New Roman" w:eastAsia="SimSun"/>
                <w:sz w:val="19"/>
              </w:rPr>
              <w:t>whether injected passages out-rank the clean competition</w:t>
            </w:r>
          </w:p>
        </w:tc>
        <w:tc>
          <w:tcPr>
            <w:tcW w:type="dxa" w:w="3213"/>
          </w:tcPr>
          <w:p>
            <w:pPr>
              <w:spacing w:line="240" w:lineRule="auto" w:after="0"/>
            </w:pPr>
            <w:r>
              <w:rPr>
                <w:rFonts w:ascii="Times New Roman" w:hAnsi="Times New Roman" w:eastAsia="SimSun"/>
                <w:b/>
                <w:sz w:val="19"/>
              </w:rPr>
              <w:t>Yes</w:t>
            </w:r>
          </w:p>
        </w:tc>
      </w:tr>
    </w:tbl>
    <w:p/>
    <w:p>
      <w:r>
        <w:rPr>
          <w:rFonts w:ascii="Times New Roman" w:hAnsi="Times New Roman" w:eastAsia="SimSun"/>
          <w:sz w:val="22"/>
        </w:rPr>
        <w:t xml:space="preserve">The second is the </w:t>
      </w:r>
      <w:r>
        <w:rPr>
          <w:rFonts w:ascii="Times New Roman" w:hAnsi="Times New Roman" w:eastAsia="SimSun"/>
          <w:i/>
          <w:sz w:val="22"/>
        </w:rPr>
        <w:t>premise</w:t>
      </w:r>
      <w:r>
        <w:rPr>
          <w:rFonts w:ascii="Times New Roman" w:hAnsi="Times New Roman" w:eastAsia="SimSun"/>
          <w:sz w:val="22"/>
        </w:rPr>
        <w:t xml:space="preserve"> of the derivation, not its conclusion. Our measurements show that premise failing in a corpus-dependent way: on the controlled corpus </w:t>
      </w:r>
      <w:r>
        <w:rPr>
          <w:rFonts w:ascii="Times New Roman" w:hAnsi="Times New Roman" w:eastAsia="SimSun"/>
          <w:b/>
          <w:sz w:val="22"/>
        </w:rPr>
        <w:t>2 injected passages per stratum (0.1% of 1,824)</w:t>
      </w:r>
      <w:r>
        <w:rPr>
          <w:rFonts w:ascii="Times New Roman" w:hAnsi="Times New Roman" w:eastAsia="SimSun"/>
          <w:sz w:val="22"/>
        </w:rPr>
        <w:t xml:space="preserve"> already reach </w:t>
      </w:r>
      <w:r>
        <w:rPr>
          <w:rFonts w:ascii="Consolas" w:hAnsi="Consolas" w:eastAsia="Consolas"/>
          <w:sz w:val="21"/>
        </w:rPr>
        <w:t>poison@k</w:t>
      </w:r>
      <w:r>
        <w:rPr>
          <w:rFonts w:ascii="Times New Roman" w:hAnsi="Times New Roman" w:eastAsia="SimSun"/>
          <w:sz w:val="22"/>
        </w:rPr>
        <w:t xml:space="preserve"> = 0.688, whereas on BBQ </w:t>
      </w:r>
      <w:r>
        <w:rPr>
          <w:rFonts w:ascii="Times New Roman" w:hAnsi="Times New Roman" w:eastAsia="SimSun"/>
          <w:b/>
          <w:sz w:val="22"/>
        </w:rPr>
        <w:t>356 per stratum (2% of 17,792)</w:t>
      </w:r>
      <w:r>
        <w:rPr>
          <w:rFonts w:ascii="Times New Roman" w:hAnsi="Times New Roman" w:eastAsia="SimSun"/>
          <w:sz w:val="22"/>
        </w:rPr>
        <w:t xml:space="preserve"> reach </w:t>
      </w:r>
      <w:r>
        <w:rPr>
          <w:rFonts w:ascii="Times New Roman" w:hAnsi="Times New Roman" w:eastAsia="SimSun"/>
          <w:b/>
          <w:sz w:val="22"/>
        </w:rPr>
        <w:t>0.000</w:t>
      </w:r>
      <w:r>
        <w:rPr>
          <w:rFonts w:ascii="Times New Roman" w:hAnsi="Times New Roman" w:eastAsia="SimSun"/>
          <w:sz w:val="22"/>
        </w:rPr>
        <w:t>. Nor is $j^{</w:t>
      </w:r>
      <w:r>
        <w:rPr>
          <w:rFonts w:ascii="Times New Roman" w:hAnsi="Times New Roman" w:eastAsia="SimSun"/>
          <w:i/>
          <w:sz w:val="22"/>
        </w:rPr>
        <w:t xml:space="preserve">} \le k = 5$ sufficient on the controlled corpus, where 5 passages reach only 0.750 — replacement requires out-ranking a large field of equally relevant clean passages. The defensible statement is therefore conditional: </w:t>
      </w:r>
      <w:r>
        <w:rPr>
          <w:rFonts w:ascii="Times New Roman" w:hAnsi="Times New Roman" w:eastAsia="SimSun"/>
          <w:i/>
          <w:sz w:val="22"/>
        </w:rPr>
        <w:t>once the attacker's passages are retrieved, violating an ε-constraint costs at most $k$ replacements; whether they are retrieved is governed by the attack's relevance advantage, which is corpus- and encoder-dependent (Findings 4 and 7).</w:t>
      </w:r>
      <w:r>
        <w:rPr>
          <w:rFonts w:ascii="Times New Roman" w:hAnsi="Times New Roman" w:eastAsia="SimSun"/>
          <w:i/>
          <w:sz w:val="22"/>
        </w:rPr>
        <w:t xml:space="preserve"> The error mattered: taken at face value it predicts that injection </w:t>
      </w:r>
      <w:r>
        <w:rPr>
          <w:rFonts w:ascii="Times New Roman" w:hAnsi="Times New Roman" w:eastAsia="SimSun"/>
          <w:sz w:val="22"/>
        </w:rPr>
        <w:t>rate* is irrelevant, which our rate sweep falsifies.</w:t>
      </w:r>
    </w:p>
    <w:p>
      <w:pPr>
        <w:shd w:val="clear" w:color="auto" w:fill="DCE6F1"/>
        <w:spacing w:before="200" w:after="80"/>
      </w:pPr>
      <w:r>
        <w:rPr>
          <w:rFonts w:ascii="Times New Roman" w:hAnsi="Times New Roman" w:eastAsia="Microsoft YaHei"/>
          <w:b/>
          <w:sz w:val="26"/>
        </w:rPr>
        <w:t>6.4 Proposition 3 — the trilemma</w:t>
      </w:r>
    </w:p>
    <w:p>
      <w:r>
        <w:rPr>
          <w:rFonts w:ascii="Times New Roman" w:hAnsi="Times New Roman" w:eastAsia="SimSun"/>
          <w:b/>
          <w:sz w:val="22"/>
        </w:rPr>
        <w:t>Assumption (relevance overlap).</w:t>
      </w:r>
      <w:r>
        <w:rPr>
          <w:rFonts w:ascii="Times New Roman" w:hAnsi="Times New Roman" w:eastAsia="SimSun"/>
          <w:sz w:val="22"/>
        </w:rPr>
        <w:t xml:space="preserve"> Every injected passage admits an admissible selection: for each $a \in \mathcal{A}$ there is $\mathcal{D} \in \mathcal{P}$ with $a \in \mathcal{D}$, where $\mathcal{P}$ is the set of selections meeting a utility floor (e.g. every selected passage is within a relevance loss $\delta$ of the unconstrained top-$k$). This is the standard assumption of corpus-poisoning work and our measurements support it — the projection attack attains </w:t>
      </w:r>
      <w:r>
        <w:rPr>
          <w:rFonts w:ascii="Consolas" w:hAnsi="Consolas" w:eastAsia="Consolas"/>
          <w:sz w:val="21"/>
        </w:rPr>
        <w:t>poison@k</w:t>
      </w:r>
      <w:r>
        <w:rPr>
          <w:rFonts w:ascii="Times New Roman" w:hAnsi="Times New Roman" w:eastAsia="SimSun"/>
          <w:sz w:val="22"/>
        </w:rPr>
        <w:t xml:space="preserve"> = 1.000 on our retrievers and 0.903–1.000 on real encoders at $\rho = 0.1\%$.</w:t>
      </w:r>
    </w:p>
    <w:p>
      <w:r>
        <w:rPr>
          <w:rFonts w:ascii="Times New Roman" w:hAnsi="Times New Roman" w:eastAsia="SimSun"/>
          <w:b/>
          <w:sz w:val="22"/>
        </w:rPr>
        <w:t>Proposition 3.</w:t>
      </w:r>
      <w:r>
        <w:rPr>
          <w:rFonts w:ascii="Times New Roman" w:hAnsi="Times New Roman" w:eastAsia="SimSun"/>
          <w:sz w:val="22"/>
        </w:rPr>
        <w:t xml:space="preserve"> Under relevance overlap, for every $\varepsilon$ there exists an injection of at most $k$ passages per group that is simultaneously ε-feasible and $\mathcal{P}$-admissible.</w:t>
      </w:r>
    </w:p>
    <w:p>
      <w:r>
        <w:rPr>
          <w:rFonts w:ascii="Times New Roman" w:hAnsi="Times New Roman" w:eastAsia="SimSun"/>
          <w:i/>
          <w:sz w:val="22"/>
        </w:rPr>
        <w:t>Proof.</w:t>
      </w:r>
      <w:r>
        <w:rPr>
          <w:rFonts w:ascii="Times New Roman" w:hAnsi="Times New Roman" w:eastAsia="SimSun"/>
          <w:sz w:val="22"/>
        </w:rPr>
        <w:t xml:space="preserve"> Prop. 1 supplies an injection that is ε-feasible for all $\varepsilon$; relevance overlap supplies a $\mathcal{P}$-admissible selection containing each of its passages; the intersection is non-empty. $\square$</w:t>
      </w:r>
    </w:p>
    <w:p>
      <w:r>
        <w:rPr>
          <w:rFonts w:ascii="Times New Roman" w:hAnsi="Times New Roman" w:eastAsia="SimSun"/>
          <w:b/>
          <w:sz w:val="22"/>
        </w:rPr>
        <w:t>Consequence — the trilemma.</w:t>
      </w:r>
      <w:r>
        <w:rPr>
          <w:rFonts w:ascii="Times New Roman" w:hAnsi="Times New Roman" w:eastAsia="SimSun"/>
          <w:sz w:val="22"/>
        </w:rPr>
        <w:t xml:space="preserve"> A distribution-constrained defense faces three requirements and can satisfy at most two: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6F1"/>
          </w:tcPr>
          <w:p>
            <w:pPr>
              <w:spacing w:line="240" w:lineRule="auto" w:after="0"/>
            </w:pPr>
            <w:r>
              <w:rPr>
                <w:rFonts w:ascii="Times New Roman" w:hAnsi="Times New Roman" w:eastAsia="SimSun"/>
                <w:b/>
                <w:sz w:val="19"/>
              </w:rPr>
              <w:t>Requirement</w:t>
            </w:r>
          </w:p>
        </w:tc>
        <w:tc>
          <w:tcPr>
            <w:tcW w:type="dxa" w:w="4819"/>
            <w:shd w:val="clear" w:color="auto" w:fill="DCE6F1"/>
          </w:tcPr>
          <w:p>
            <w:pPr>
              <w:spacing w:line="240" w:lineRule="auto" w:after="0"/>
            </w:pPr>
            <w:r>
              <w:rPr>
                <w:rFonts w:ascii="Times New Roman" w:hAnsi="Times New Roman" w:eastAsia="SimSun"/>
                <w:b/>
                <w:sz w:val="19"/>
              </w:rPr>
              <w:t>Formal condition</w:t>
            </w:r>
          </w:p>
        </w:tc>
      </w:tr>
      <w:tr>
        <w:tc>
          <w:tcPr>
            <w:tcW w:type="dxa" w:w="4819"/>
          </w:tcPr>
          <w:p>
            <w:pPr>
              <w:spacing w:line="240" w:lineRule="auto" w:after="0"/>
            </w:pPr>
            <w:r>
              <w:rPr>
                <w:rFonts w:ascii="Times New Roman" w:hAnsi="Times New Roman" w:eastAsia="SimSun"/>
                <w:b/>
                <w:sz w:val="19"/>
              </w:rPr>
              <w:t>Soundness</w:t>
            </w:r>
            <w:r>
              <w:rPr>
                <w:rFonts w:ascii="Times New Roman" w:hAnsi="Times New Roman" w:eastAsia="SimSun"/>
                <w:sz w:val="19"/>
              </w:rPr>
              <w:t xml:space="preserve"> — exclude adversarial passages</w:t>
            </w:r>
          </w:p>
        </w:tc>
        <w:tc>
          <w:tcPr>
            <w:tcW w:type="dxa" w:w="4819"/>
          </w:tcPr>
          <w:p>
            <w:pPr>
              <w:spacing w:line="240" w:lineRule="auto" w:after="0"/>
            </w:pPr>
            <w:r>
              <w:rPr>
                <w:rFonts w:ascii="Times New Roman" w:hAnsi="Times New Roman" w:eastAsia="SimSun"/>
                <w:sz w:val="19"/>
              </w:rPr>
              <w:t>$\mathcal{R}_\varepsilon \cap \{\mathcal{D} : \mathcal{D}\cap\mathcal{A} \neq \emptyset\} = \emptyset$</w:t>
            </w:r>
          </w:p>
        </w:tc>
      </w:tr>
      <w:tr>
        <w:tc>
          <w:tcPr>
            <w:tcW w:type="dxa" w:w="4819"/>
          </w:tcPr>
          <w:p>
            <w:pPr>
              <w:spacing w:line="240" w:lineRule="auto" w:after="0"/>
            </w:pPr>
            <w:r>
              <w:rPr>
                <w:rFonts w:ascii="Times New Roman" w:hAnsi="Times New Roman" w:eastAsia="SimSun"/>
                <w:b/>
                <w:sz w:val="19"/>
              </w:rPr>
              <w:t>Usefulness</w:t>
            </w:r>
            <w:r>
              <w:rPr>
                <w:rFonts w:ascii="Times New Roman" w:hAnsi="Times New Roman" w:eastAsia="SimSun"/>
                <w:sz w:val="19"/>
              </w:rPr>
              <w:t xml:space="preserve"> — admit good clean selections</w:t>
            </w:r>
          </w:p>
        </w:tc>
        <w:tc>
          <w:tcPr>
            <w:tcW w:type="dxa" w:w="4819"/>
          </w:tcPr>
          <w:p>
            <w:pPr>
              <w:spacing w:line="240" w:lineRule="auto" w:after="0"/>
            </w:pPr>
            <w:r>
              <w:rPr>
                <w:rFonts w:ascii="Times New Roman" w:hAnsi="Times New Roman" w:eastAsia="SimSun"/>
                <w:sz w:val="19"/>
              </w:rPr>
              <w:t>$\mathcal{R}_\varepsilon \cap \mathcal{P} \neq \emptyset$</w:t>
            </w:r>
          </w:p>
        </w:tc>
      </w:tr>
      <w:tr>
        <w:tc>
          <w:tcPr>
            <w:tcW w:type="dxa" w:w="4819"/>
          </w:tcPr>
          <w:p>
            <w:pPr>
              <w:spacing w:line="240" w:lineRule="auto" w:after="0"/>
            </w:pPr>
            <w:r>
              <w:rPr>
                <w:rFonts w:ascii="Times New Roman" w:hAnsi="Times New Roman" w:eastAsia="SimSun"/>
                <w:b/>
                <w:sz w:val="19"/>
              </w:rPr>
              <w:t>Tightness</w:t>
            </w:r>
            <w:r>
              <w:rPr>
                <w:rFonts w:ascii="Times New Roman" w:hAnsi="Times New Roman" w:eastAsia="SimSun"/>
                <w:sz w:val="19"/>
              </w:rPr>
              <w:t xml:space="preserve"> — a non-vacuous constraint</w:t>
            </w:r>
          </w:p>
        </w:tc>
        <w:tc>
          <w:tcPr>
            <w:tcW w:type="dxa" w:w="4819"/>
          </w:tcPr>
          <w:p>
            <w:pPr>
              <w:spacing w:line="240" w:lineRule="auto" w:after="0"/>
            </w:pPr>
            <w:r>
              <w:rPr>
                <w:rFonts w:ascii="Times New Roman" w:hAnsi="Times New Roman" w:eastAsia="SimSun"/>
                <w:sz w:val="19"/>
              </w:rPr>
              <w:t>$\varepsilon &lt; 1$</w:t>
            </w:r>
          </w:p>
        </w:tc>
      </w:tr>
    </w:tbl>
    <w:p/>
    <w:p>
      <w:r>
        <w:rPr>
          <w:rFonts w:ascii="Times New Roman" w:hAnsi="Times New Roman" w:eastAsia="SimSun"/>
          <w:sz w:val="22"/>
        </w:rPr>
        <w:t>Soundness fails for every $\varepsilon$ whenever the attacker can construct an ε-feasible injection — which requires only knowledge of $p^{*}$ and $\varepsilon$, both public for an auditable defense. So a defense must either (i) accept adversarial passages, (ii) restrict $\mathcal{R}_\varepsilon$ so severely that $\mathcal{R}_\varepsilon \cap \mathcal{P}$ shrinks or empties, sacrificing Usefulness, or (iii) set $\varepsilon$ so large the constraint is vacuous, sacrificing Tightness.</w:t>
      </w:r>
    </w:p>
    <w:p>
      <w:r>
        <w:rPr>
          <w:rFonts w:ascii="Times New Roman" w:hAnsi="Times New Roman" w:eastAsia="SimSun"/>
          <w:b/>
          <w:sz w:val="22"/>
        </w:rPr>
        <w:t>This is the formal content of the paper's central claim, and our experiments land on all three horns.</w:t>
      </w:r>
      <w:r>
        <w:rPr>
          <w:rFonts w:ascii="Times New Roman" w:hAnsi="Times New Roman" w:eastAsia="SimSun"/>
          <w:sz w:val="22"/>
        </w:rPr>
        <w:t xml:space="preserve"> (i) Soundness fails: </w:t>
      </w:r>
      <w:r>
        <w:rPr>
          <w:rFonts w:ascii="Consolas" w:hAnsi="Consolas" w:eastAsia="Consolas"/>
          <w:sz w:val="21"/>
        </w:rPr>
        <w:t>poison@k</w:t>
      </w:r>
      <w:r>
        <w:rPr>
          <w:rFonts w:ascii="Times New Roman" w:hAnsi="Times New Roman" w:eastAsia="SimSun"/>
          <w:sz w:val="22"/>
        </w:rPr>
        <w:t xml:space="preserve"> equals no defense at every $\varepsilon$, on five retrievers, two corpora and all injection rates. (ii) Usefulness is squeezed: tightening the R1 budget to $\varepsilon=0$ on the controlled corpus changes </w:t>
      </w:r>
      <w:r>
        <w:rPr>
          <w:rFonts w:ascii="Consolas" w:hAnsi="Consolas" w:eastAsia="Consolas"/>
          <w:sz w:val="21"/>
        </w:rPr>
        <w:t>in_pool_rate</w:t>
      </w:r>
      <w:r>
        <w:rPr>
          <w:rFonts w:ascii="Times New Roman" w:hAnsi="Times New Roman" w:eastAsia="SimSun"/>
          <w:sz w:val="22"/>
        </w:rPr>
        <w:t xml:space="preserve"> from 0.017 to 0.088 with no security gain, and on the dense back-end from 0.2437 to 0.2812 — i.e. the constraint perturbs the selection without excluding anything. (iii) Tightness is vacuous at $\varepsilon = 1$, where the constraint reduces to no defense by construction.</w:t>
      </w:r>
    </w:p>
    <w:p>
      <w:pPr>
        <w:shd w:val="clear" w:color="auto" w:fill="DCE6F1"/>
        <w:spacing w:before="200" w:after="80"/>
      </w:pPr>
      <w:r>
        <w:rPr>
          <w:rFonts w:ascii="Times New Roman" w:hAnsi="Times New Roman" w:eastAsia="Microsoft YaHei"/>
          <w:b/>
          <w:sz w:val="26"/>
        </w:rPr>
        <w:t>6.5 Dimensionality does not help, and the only escape is individual-level evidence</w:t>
      </w:r>
    </w:p>
    <w:p>
      <w:r>
        <w:rPr>
          <w:rFonts w:ascii="Times New Roman" w:hAnsi="Times New Roman" w:eastAsia="SimSun"/>
          <w:sz w:val="22"/>
        </w:rPr>
        <w:t>Two consequences of the above are the actionable content of this section.</w:t>
      </w:r>
    </w:p>
    <w:p>
      <w:r>
        <w:rPr>
          <w:rFonts w:ascii="Times New Roman" w:hAnsi="Times New Roman" w:eastAsia="SimSun"/>
          <w:b/>
          <w:sz w:val="22"/>
        </w:rPr>
        <w:t>(a) Adding dimensions does not shrink the admissible set usefully.</w:t>
      </w:r>
      <w:r>
        <w:rPr>
          <w:rFonts w:ascii="Times New Roman" w:hAnsi="Times New Roman" w:eastAsia="SimSun"/>
          <w:sz w:val="22"/>
        </w:rPr>
        <w:t xml:space="preserve"> Extending the constraint from R1 to R2 to $m$ dimensions does not remove adversarial selections from $\mathcal{R}$; it gives the attacker more statistics to match, all of them computable from the public references. Prop. 1 applies verbatim with $\mathcal{R}$ the $m$-dimensional feasible set. The attacker's cost rises, their </w:t>
      </w:r>
      <w:r>
        <w:rPr>
          <w:rFonts w:ascii="Times New Roman" w:hAnsi="Times New Roman" w:eastAsia="SimSun"/>
          <w:i/>
          <w:sz w:val="22"/>
        </w:rPr>
        <w:t>feasibility</w:t>
      </w:r>
      <w:r>
        <w:rPr>
          <w:rFonts w:ascii="Times New Roman" w:hAnsi="Times New Roman" w:eastAsia="SimSun"/>
          <w:sz w:val="22"/>
        </w:rPr>
        <w:t xml:space="preserve"> does not fall — and since Prop. 2 bounds the cost by $k$, the rise is cheap.</w:t>
      </w:r>
    </w:p>
    <w:p>
      <w:r>
        <w:rPr>
          <w:rFonts w:ascii="Times New Roman" w:hAnsi="Times New Roman" w:eastAsia="SimSun"/>
          <w:b/>
          <w:sz w:val="22"/>
        </w:rPr>
        <w:t>(b) The only escape is evidence about individual passages.</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aggregate. In the adversarial setting this is a provenance question, answerable only from traces the attacker's optimisation leaves behind. §7 reports one candidate and its validity threat.</w:t>
      </w:r>
    </w:p>
    <w:p>
      <w:r>
        <w:rPr>
          <w:rFonts w:ascii="Times New Roman" w:hAnsi="Times New Roman" w:eastAsia="SimSun"/>
          <w:sz w:val="22"/>
        </w:rPr>
        <w:t xml:space="preserve">This reframes the problem. Prior work in this area is an </w:t>
      </w:r>
      <w:r>
        <w:rPr>
          <w:rFonts w:ascii="Times New Roman" w:hAnsi="Times New Roman" w:eastAsia="SimSun"/>
          <w:b/>
          <w:sz w:val="22"/>
        </w:rPr>
        <w:t>optimisation</w:t>
      </w:r>
      <w:r>
        <w:rPr>
          <w:rFonts w:ascii="Times New Roman" w:hAnsi="Times New Roman" w:eastAsia="SimSun"/>
          <w:sz w:val="22"/>
        </w:rPr>
        <w:t xml:space="preserve"> problem — which composition is fairest, and how to reach it. Under an adversary it becomes a </w:t>
      </w:r>
      <w:r>
        <w:rPr>
          <w:rFonts w:ascii="Times New Roman" w:hAnsi="Times New Roman" w:eastAsia="SimSun"/>
          <w:b/>
          <w:sz w:val="22"/>
        </w:rPr>
        <w:t>detection</w:t>
      </w:r>
      <w:r>
        <w:rPr>
          <w:rFonts w:ascii="Times New Roman" w:hAnsi="Times New Roman" w:eastAsia="SimSun"/>
          <w:sz w:val="22"/>
        </w:rPr>
        <w:t xml:space="preserve"> problem, and §5.3 shows the two are not interchangeable: a defense can improve its fairness objective while its security objective is untouched. Prop. 3 is the reason the optimisation framing cannot be repaired by tuning: the failure is not at the optimum, it is in the feasible set.</w:t>
      </w:r>
    </w:p>
    <w:p>
      <w:r>
        <w:rPr>
          <w:rFonts w:ascii="Times New Roman" w:hAnsi="Times New Roman" w:eastAsia="SimSun"/>
          <w:b/>
          <w:sz w:val="22"/>
        </w:rPr>
        <w:t>What this analysis does not establish.</w:t>
      </w:r>
      <w:r>
        <w:rPr>
          <w:rFonts w:ascii="Times New Roman" w:hAnsi="Times New Roman" w:eastAsia="SimSun"/>
          <w:sz w:val="22"/>
        </w:rPr>
        <w:t xml:space="preserve"> Prop. 3 rests on the relevance-overlap assumption, which we support empirically but do not prove. A defense able to certify that an injected passage is </w:t>
      </w:r>
      <w:r>
        <w:rPr>
          <w:rFonts w:ascii="Times New Roman" w:hAnsi="Times New Roman" w:eastAsia="SimSun"/>
          <w:i/>
          <w:sz w:val="22"/>
        </w:rPr>
        <w:t>not</w:t>
      </w:r>
      <w:r>
        <w:rPr>
          <w:rFonts w:ascii="Times New Roman" w:hAnsi="Times New Roman" w:eastAsia="SimSun"/>
          <w:sz w:val="22"/>
        </w:rPr>
        <w:t xml:space="preserve"> δ-competitive — for instance by proving a relevance upper bound for it — would escape the trilemma, and we know of no such defense in this literature. Constructing one is, in our view, the most promising direction this analysis opens. Prop. 2's bound also assumes replacement, i.e. that injected passages out-rank those they displace; when they do not the bound is vacuous rather than wrong, which is exactly the corpus- and encoder-dependence documented in Findings 4 and 7. Finally, the analysis is pointwise in the query; a defense enforcing the constraint in expectation across queries has more room than the version analysed here, though ours are pointwise, so the measurements are unaffected.</w:t>
      </w:r>
    </w:p>
    <w:p>
      <w:pPr>
        <w:spacing w:before="240" w:after="120"/>
      </w:pPr>
      <w:r>
        <w:rPr>
          <w:rFonts w:ascii="Times New Roman" w:hAnsi="Times New Roman" w:eastAsia="Microsoft YaHei"/>
          <w:b/>
          <w:sz w:val="28"/>
        </w:rPr>
        <w:t>7. An Exploratory Provenance Signal</w:t>
      </w:r>
    </w:p>
    <w:p>
      <w:r>
        <w:rPr>
          <w:rFonts w:ascii="Times New Roman" w:hAnsi="Times New Roman" w:eastAsia="SimSun"/>
          <w:sz w:val="22"/>
        </w:rPr>
        <w:t>Proposition 1 indicates that a usable defense needs individual-level evidence. We report an exploratory candidate and are explicit about its validity status.</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b/>
          <w:sz w:val="22"/>
        </w:rPr>
        <w:t>Table 3.</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[17],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Implications for prior work.</w:t>
      </w:r>
      <w:r>
        <w:rPr>
          <w:rFonts w:ascii="Times New Roman" w:hAnsi="Times New Roman" w:eastAsia="SimSun"/>
          <w:sz w:val="22"/>
        </w:rPr>
        <w:t xml:space="preserve"> Our results do not show that existing fairness defenses are implemented incorrectly; they show that the defenses optimise an objective that an adversary does not perturb. Concretely, [5]'s optimisation, [6]'s proportion adjustment, [7]'s embedder control, and [8]'s exposure equalisation all act on aggregate composition. Under natural corpus skew — the setting those works target — this is appropriate, and their reported improvements are meaningful. Under an adversary, §5.2 shows the same machinery leaves adversarial inclusion unchanged. We suggest that evaluations in this area report an adversarial-passage inclusion rate alongside their fairness metrics, since the two can move independently.</w:t>
      </w:r>
    </w:p>
    <w:p>
      <w:r>
        <w:rPr>
          <w:rFonts w:ascii="Times New Roman" w:hAnsi="Times New Roman" w:eastAsia="SimSun"/>
          <w:b/>
          <w:sz w:val="22"/>
        </w:rPr>
        <w:t>The reference-dimension error.</w:t>
      </w:r>
      <w:r>
        <w:rPr>
          <w:rFonts w:ascii="Times New Roman" w:hAnsi="Times New Roman" w:eastAsia="SimSun"/>
          <w:sz w:val="22"/>
        </w:rPr>
        <w:t xml:space="preserve"> §3.3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this error and corrected it by adopting the cross-group gap. Because the error makes a broken defense look functional, we recommend that any R2-style metric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that it responds to a known attack.</w:t>
      </w:r>
    </w:p>
    <w:p>
      <w:r>
        <w:rPr>
          <w:rFonts w:ascii="Times New Roman" w:hAnsi="Times New Roman" w:eastAsia="SimSun"/>
          <w:b/>
          <w:sz w:val="22"/>
        </w:rPr>
        <w:t>Limitations.</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exactly known reference, and a naturally written bias benchmark. We flag this as an open problem rather than a gap in the present study.</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w:t>
      </w:r>
      <w:r>
        <w:rPr>
          <w:rFonts w:ascii="Times New Roman" w:hAnsi="Times New Roman" w:eastAsia="SimSun"/>
          <w:sz w:val="22"/>
        </w:rPr>
        <w:t xml:space="preserve"> BM25, a self-contained feature-hashing dense retriever, and the three encoders the compared literature uses — GTE-base, Contriever, and E5-base-v2 (§5.5): five retrievers spanning lexical, hashed, and three distinct semantic representations. SPLADE and E5-</w:t>
      </w:r>
      <w:r>
        <w:rPr>
          <w:rFonts w:ascii="Times New Roman" w:hAnsi="Times New Roman" w:eastAsia="SimSun"/>
          <w:i/>
          <w:sz w:val="22"/>
        </w:rPr>
        <w:t>large</w:t>
      </w:r>
      <w:r>
        <w:rPr>
          <w:rFonts w:ascii="Times New Roman" w:hAnsi="Times New Roman" w:eastAsia="SimSun"/>
          <w:sz w:val="22"/>
        </w:rPr>
        <w:t xml:space="preserve"> remain to be added. We note that feature-hashing dense retrieval retains the lexical attack surface and should not be read as a stand-in for a semantic encoder — Finding 7 quantifies the difference. More importantly, Finding 7 shows text-attack effectiveness varies </w:t>
      </w:r>
      <w:r>
        <w:rPr>
          <w:rFonts w:ascii="Times New Roman" w:hAnsi="Times New Roman" w:eastAsia="SimSun"/>
          <w:b/>
          <w:sz w:val="22"/>
        </w:rPr>
        <w:t>nine-fold across the three real encoders</w:t>
      </w:r>
      <w:r>
        <w:rPr>
          <w:rFonts w:ascii="Times New Roman" w:hAnsi="Times New Roman" w:eastAsia="SimSun"/>
          <w:sz w:val="22"/>
        </w:rPr>
        <w:t xml:space="preserve"> (Contriever 0.5625 versus GTE-base and E5-base-v2 at 0.0625), and the susceptible one is the encoder used by the fair-ranking work we compare against [8]. A single-encoder evaluation therefore cannot establish how robust a defense is in general. This is a limitation of our study and, we argue, of the standard evaluation protocol in this area.</w:t>
      </w:r>
    </w:p>
    <w:p>
      <w:pPr>
        <w:pStyle w:val="ListNumber"/>
        <w:spacing w:line="360" w:lineRule="auto"/>
      </w:pPr>
      <w:r>
        <w:rPr>
          <w:rFonts w:ascii="Times New Roman" w:hAnsi="Times New Roman" w:eastAsia="SimSun"/>
          <w:b/>
          <w:sz w:val="22"/>
        </w:rPr>
        <w:t>No generation-stage evaluation *beyond §5.6*.</w:t>
      </w:r>
      <w:r>
        <w:rPr>
          <w:rFonts w:ascii="Times New Roman" w:hAnsi="Times New Roman" w:eastAsia="SimSun"/>
          <w:sz w:val="22"/>
        </w:rPr>
        <w:t xml:space="preserve"> We evaluate at the retrieval layer by design, so the R1/R2 mechanism is measurable without a generator. §5.6 adds a first generation-stage check on a single generator and backbone; it establishes that the skew propagates and that it saturates one group, but not the magnitude. A multi-generator evaluation, and proper entailment-based attribution rather than the self-report probe that failed in §5.6, remain to be done.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constrain the group composition of the retrieved set. We have shown that this objective is mis-specified in the adversarial setting. Group representation has two orthogonal dimensions, and pairwise poisoning — the natural adversarial construction, in which injected passages reuse the legitimate template inventory in matched pairs — is balanced in the first and skewed in the second. The consequence is not that the defenses are weak but that they are inert: the R1-only defense attains the same adversarial-passage inclusion rate as no defense at all, at every budget setting including the strictest.</w:t>
      </w:r>
    </w:p>
    <w:p>
      <w:r>
        <w:rPr>
          <w:rFonts w:ascii="Times New Roman" w:hAnsi="Times New Roman" w:eastAsia="SimSun"/>
          <w:sz w:val="22"/>
        </w:rPr>
        <w:t>Extending the constraint to the second dimension improves the aggregate statistic it measures without changing adversarial inclusion, and we have given the reason: a constraint expressed over aggregate composition cannot reject an individually admissible passage, and injected passages are admissible by construction. The problem is consequently not one of optimisation but of detection, and it requires evidence about individual passages rather than about the set they belong to.</w:t>
      </w:r>
    </w:p>
    <w:p>
      <w:r>
        <w:rPr>
          <w:rFonts w:ascii="Times New Roman" w:hAnsi="Times New Roman" w:eastAsia="SimSun"/>
          <w:sz w:val="22"/>
        </w:rPr>
        <w:t>We have reported an exploratory provenance signal in that direction, together with the reason it may not survive replication on a natural corpus. Establishing which provenance cues do survive is, in our view, the central open problem this work exposes.</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Times New Roman" w:hAnsi="Times New Roman" w:eastAsia="SimSun"/>
          <w:b/>
          <w:sz w:val="22"/>
        </w:rPr>
        <w:t>https://github.com/luj00133-dev/rag-poison-fairness</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§5.6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configs/align_multi.json  # GTE + Contriever,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§5.6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Embedding and reranking models, when added for the comparisons in §8, fit within</w:t>
      </w:r>
    </w:p>
    <w:p>
      <w:r>
        <w:rPr>
          <w:rFonts w:ascii="Times New Roman" w:hAnsi="Times New Roman" w:eastAsia="SimSun"/>
          <w:sz w:val="22"/>
        </w:rPr>
        <w:t>8 GB of VRAM.</w:t>
      </w:r>
    </w:p>
    <w:p>
      <w:pPr>
        <w:spacing w:before="240" w:after="120"/>
      </w:pPr>
      <w:r>
        <w:rPr>
          <w:rFonts w:ascii="Times New Roman" w:hAnsi="Times New Roman" w:eastAsia="Microsoft YaHei"/>
          <w:b/>
          <w:sz w:val="28"/>
        </w:rPr>
        <w:t>References</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[15]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[16]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[17]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[18]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[19]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[20] R. Shrestha, Y. Zou, Q. Chen, et al. FairRAG: Fair human generation via fair retrieval augmentation. </w:t>
      </w:r>
      <w:r>
        <w:rPr>
          <w:rFonts w:ascii="Times New Roman" w:hAnsi="Times New Roman" w:eastAsia="SimSun"/>
          <w:i/>
          <w:sz w:val="22"/>
        </w:rPr>
        <w:t>CVPR</w:t>
      </w:r>
      <w:r>
        <w:rPr>
          <w:rFonts w:ascii="Times New Roman" w:hAnsi="Times New Roman" w:eastAsia="SimSun"/>
          <w:sz w:val="22"/>
        </w:rPr>
        <w:t>, 2024.</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