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Microsoft YaHei"/>
          <w:b/>
          <w:sz w:val="40"/>
        </w:rPr>
        <w:t>论文灌水科研创新点裂变报告</w:t>
      </w:r>
    </w:p>
    <w:p>
      <w:pPr>
        <w:jc w:val="center"/>
      </w:pPr>
      <w:r>
        <w:rPr>
          <w:rFonts w:ascii="Times New Roman" w:hAnsi="Times New Roman" w:eastAsia="Microsoft YaHei"/>
          <w:color w:val="606060"/>
          <w:sz w:val="21"/>
        </w:rPr>
        <w:t>母体：RAG 公平性防御的维度混淆（R1/R2） · 目标 1→4 篇</w:t>
      </w:r>
    </w:p>
    <w:p>
      <w:pPr>
        <w:spacing w:before="240" w:after="120"/>
      </w:pPr>
      <w:r>
        <w:rPr>
          <w:rFonts w:ascii="Times New Roman" w:hAnsi="Times New Roman" w:eastAsia="Microsoft YaHei"/>
          <w:b/>
          <w:sz w:val="28"/>
        </w:rPr>
        <w:t>母体：RAG 公平性防御的维度混淆（R1/R2）</w:t>
      </w:r>
    </w:p>
    <w:p>
      <w:pPr>
        <w:ind w:left="340"/>
        <w:shd w:val="clear" w:color="auto" w:fill="FFF3CD"/>
      </w:pPr>
      <w:r>
        <w:rPr>
          <w:rFonts w:ascii="Times New Roman" w:hAnsi="Times New Roman" w:eastAsia="SimSun"/>
          <w:sz w:val="21"/>
        </w:rPr>
        <w:t>生成依据：</w:t>
      </w:r>
      <w:r>
        <w:rPr>
          <w:rFonts w:ascii="Consolas" w:hAnsi="Consolas" w:eastAsia="Consolas"/>
          <w:sz w:val="20"/>
        </w:rPr>
        <w:t>dashixiong-guanshui</w:t>
      </w:r>
      <w:r>
        <w:rPr>
          <w:rFonts w:ascii="Times New Roman" w:hAnsi="Times New Roman" w:eastAsia="SimSun"/>
          <w:sz w:val="21"/>
        </w:rPr>
        <w:t xml:space="preserve"> v1.2.0 §5 双路径裂变算法 + §6 卡片字段规范 + §7 五关红线</w:t>
      </w:r>
    </w:p>
    <w:p>
      <w:pPr>
        <w:ind w:left="340"/>
        <w:shd w:val="clear" w:color="auto" w:fill="FFF3CD"/>
      </w:pPr>
      <w:r>
        <w:rPr>
          <w:rFonts w:ascii="Times New Roman" w:hAnsi="Times New Roman" w:eastAsia="SimSun"/>
          <w:sz w:val="21"/>
        </w:rPr>
        <w:t>锚点类型：</w:t>
      </w:r>
      <w:r>
        <w:rPr>
          <w:rFonts w:ascii="Times New Roman" w:hAnsi="Times New Roman" w:eastAsia="SimSun"/>
          <w:b/>
          <w:sz w:val="21"/>
        </w:rPr>
        <w:t>锚 A（母创新点）</w:t>
      </w:r>
      <w:r>
        <w:rPr>
          <w:rFonts w:ascii="Times New Roman" w:hAnsi="Times New Roman" w:eastAsia="SimSun"/>
          <w:sz w:val="21"/>
        </w:rPr>
        <w:t xml:space="preserve"> · 裂变路径：</w:t>
      </w:r>
      <w:r>
        <w:rPr>
          <w:rFonts w:ascii="Times New Roman" w:hAnsi="Times New Roman" w:eastAsia="SimSun"/>
          <w:b/>
          <w:sz w:val="21"/>
        </w:rPr>
        <w:t>路径 A</w:t>
      </w:r>
      <w:r>
        <w:rPr>
          <w:rFonts w:ascii="Times New Roman" w:hAnsi="Times New Roman" w:eastAsia="SimSun"/>
          <w:sz w:val="21"/>
        </w:rPr>
        <w:t xml:space="preserve"> · 目标篇数：</w:t>
      </w:r>
      <w:r>
        <w:rPr>
          <w:rFonts w:ascii="Times New Roman" w:hAnsi="Times New Roman" w:eastAsia="SimSun"/>
          <w:b/>
          <w:sz w:val="21"/>
        </w:rPr>
        <w:t>1 → 3</w:t>
      </w:r>
    </w:p>
    <w:p>
      <w:pPr>
        <w:spacing w:before="240" w:after="120"/>
      </w:pPr>
      <w:r>
        <w:rPr>
          <w:rFonts w:ascii="Times New Roman" w:hAnsi="Times New Roman" w:eastAsia="Microsoft YaHei"/>
          <w:b/>
          <w:sz w:val="28"/>
        </w:rPr>
        <w:t>一、裂变总览</w:t>
      </w:r>
    </w:p>
    <w:p>
      <w:pPr>
        <w:shd w:val="clear" w:color="auto" w:fill="DCE6F1"/>
        <w:spacing w:before="200" w:after="80"/>
      </w:pPr>
      <w:r>
        <w:rPr>
          <w:rFonts w:ascii="Times New Roman" w:hAnsi="Times New Roman" w:eastAsia="Microsoft YaHei"/>
          <w:b/>
          <w:sz w:val="26"/>
        </w:rPr>
        <w:t>1.1 母体信息表（锚点）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字段</w:t>
            </w:r>
          </w:p>
        </w:tc>
        <w:tc>
          <w:tcPr>
            <w:tcW w:type="dxa" w:w="4819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母体类型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锚 A（母创新点已定，母论文尚未成文）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一句话母创新点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RAG 公平性防御存在</w:t>
            </w:r>
            <w:r>
              <w:rPr>
                <w:rFonts w:ascii="Times New Roman" w:hAnsi="Times New Roman" w:eastAsia="SimSun"/>
                <w:b/>
                <w:sz w:val="19"/>
              </w:rPr>
              <w:t>维度混淆</w:t>
            </w:r>
            <w:r>
              <w:rPr>
                <w:rFonts w:ascii="Times New Roman" w:hAnsi="Times New Roman" w:eastAsia="SimSun"/>
                <w:sz w:val="19"/>
              </w:rPr>
              <w:t>：现有工作一致约束</w:t>
            </w:r>
            <w:r>
              <w:rPr>
                <w:rFonts w:ascii="Times New Roman" w:hAnsi="Times New Roman" w:eastAsia="SimSun"/>
                <w:i/>
                <w:sz w:val="19"/>
              </w:rPr>
              <w:t>群体比例（R1）</w:t>
            </w:r>
            <w:r>
              <w:rPr>
                <w:rFonts w:ascii="Times New Roman" w:hAnsi="Times New Roman" w:eastAsia="SimSun"/>
                <w:sz w:val="19"/>
              </w:rPr>
              <w:t>，而配对投毒使 R1 天然平衡，攻击实际破坏的是</w:t>
            </w:r>
            <w:r>
              <w:rPr>
                <w:rFonts w:ascii="Times New Roman" w:hAnsi="Times New Roman" w:eastAsia="SimSun"/>
                <w:i/>
                <w:sz w:val="19"/>
              </w:rPr>
              <w:t>组内立场平衡（R2）</w:t>
            </w:r>
            <w:r>
              <w:rPr>
                <w:rFonts w:ascii="Times New Roman" w:hAnsi="Times New Roman" w:eastAsia="SimSun"/>
                <w:sz w:val="19"/>
              </w:rPr>
              <w:t>；据此给出显式约束 R2 的检索选择器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研究方法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约束优化型检索选择器（R1+R2 双维预算）；检索层确定性指标（分布距离），CPU 可验证、不依赖 7B 生成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裂变路径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路径 A（母创新点 → 裂变）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目标篇数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3 篇（母篇 A + 裂变 B、C；候选 D 视文献进度决定）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已有基础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 可运行代码框架（</w:t>
            </w:r>
            <w:r>
              <w:rPr>
                <w:rFonts w:ascii="Consolas" w:hAnsi="Consolas" w:eastAsia="Consolas"/>
                <w:sz w:val="18"/>
              </w:rPr>
              <w:t>G:\keyan\projects\rag-poison-fairness</w:t>
            </w:r>
            <w:r>
              <w:rPr>
                <w:rFonts w:ascii="Times New Roman" w:hAnsi="Times New Roman" w:eastAsia="SimSun"/>
                <w:sz w:val="19"/>
              </w:rPr>
              <w:t xml:space="preserve">，CPU 跑通）&lt;br&gt;✅ </w:t>
            </w:r>
            <w:r>
              <w:rPr>
                <w:rFonts w:ascii="Times New Roman" w:hAnsi="Times New Roman" w:eastAsia="SimSun"/>
                <w:b/>
                <w:sz w:val="19"/>
              </w:rPr>
              <w:t>母篇 A 已成稿并编译</w:t>
            </w:r>
            <w:r>
              <w:rPr>
                <w:rFonts w:ascii="Times New Roman" w:hAnsi="Times New Roman" w:eastAsia="SimSun"/>
                <w:sz w:val="19"/>
              </w:rPr>
              <w:t>：</w:t>
            </w:r>
            <w:r>
              <w:rPr>
                <w:rFonts w:ascii="Consolas" w:hAnsi="Consolas" w:eastAsia="Consolas"/>
                <w:sz w:val="18"/>
              </w:rPr>
              <w:t>paper/manuscript_R1R2_v1.md</w:t>
            </w:r>
            <w:r>
              <w:rPr>
                <w:rFonts w:ascii="Times New Roman" w:hAnsi="Times New Roman" w:eastAsia="SimSun"/>
                <w:sz w:val="19"/>
              </w:rPr>
              <w:t>（30 页 PDF，</w:t>
            </w:r>
            <w:r>
              <w:rPr>
                <w:rFonts w:ascii="Consolas" w:hAnsi="Consolas" w:eastAsia="Consolas"/>
                <w:sz w:val="18"/>
              </w:rPr>
              <w:t>pdflatex</w:t>
            </w:r>
            <w:r>
              <w:rPr>
                <w:rFonts w:ascii="Times New Roman" w:hAnsi="Times New Roman" w:eastAsia="SimSun"/>
                <w:sz w:val="19"/>
              </w:rPr>
              <w:t xml:space="preserve"> 零错误）&lt;br&gt;✅ </w:t>
            </w:r>
            <w:r>
              <w:rPr>
                <w:rFonts w:ascii="Times New Roman" w:hAnsi="Times New Roman" w:eastAsia="SimSun"/>
                <w:b/>
                <w:sz w:val="19"/>
              </w:rPr>
              <w:t>进阶篇 B 已成稿并编译</w:t>
            </w:r>
            <w:r>
              <w:rPr>
                <w:rFonts w:ascii="Times New Roman" w:hAnsi="Times New Roman" w:eastAsia="SimSun"/>
                <w:sz w:val="19"/>
              </w:rPr>
              <w:t>：</w:t>
            </w:r>
            <w:r>
              <w:rPr>
                <w:rFonts w:ascii="Consolas" w:hAnsi="Consolas" w:eastAsia="Consolas"/>
                <w:sz w:val="18"/>
              </w:rPr>
              <w:t>paper/manuscript_B_adaptive_v1.md</w:t>
            </w:r>
            <w:r>
              <w:rPr>
                <w:rFonts w:ascii="Times New Roman" w:hAnsi="Times New Roman" w:eastAsia="SimSun"/>
                <w:sz w:val="19"/>
              </w:rPr>
              <w:t>（12 页 PDF，零错误）&lt;br&gt;✅ 全量实证（已提交、可复现）：R1-only 防御（</w:t>
            </w:r>
            <w:r>
              <w:rPr>
                <w:rFonts w:ascii="Consolas" w:hAnsi="Consolas" w:eastAsia="Consolas"/>
                <w:sz w:val="18"/>
              </w:rPr>
              <w:t>eps=0.0</w:t>
            </w:r>
            <w:r>
              <w:rPr>
                <w:rFonts w:ascii="Times New Roman" w:hAnsi="Times New Roman" w:eastAsia="SimSun"/>
                <w:sz w:val="19"/>
              </w:rPr>
              <w:t xml:space="preserve">）在配对投毒下 </w:t>
            </w:r>
            <w:r>
              <w:rPr>
                <w:rFonts w:ascii="Consolas" w:hAnsi="Consolas" w:eastAsia="Consolas"/>
                <w:sz w:val="18"/>
              </w:rPr>
              <w:t>poison@k</w:t>
            </w:r>
            <w:r>
              <w:rPr>
                <w:rFonts w:ascii="Times New Roman" w:hAnsi="Times New Roman" w:eastAsia="SimSun"/>
                <w:sz w:val="19"/>
              </w:rPr>
              <w:t xml:space="preserve"> 与无防御</w:t>
            </w:r>
            <w:r>
              <w:rPr>
                <w:rFonts w:ascii="Times New Roman" w:hAnsi="Times New Roman" w:eastAsia="SimSun"/>
                <w:b/>
                <w:sz w:val="19"/>
              </w:rPr>
              <w:t>逐格相同</w:t>
            </w:r>
            <w:r>
              <w:rPr>
                <w:rFonts w:ascii="Times New Roman" w:hAnsi="Times New Roman" w:eastAsia="SimSun"/>
                <w:sz w:val="19"/>
              </w:rPr>
              <w:t xml:space="preserve">，12/12 约束配置 Δ = 0.000，跨 </w:t>
            </w:r>
            <w:r>
              <w:rPr>
                <w:rFonts w:ascii="Times New Roman" w:hAnsi="Times New Roman" w:eastAsia="SimSun"/>
                <w:b/>
                <w:sz w:val="19"/>
              </w:rPr>
              <w:t>6 个检索骨干</w:t>
            </w:r>
            <w:r>
              <w:rPr>
                <w:rFonts w:ascii="Times New Roman" w:hAnsi="Times New Roman" w:eastAsia="SimSun"/>
                <w:sz w:val="19"/>
              </w:rPr>
              <w:t xml:space="preserve">&lt;br&gt;✅ 生成层验证完成：DeepSeek </w:t>
            </w:r>
            <w:r>
              <w:rPr>
                <w:rFonts w:ascii="Consolas" w:hAnsi="Consolas" w:eastAsia="Consolas"/>
                <w:sz w:val="18"/>
              </w:rPr>
              <w:t>deepseek-chat</w:t>
            </w:r>
            <w:r>
              <w:rPr>
                <w:rFonts w:ascii="Times New Roman" w:hAnsi="Times New Roman" w:eastAsia="SimSun"/>
                <w:sz w:val="19"/>
              </w:rPr>
              <w:t xml:space="preserve">，207 次调用，立场差距 0.271 → 0.396（+46%）&lt;br&gt;✅ 自适应攻击者评估扩展到 </w:t>
            </w:r>
            <w:r>
              <w:rPr>
                <w:rFonts w:ascii="Times New Roman" w:hAnsi="Times New Roman" w:eastAsia="SimSun"/>
                <w:b/>
                <w:sz w:val="19"/>
              </w:rPr>
              <w:t>5 个骨干</w:t>
            </w:r>
            <w:r>
              <w:rPr>
                <w:rFonts w:ascii="Times New Roman" w:hAnsi="Times New Roman" w:eastAsia="SimSun"/>
                <w:sz w:val="19"/>
              </w:rPr>
              <w:t xml:space="preserve">（hash-dense / GTE-base / E5-base-v2 / Contriever / SPLADE）&lt;br&gt;⚠️ </w:t>
            </w:r>
            <w:r>
              <w:rPr>
                <w:rFonts w:ascii="Times New Roman" w:hAnsi="Times New Roman" w:eastAsia="SimSun"/>
                <w:b/>
                <w:sz w:val="19"/>
              </w:rPr>
              <w:t>已知纠正</w:t>
            </w:r>
            <w:r>
              <w:rPr>
                <w:rFonts w:ascii="Times New Roman" w:hAnsi="Times New Roman" w:eastAsia="SimSun"/>
                <w:sz w:val="19"/>
              </w:rPr>
              <w:t>：早期 Paper B Table 1 误用了未纳入版本管理的临时运行数据（0.125 → 更正为 0.250），已在论文内显式记录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硬条件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12400 + 16G RAM + RTX 5060 8G + API（可用）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检索来源分层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OpenAlex / arXiv 实时检索 + 6 篇核心竞品全文精读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新增实证结论（影响选题 A/D 的定位）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文本投毒易感性由</w:t>
            </w:r>
            <w:r>
              <w:rPr>
                <w:rFonts w:ascii="Times New Roman" w:hAnsi="Times New Roman" w:eastAsia="SimSun"/>
                <w:b/>
                <w:sz w:val="19"/>
              </w:rPr>
              <w:t>表示的稀疏性</w:t>
            </w:r>
            <w:r>
              <w:rPr>
                <w:rFonts w:ascii="Times New Roman" w:hAnsi="Times New Roman" w:eastAsia="SimSun"/>
                <w:sz w:val="19"/>
              </w:rPr>
              <w:t>决定，而非"是否为神经编码器"：SPLADE（学习型稀疏）0.6250 ≈ BM25 0.7500，而 GTE-base / E5-base-v2（稠密语义）仅 0.0625，Contriever 却是 0.5625。</w:t>
            </w:r>
            <w:r>
              <w:rPr>
                <w:rFonts w:ascii="Times New Roman" w:hAnsi="Times New Roman" w:eastAsia="SimSun"/>
                <w:b/>
                <w:sz w:val="19"/>
              </w:rPr>
              <w:t>稠密语义不构成抗性保证</w:t>
            </w:r>
            <w:r>
              <w:rPr>
                <w:rFonts w:ascii="Times New Roman" w:hAnsi="Times New Roman" w:eastAsia="SimSun"/>
                <w:sz w:val="19"/>
              </w:rPr>
              <w:t>——单编码器鲁棒性结论不可迁移，这是可直接成文的独立方法学贡献</w:t>
            </w:r>
          </w:p>
        </w:tc>
      </w:tr>
    </w:tbl>
    <w:p/>
    <w:p>
      <w:pPr>
        <w:shd w:val="clear" w:color="auto" w:fill="DCE6F1"/>
        <w:spacing w:before="200" w:after="80"/>
      </w:pPr>
      <w:r>
        <w:rPr>
          <w:rFonts w:ascii="Times New Roman" w:hAnsi="Times New Roman" w:eastAsia="Microsoft YaHei"/>
          <w:b/>
          <w:sz w:val="26"/>
        </w:rPr>
        <w:t>1.2 子论文一览表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#</w:t>
            </w:r>
          </w:p>
        </w:tc>
        <w:tc>
          <w:tcPr>
            <w:tcW w:type="dxa" w:w="1377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选题</w:t>
            </w:r>
          </w:p>
        </w:tc>
        <w:tc>
          <w:tcPr>
            <w:tcW w:type="dxa" w:w="1377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独立创新点（一句话）</w:t>
            </w:r>
          </w:p>
        </w:tc>
        <w:tc>
          <w:tcPr>
            <w:tcW w:type="dxa" w:w="1377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用招</w:t>
            </w:r>
          </w:p>
        </w:tc>
        <w:tc>
          <w:tcPr>
            <w:tcW w:type="dxa" w:w="1377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与母体关系</w:t>
            </w:r>
          </w:p>
        </w:tc>
        <w:tc>
          <w:tcPr>
            <w:tcW w:type="dxa" w:w="1377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投稿层次</w:t>
            </w:r>
          </w:p>
        </w:tc>
        <w:tc>
          <w:tcPr>
            <w:tcW w:type="dxa" w:w="1377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红线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A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维度混淆：RAG 公平性防御为何在配对投毒下失效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揭示"群体比例 ≠ 组内立场"的维度混淆，并给出 R1+R2 双维约束选择器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母体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母篇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一二区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B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自适应攻击者下的 R2 鲁棒性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证明现有公平性防御在 defense-aware 攻击下崩溃，并给出鲁棒 R2 界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新工况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进阶篇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一二区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C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多模态 RAG 的立场偏移攻击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把 R2 攻击从文本检索扩展到跨模态检索（图像-文本对齐层的立场泄漏）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新对象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姊妹篇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二三区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⚠️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D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R2 偏移的可证界与最小投毒量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推导配对投毒在 R2 上达成 ε-偏移所需的最小注入比，给出可证上界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再补创新点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并行篇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一二区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⚠️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Microsoft YaHei"/>
          <w:b/>
          <w:sz w:val="28"/>
        </w:rPr>
        <w:t>二、Gap 锚点总表（§4 检索产出）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编号</w:t>
            </w:r>
          </w:p>
        </w:tc>
        <w:tc>
          <w:tcPr>
            <w:tcW w:type="dxa" w:w="1606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现有工作</w:t>
            </w:r>
          </w:p>
        </w:tc>
        <w:tc>
          <w:tcPr>
            <w:tcW w:type="dxa" w:w="1606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出处</w:t>
            </w:r>
          </w:p>
        </w:tc>
        <w:tc>
          <w:tcPr>
            <w:tcW w:type="dxa" w:w="1606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其"公平"的操作化对象</w:t>
            </w:r>
          </w:p>
        </w:tc>
        <w:tc>
          <w:tcPr>
            <w:tcW w:type="dxa" w:w="1606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R1</w:t>
            </w:r>
          </w:p>
        </w:tc>
        <w:tc>
          <w:tcPr>
            <w:tcW w:type="dxa" w:w="1606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R2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G1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BRRA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IEEE TDSC 2026, 23(5)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刻板/反刻板</w:t>
            </w:r>
            <w:r>
              <w:rPr>
                <w:rFonts w:ascii="Times New Roman" w:hAnsi="Times New Roman" w:eastAsia="SimSun"/>
                <w:b/>
                <w:sz w:val="19"/>
              </w:rPr>
              <w:t>计数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⚠️ 用计数非分布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G2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FARO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Consolas" w:hAnsi="Consolas" w:eastAsia="Consolas"/>
                <w:sz w:val="18"/>
              </w:rPr>
              <w:t>arXiv:2605.15790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二值群体归属 </w:t>
            </w:r>
            <w:r>
              <w:rPr>
                <w:rFonts w:ascii="Consolas" w:hAnsi="Consolas" w:eastAsia="Consolas"/>
                <w:sz w:val="18"/>
              </w:rPr>
              <w:t>a∈{−1,+1}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❌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G3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Wu et al.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COLING 2025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答案选择率 </w:t>
            </w:r>
            <w:r>
              <w:rPr>
                <w:rFonts w:ascii="Consolas" w:hAnsi="Consolas" w:eastAsia="Consolas"/>
                <w:sz w:val="18"/>
              </w:rPr>
              <w:t>GD</w:t>
            </w:r>
            <w:r>
              <w:rPr>
                <w:rFonts w:ascii="Times New Roman" w:hAnsi="Times New Roman" w:eastAsia="SimSun"/>
                <w:sz w:val="19"/>
              </w:rPr>
              <w:t>/</w:t>
            </w:r>
            <w:r>
              <w:rPr>
                <w:rFonts w:ascii="Consolas" w:hAnsi="Consolas" w:eastAsia="Consolas"/>
                <w:sz w:val="18"/>
              </w:rPr>
              <w:t>EO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❌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G4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Kim et al.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ACL 2025 Findings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群体隶属 </w:t>
            </w:r>
            <w:r>
              <w:rPr>
                <w:rFonts w:ascii="Consolas" w:hAnsi="Consolas" w:eastAsia="Consolas"/>
                <w:sz w:val="18"/>
              </w:rPr>
              <w:t>b₁−b₂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❌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G5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Kim &amp; Diaz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ICTIR 2025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物品曝光</w:t>
            </w:r>
            <w:r>
              <w:rPr>
                <w:rFonts w:ascii="Times New Roman" w:hAnsi="Times New Roman" w:eastAsia="SimSun"/>
                <w:sz w:val="19"/>
              </w:rPr>
              <w:t>（非群体）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❌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G6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Hu et al.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Consolas" w:hAnsi="Consolas" w:eastAsia="Consolas"/>
                <w:sz w:val="18"/>
              </w:rPr>
              <w:t>arXiv:2410.07589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三级用户感知威胁模型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❌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G7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PoisonedRAG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USENIX Security 2025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事实正确性（非公平）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—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❌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G8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Your RAG is Unfair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Consolas" w:hAnsi="Consolas" w:eastAsia="Consolas"/>
                <w:sz w:val="18"/>
              </w:rPr>
              <w:t>arXiv:2509.22486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公平性 backdoor（</w:t>
            </w:r>
            <w:r>
              <w:rPr>
                <w:rFonts w:ascii="Times New Roman" w:hAnsi="Times New Roman" w:eastAsia="SimSun"/>
                <w:b/>
                <w:sz w:val="19"/>
              </w:rPr>
              <w:t>有触发器</w:t>
            </w:r>
            <w:r>
              <w:rPr>
                <w:rFonts w:ascii="Times New Roman" w:hAnsi="Times New Roman" w:eastAsia="SimSun"/>
                <w:sz w:val="19"/>
              </w:rPr>
              <w:t>）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❌</w:t>
            </w:r>
          </w:p>
        </w:tc>
      </w:tr>
      <w:tr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G9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TriShieldRAG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Consolas" w:hAnsi="Consolas" w:eastAsia="Consolas"/>
                <w:sz w:val="18"/>
              </w:rPr>
              <w:t>arXiv:2607.23838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分层防御（</w:t>
            </w:r>
            <w:r>
              <w:rPr>
                <w:rFonts w:ascii="Times New Roman" w:hAnsi="Times New Roman" w:eastAsia="SimSun"/>
                <w:b/>
                <w:sz w:val="19"/>
              </w:rPr>
              <w:t>自承单一盲点</w:t>
            </w:r>
            <w:r>
              <w:rPr>
                <w:rFonts w:ascii="Times New Roman" w:hAnsi="Times New Roman" w:eastAsia="SimSun"/>
                <w:sz w:val="19"/>
              </w:rPr>
              <w:t>）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—</w:t>
            </w:r>
          </w:p>
        </w:tc>
        <w:tc>
          <w:tcPr>
            <w:tcW w:type="dxa" w:w="1606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❌</w:t>
            </w:r>
          </w:p>
        </w:tc>
      </w:tr>
    </w:tbl>
    <w:p/>
    <w:p>
      <w:pPr>
        <w:shd w:val="clear" w:color="auto" w:fill="DCE6F1"/>
        <w:spacing w:before="200" w:after="80"/>
      </w:pPr>
      <w:r>
        <w:rPr>
          <w:rFonts w:ascii="Times New Roman" w:hAnsi="Times New Roman" w:eastAsia="Microsoft YaHei"/>
          <w:b/>
          <w:sz w:val="26"/>
        </w:rPr>
        <w:t>共识性 Gap（多篇反复承认的同一缺口）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Gap</w:t>
            </w:r>
          </w:p>
        </w:tc>
        <w:tc>
          <w:tcPr>
            <w:tcW w:type="dxa" w:w="2409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承认者（原文）</w:t>
            </w:r>
          </w:p>
        </w:tc>
        <w:tc>
          <w:tcPr>
            <w:tcW w:type="dxa" w:w="2409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强度</w:t>
            </w:r>
          </w:p>
        </w:tc>
        <w:tc>
          <w:tcPr>
            <w:tcW w:type="dxa" w:w="2409"/>
            <w:shd w:val="clear" w:color="auto" w:fill="DCE6F1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共识 Gap-1：公平性防御维度单一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G2：仅约束群体分布；G3：调整比例；G4：反向偏见 embedder；G5：物品曝光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🟢 强（4 篇独立）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共识 Gap-2：现有防御鲁棒性不足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G1 原文"further optimization to achieve more stable and generalizable defense performance"；G9 原文"single-stage defenses give limited robustness"；G3 原文"does not provide a comprehensive exploration of strategies to mitigate"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🟢 强（3 篇独立）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共识 Gap-3：无攻击者建模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G2/G3/G4/G5 </w:t>
            </w:r>
            <w:r>
              <w:rPr>
                <w:rFonts w:ascii="Times New Roman" w:hAnsi="Times New Roman" w:eastAsia="SimSun"/>
                <w:b/>
                <w:sz w:val="19"/>
              </w:rPr>
              <w:t>全部</w:t>
            </w:r>
            <w:r>
              <w:rPr>
                <w:rFonts w:ascii="Times New Roman" w:hAnsi="Times New Roman" w:eastAsia="SimSun"/>
                <w:sz w:val="19"/>
              </w:rPr>
              <w:t>为"语料天然偏斜"设定，</w:t>
            </w:r>
            <w:r>
              <w:rPr>
                <w:rFonts w:ascii="Times New Roman" w:hAnsi="Times New Roman" w:eastAsia="SimSun"/>
                <w:b/>
                <w:sz w:val="19"/>
              </w:rPr>
              <w:t>均无对抗攻击者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🟢 强（4 篇独立）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共识 Gap-4：R2 从未被约束或检测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9 篇中</w:t>
            </w:r>
            <w:r>
              <w:rPr>
                <w:rFonts w:ascii="Times New Roman" w:hAnsi="Times New Roman" w:eastAsia="SimSun"/>
                <w:b/>
                <w:sz w:val="19"/>
              </w:rPr>
              <w:t>无一</w:t>
            </w:r>
            <w:r>
              <w:rPr>
                <w:rFonts w:ascii="Times New Roman" w:hAnsi="Times New Roman" w:eastAsia="SimSun"/>
                <w:sz w:val="19"/>
              </w:rPr>
              <w:t>把 `P(favourable \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group)` 作为防御约束对象或检测信号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🟢 强（本文核心）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Microsoft YaHei"/>
          <w:b/>
          <w:sz w:val="28"/>
        </w:rPr>
        <w:t>三、逐篇卡片</w:t>
      </w:r>
    </w:p>
    <w:p>
      <w:pPr>
        <w:shd w:val="clear" w:color="auto" w:fill="DCE6F1"/>
        <w:spacing w:before="200" w:after="80"/>
      </w:pPr>
      <w:r>
        <w:rPr>
          <w:rFonts w:ascii="Times New Roman" w:hAnsi="Times New Roman" w:eastAsia="Microsoft YaHei"/>
          <w:b/>
          <w:sz w:val="26"/>
        </w:rPr>
        <w:t>【A】母篇：维度混淆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#</w:t>
            </w:r>
          </w:p>
        </w:tc>
        <w:tc>
          <w:tcPr>
            <w:tcW w:type="dxa" w:w="2409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字段</w:t>
            </w:r>
          </w:p>
        </w:tc>
        <w:tc>
          <w:tcPr>
            <w:tcW w:type="dxa" w:w="2409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内容</w:t>
            </w:r>
          </w:p>
        </w:tc>
        <w:tc>
          <w:tcPr>
            <w:tcW w:type="dxa" w:w="2409"/>
            <w:shd w:val="clear" w:color="auto" w:fill="DCE6F1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选题标题候选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① </w:t>
            </w:r>
            <w:r>
              <w:rPr>
                <w:rFonts w:ascii="Times New Roman" w:hAnsi="Times New Roman" w:eastAsia="SimSun"/>
                <w:i/>
                <w:sz w:val="19"/>
              </w:rPr>
              <w:t>Dimension Confusion in RAG Fairness Defenses: Why Group-Proportion Constraints Fail Under Pairwise Poisoning</w:t>
            </w:r>
            <w:r>
              <w:rPr>
                <w:rFonts w:ascii="Times New Roman" w:hAnsi="Times New Roman" w:eastAsia="SimSun"/>
                <w:sz w:val="19"/>
              </w:rPr>
              <w:t xml:space="preserve">&lt;br&gt;② </w:t>
            </w:r>
            <w:r>
              <w:rPr>
                <w:rFonts w:ascii="Times New Roman" w:hAnsi="Times New Roman" w:eastAsia="SimSun"/>
                <w:i/>
                <w:sz w:val="19"/>
              </w:rPr>
              <w:t>Beyond Group Proportions: Conserving Within-Group Stance in Retrieval-Augmented Generation</w:t>
            </w:r>
            <w:r>
              <w:rPr>
                <w:rFonts w:ascii="Times New Roman" w:hAnsi="Times New Roman" w:eastAsia="SimSun"/>
                <w:sz w:val="19"/>
              </w:rPr>
              <w:t xml:space="preserve">&lt;br&gt;③ </w:t>
            </w:r>
            <w:r>
              <w:rPr>
                <w:rFonts w:ascii="Times New Roman" w:hAnsi="Times New Roman" w:eastAsia="SimSun"/>
                <w:i/>
                <w:sz w:val="19"/>
              </w:rPr>
              <w:t>Two Dimensions of Retrieval Fairness: Exposing the Stance Blind Spot in RAG Poisoning Defenses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独立创新点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首次指出 RAG 公平性防御存在</w:t>
            </w:r>
            <w:r>
              <w:rPr>
                <w:rFonts w:ascii="Times New Roman" w:hAnsi="Times New Roman" w:eastAsia="SimSun"/>
                <w:b/>
                <w:sz w:val="19"/>
              </w:rPr>
              <w:t>维度混淆</w:t>
            </w:r>
            <w:r>
              <w:rPr>
                <w:rFonts w:ascii="Times New Roman" w:hAnsi="Times New Roman" w:eastAsia="SimSun"/>
                <w:sz w:val="19"/>
              </w:rPr>
              <w:t>——"群体表征"须拆为群体比例（R1）与组内立场（R2）两个正交维度；配对投毒使 R1 天然平衡、物品曝光亦正常，而现有全部防御（FARO/Wu/Kim/Diaz/BRRA）只约束 R1，故在对抗场景下必然失效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创新点实施方案 / 技术路线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① 创新套路定位</w:t>
            </w:r>
            <w:r>
              <w:rPr>
                <w:rFonts w:ascii="Times New Roman" w:hAnsi="Times New Roman" w:eastAsia="SimSun"/>
                <w:sz w:val="19"/>
              </w:rPr>
              <w:t>：</w:t>
            </w:r>
            <w:r>
              <w:rPr>
                <w:rFonts w:ascii="Times New Roman" w:hAnsi="Times New Roman" w:eastAsia="SimSun"/>
                <w:i/>
                <w:sz w:val="19"/>
              </w:rPr>
              <w:t>理论方法创新 + 比较创新</w:t>
            </w:r>
            <w:r>
              <w:rPr>
                <w:rFonts w:ascii="Times New Roman" w:hAnsi="Times New Roman" w:eastAsia="SimSun"/>
                <w:sz w:val="19"/>
              </w:rPr>
              <w:t>——"新"在</w:t>
            </w:r>
            <w:r>
              <w:rPr>
                <w:rFonts w:ascii="Times New Roman" w:hAnsi="Times New Roman" w:eastAsia="SimSun"/>
                <w:b/>
                <w:sz w:val="19"/>
              </w:rPr>
              <w:t>问题重构的维度</w:t>
            </w:r>
            <w:r>
              <w:rPr>
                <w:rFonts w:ascii="Times New Roman" w:hAnsi="Times New Roman" w:eastAsia="SimSun"/>
                <w:sz w:val="19"/>
              </w:rPr>
              <w:t>（把公平性拆成二维并指出防御约束错对象），而非新算法&lt;br&gt;</w:t>
            </w:r>
            <w:r>
              <w:rPr>
                <w:rFonts w:ascii="Times New Roman" w:hAnsi="Times New Roman" w:eastAsia="SimSun"/>
                <w:b/>
                <w:sz w:val="19"/>
              </w:rPr>
              <w:t>② 技术路线（理论推导 + 数值验证混合类）</w:t>
            </w:r>
            <w:r>
              <w:rPr>
                <w:rFonts w:ascii="Times New Roman" w:hAnsi="Times New Roman" w:eastAsia="SimSun"/>
                <w:sz w:val="19"/>
              </w:rPr>
              <w:t>：&lt;br&gt;&amp;nbsp;&amp;nbsp;理论简介 → R1/R2 二维形式化 → 攻击建模 → 防御设计 → 检索层验证 → 生成层归因验证&lt;br&gt;</w:t>
            </w:r>
            <w:r>
              <w:rPr>
                <w:rFonts w:ascii="Times New Roman" w:hAnsi="Times New Roman" w:eastAsia="SimSun"/>
                <w:b/>
                <w:sz w:val="19"/>
              </w:rPr>
              <w:t>③ 具体做法（5 步）</w:t>
            </w:r>
            <w:r>
              <w:rPr>
                <w:rFonts w:ascii="Times New Roman" w:hAnsi="Times New Roman" w:eastAsia="SimSun"/>
                <w:sz w:val="19"/>
              </w:rPr>
              <w:t>：&lt;br&gt;&amp;nbsp;&amp;nbsp;</w:t>
            </w:r>
            <w:r>
              <w:rPr>
                <w:rFonts w:ascii="Times New Roman" w:hAnsi="Times New Roman" w:eastAsia="SimSun"/>
                <w:b/>
                <w:sz w:val="19"/>
              </w:rPr>
              <w:t>Step 1</w:t>
            </w:r>
            <w:r>
              <w:rPr>
                <w:rFonts w:ascii="Times New Roman" w:hAnsi="Times New Roman" w:eastAsia="SimSun"/>
                <w:sz w:val="19"/>
              </w:rPr>
              <w:t xml:space="preserve"> 形式化两维表征向量 `R = (P(g), P(fav\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g))</w:t>
            </w:r>
            <w:r>
              <w:rPr>
                <w:rFonts w:ascii="Consolas" w:hAnsi="Consolas" w:eastAsia="Consolas"/>
                <w:sz w:val="18"/>
              </w:rPr>
              <w:t xml:space="preserve">，定义 R1/R2 偏移距离（TV / JS）；用 BBQ + StereoSet + TREC 2022 三基准构造配对模板投毒，**验证投毒集在 R1 上平衡、在 R2 上偏移**（这一步是全文地基，决定论点成立与否）&lt;br&gt;&amp;nbsp;&amp;nbsp;**Step 2** 把 FARO 的约束优化、Wu 的比例调整、Kim 的反向偏见 embedder **按原文复现为基线**，在配对投毒下测量它们的 </w:t>
            </w:r>
            <w:r>
              <w:rPr>
                <w:rFonts w:ascii="Times New Roman" w:hAnsi="Times New Roman" w:eastAsia="SimSun"/>
                <w:sz w:val="19"/>
              </w:rPr>
              <w:t>poison@k</w:t>
            </w:r>
            <w:r>
              <w:rPr>
                <w:rFonts w:ascii="Consolas" w:hAnsi="Consolas" w:eastAsia="Consolas"/>
                <w:sz w:val="18"/>
              </w:rPr>
              <w:t xml:space="preserve"> 与 R1/R2 双偏移（预期：R1 干净、R2 崩坏）&lt;br&gt;&amp;nbsp;&amp;nbsp;**Step 3** 设计 R1+R2 双维预算选择器（贪心 Lagrangian + 每桶准入额度），</w:t>
            </w:r>
            <w:r>
              <w:rPr>
                <w:rFonts w:ascii="Times New Roman" w:hAnsi="Times New Roman" w:eastAsia="SimSun"/>
                <w:sz w:val="19"/>
              </w:rPr>
              <w:t>ε</w:t>
            </w:r>
            <w:r>
              <w:rPr>
                <w:rFonts w:ascii="Consolas" w:hAnsi="Consolas" w:eastAsia="Consolas"/>
                <w:sz w:val="18"/>
              </w:rPr>
              <w:t xml:space="preserve"> 为显式安全-公平-效用旋钮；给出 </w:t>
            </w:r>
            <w:r>
              <w:rPr>
                <w:rFonts w:ascii="Times New Roman" w:hAnsi="Times New Roman" w:eastAsia="SimSun"/>
                <w:sz w:val="19"/>
              </w:rPr>
              <w:t>ε∈{1.0,0.5,0.25,0.1,0.0}</w:t>
            </w:r>
            <w:r>
              <w:rPr>
                <w:rFonts w:ascii="Consolas" w:hAnsi="Consolas" w:eastAsia="Consolas"/>
                <w:sz w:val="18"/>
              </w:rPr>
              <w:t xml:space="preserve"> 的帕累托前沿&lt;br&gt;&amp;nbsp;&amp;nbsp;**Step 4** 检索层验证：BM25 / GTE-base(对齐 FARO) / Contriever、SPLADE(对齐 Kim &amp; Diaz)，top-k ∈ {2,3,5}，报告 R1 偏移 / R2 偏移 / </w:t>
            </w:r>
            <w:r>
              <w:rPr>
                <w:rFonts w:ascii="Times New Roman" w:hAnsi="Times New Roman" w:eastAsia="SimSun"/>
                <w:sz w:val="19"/>
              </w:rPr>
              <w:t>poison@k` / 效用保持率&lt;br&gt;&amp;nbsp;&amp;nbsp;</w:t>
            </w:r>
            <w:r>
              <w:rPr>
                <w:rFonts w:ascii="Times New Roman" w:hAnsi="Times New Roman" w:eastAsia="SimSun"/>
                <w:b/>
                <w:sz w:val="19"/>
              </w:rPr>
              <w:t>Step 5</w:t>
            </w:r>
            <w:r>
              <w:rPr>
                <w:rFonts w:ascii="Times New Roman" w:hAnsi="Times New Roman" w:eastAsia="SimSun"/>
                <w:sz w:val="19"/>
              </w:rPr>
              <w:t xml:space="preserve"> 生成层归因验证：借用 Kim &amp; Diaz 的 </w:t>
            </w:r>
            <w:r>
              <w:rPr>
                <w:rFonts w:ascii="Times New Roman" w:hAnsi="Times New Roman" w:eastAsia="SimSun"/>
                <w:b/>
                <w:sz w:val="19"/>
              </w:rPr>
              <w:t>EAE-D（期望归因曝光）</w:t>
            </w:r>
            <w:r>
              <w:rPr>
                <w:rFonts w:ascii="Times New Roman" w:hAnsi="Times New Roman" w:eastAsia="SimSun"/>
                <w:sz w:val="19"/>
              </w:rPr>
              <w:t xml:space="preserve"> 与 NLI 归因，证明 R2 约束不仅挡住投毒文档、还改善了生成归因均衡性（API 小样本 200–300 条即可，规避 8G 显存瓶颈）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4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用了哪几招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母体（不适用裂变招）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工作量方案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数据</w:t>
            </w:r>
            <w:r>
              <w:rPr>
                <w:rFonts w:ascii="Times New Roman" w:hAnsi="Times New Roman" w:eastAsia="SimSun"/>
                <w:sz w:val="19"/>
              </w:rPr>
              <w:t>：BBQ + StereoSet + TREC 2022 Fair Ranking（三基准交叉复现，证明失效非数据集 artifact）&lt;br&gt;</w:t>
            </w:r>
            <w:r>
              <w:rPr>
                <w:rFonts w:ascii="Times New Roman" w:hAnsi="Times New Roman" w:eastAsia="SimSun"/>
                <w:b/>
                <w:sz w:val="19"/>
              </w:rPr>
              <w:t>数值</w:t>
            </w:r>
            <w:r>
              <w:rPr>
                <w:rFonts w:ascii="Times New Roman" w:hAnsi="Times New Roman" w:eastAsia="SimSun"/>
                <w:sz w:val="19"/>
              </w:rPr>
              <w:t>：无需训练；检索层全部确定性计算&lt;br&gt;</w:t>
            </w:r>
            <w:r>
              <w:rPr>
                <w:rFonts w:ascii="Times New Roman" w:hAnsi="Times New Roman" w:eastAsia="SimSun"/>
                <w:b/>
                <w:sz w:val="19"/>
              </w:rPr>
              <w:t>理论</w:t>
            </w:r>
            <w:r>
              <w:rPr>
                <w:rFonts w:ascii="Times New Roman" w:hAnsi="Times New Roman" w:eastAsia="SimSun"/>
                <w:sz w:val="19"/>
              </w:rPr>
              <w:t>：R1/R2 二维定义 + 偏移距离&lt;br&gt;</w:t>
            </w:r>
            <w:r>
              <w:rPr>
                <w:rFonts w:ascii="Times New Roman" w:hAnsi="Times New Roman" w:eastAsia="SimSun"/>
                <w:b/>
                <w:sz w:val="19"/>
              </w:rPr>
              <w:t>生成验证</w:t>
            </w:r>
            <w:r>
              <w:rPr>
                <w:rFonts w:ascii="Times New Roman" w:hAnsi="Times New Roman" w:eastAsia="SimSun"/>
                <w:sz w:val="19"/>
              </w:rPr>
              <w:t>：API 抽 200–300 条&lt;br&gt;</w:t>
            </w:r>
            <w:r>
              <w:rPr>
                <w:rFonts w:ascii="Times New Roman" w:hAnsi="Times New Roman" w:eastAsia="SimSun"/>
                <w:b/>
                <w:sz w:val="19"/>
              </w:rPr>
              <w:t>算力</w:t>
            </w:r>
            <w:r>
              <w:rPr>
                <w:rFonts w:ascii="Times New Roman" w:hAnsi="Times New Roman" w:eastAsia="SimSun"/>
                <w:sz w:val="19"/>
              </w:rPr>
              <w:t>：嵌入模型 bge-m3/GTE-base 约 2GB，5060 8G 充裕；</w:t>
            </w:r>
            <w:r>
              <w:rPr>
                <w:rFonts w:ascii="Times New Roman" w:hAnsi="Times New Roman" w:eastAsia="SimSun"/>
                <w:b/>
                <w:sz w:val="19"/>
              </w:rPr>
              <w:t>CPU 即可完成主实验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与母体关系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母篇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可复用部分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全部代码框架为母篇原创（</w:t>
            </w:r>
            <w:r>
              <w:rPr>
                <w:rFonts w:ascii="Consolas" w:hAnsi="Consolas" w:eastAsia="Consolas"/>
                <w:sz w:val="18"/>
              </w:rPr>
              <w:t>rag-poison-fairness</w:t>
            </w:r>
            <w:r>
              <w:rPr>
                <w:rFonts w:ascii="Times New Roman" w:hAnsi="Times New Roman" w:eastAsia="SimSun"/>
                <w:sz w:val="19"/>
              </w:rPr>
              <w:t>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8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投稿层次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一二区</w:t>
            </w:r>
            <w:r>
              <w:rPr>
                <w:rFonts w:ascii="Times New Roman" w:hAnsi="Times New Roman" w:eastAsia="SimSun"/>
                <w:sz w:val="19"/>
              </w:rPr>
              <w:t>：Computers &amp; Security (Q1/CCF-B) → IEEE TDSC/TIFS（对标 BRRA）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红线状态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 全过（详见 §四）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10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落地路由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→ </w:t>
            </w:r>
            <w:r>
              <w:rPr>
                <w:rFonts w:ascii="Consolas" w:hAnsi="Consolas" w:eastAsia="Consolas"/>
                <w:sz w:val="18"/>
              </w:rPr>
              <w:t>dashixiong-sci</w:t>
            </w:r>
            <w:r>
              <w:rPr>
                <w:rFonts w:ascii="Times New Roman" w:hAnsi="Times New Roman" w:eastAsia="SimSun"/>
                <w:sz w:val="19"/>
              </w:rPr>
              <w:t>（有数据直写）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</w:tbl>
    <w:p/>
    <w:p>
      <w:r>
        <w:rPr>
          <w:rFonts w:ascii="Times New Roman" w:hAnsi="Times New Roman" w:eastAsia="SimSun"/>
          <w:b/>
          <w:sz w:val="22"/>
        </w:rPr>
        <w:t>Gap 锚点与撞车风险</w:t>
      </w:r>
      <w:r>
        <w:rPr>
          <w:rFonts w:ascii="Times New Roman" w:hAnsi="Times New Roman" w:eastAsia="SimSun"/>
          <w:sz w:val="22"/>
        </w:rPr>
        <w:t>：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 xml:space="preserve">锚定 </w:t>
      </w:r>
      <w:r>
        <w:rPr>
          <w:rFonts w:ascii="Times New Roman" w:hAnsi="Times New Roman" w:eastAsia="SimSun"/>
          <w:b/>
          <w:sz w:val="22"/>
        </w:rPr>
        <w:t>共识 Gap-4（R2 空白）</w:t>
      </w:r>
      <w:r>
        <w:rPr>
          <w:rFonts w:ascii="Times New Roman" w:hAnsi="Times New Roman" w:eastAsia="SimSun"/>
          <w:sz w:val="22"/>
        </w:rPr>
        <w:t>，由 G1–G6 六篇共同承认缺口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撞车风险：</w:t>
      </w:r>
      <w:r>
        <w:rPr>
          <w:rFonts w:ascii="Times New Roman" w:hAnsi="Times New Roman" w:eastAsia="SimSun"/>
          <w:b/>
          <w:sz w:val="22"/>
        </w:rPr>
        <w:t>空白 ✅</w:t>
      </w:r>
      <w:r>
        <w:rPr>
          <w:rFonts w:ascii="Times New Roman" w:hAnsi="Times New Roman" w:eastAsia="SimSun"/>
          <w:sz w:val="22"/>
        </w:rPr>
        <w:t>——6 篇核心工作中无一约束 R2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最需警惕：</w:t>
      </w:r>
      <w:r>
        <w:rPr>
          <w:rFonts w:ascii="Consolas" w:hAnsi="Consolas" w:eastAsia="Consolas"/>
          <w:sz w:val="21"/>
        </w:rPr>
        <w:t>arXiv:2605.15790</w:t>
      </w:r>
      <w:r>
        <w:rPr>
          <w:rFonts w:ascii="Times New Roman" w:hAnsi="Times New Roman" w:eastAsia="SimSun"/>
          <w:sz w:val="22"/>
        </w:rPr>
        <w:t>(FARO) 若后续版本补充立场维度，须重新评估；目前全文精读确认其偏见定义为纯二值群体归属</w:t>
      </w:r>
    </w:p>
    <w:p>
      <w:pPr>
        <w:shd w:val="clear" w:color="auto" w:fill="DCE6F1"/>
        <w:spacing w:before="200" w:after="80"/>
      </w:pPr>
      <w:r>
        <w:rPr>
          <w:rFonts w:ascii="Times New Roman" w:hAnsi="Times New Roman" w:eastAsia="Microsoft YaHei"/>
          <w:b/>
          <w:sz w:val="26"/>
        </w:rPr>
        <w:t>【B】进阶篇：自适应攻击者下的 R2 鲁棒性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#</w:t>
            </w:r>
          </w:p>
        </w:tc>
        <w:tc>
          <w:tcPr>
            <w:tcW w:type="dxa" w:w="3213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字段</w:t>
            </w:r>
          </w:p>
        </w:tc>
        <w:tc>
          <w:tcPr>
            <w:tcW w:type="dxa" w:w="3213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选题标题候选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① </w:t>
            </w:r>
            <w:r>
              <w:rPr>
                <w:rFonts w:ascii="Times New Roman" w:hAnsi="Times New Roman" w:eastAsia="SimSun"/>
                <w:i/>
                <w:sz w:val="19"/>
              </w:rPr>
              <w:t>Adaptive Attacks on Retrieval Fairness Defenses: When Group-Proportion Constraints Meet a Defense-Aware Adversary</w:t>
            </w:r>
            <w:r>
              <w:rPr>
                <w:rFonts w:ascii="Times New Roman" w:hAnsi="Times New Roman" w:eastAsia="SimSun"/>
                <w:sz w:val="19"/>
              </w:rPr>
              <w:t xml:space="preserve">&lt;br&gt;② </w:t>
            </w:r>
            <w:r>
              <w:rPr>
                <w:rFonts w:ascii="Times New Roman" w:hAnsi="Times New Roman" w:eastAsia="SimSun"/>
                <w:i/>
                <w:sz w:val="19"/>
              </w:rPr>
              <w:t>The Fragility of Fair Retrieval Under Adaptive Poisoning</w:t>
            </w:r>
            <w:r>
              <w:rPr>
                <w:rFonts w:ascii="Times New Roman" w:hAnsi="Times New Roman" w:eastAsia="SimSun"/>
                <w:sz w:val="19"/>
              </w:rPr>
              <w:t xml:space="preserve">&lt;br&gt;③ </w:t>
            </w:r>
            <w:r>
              <w:rPr>
                <w:rFonts w:ascii="Times New Roman" w:hAnsi="Times New Roman" w:eastAsia="SimSun"/>
                <w:i/>
                <w:sz w:val="19"/>
              </w:rPr>
              <w:t>Do Fairness Defenses Survive an Informed Attacker? A Stress Test for RAG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独立创新点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首次在</w:t>
            </w:r>
            <w:r>
              <w:rPr>
                <w:rFonts w:ascii="Times New Roman" w:hAnsi="Times New Roman" w:eastAsia="SimSun"/>
                <w:b/>
                <w:sz w:val="19"/>
              </w:rPr>
              <w:t>攻击者已知防御</w:t>
            </w:r>
            <w:r>
              <w:rPr>
                <w:rFonts w:ascii="Times New Roman" w:hAnsi="Times New Roman" w:eastAsia="SimSun"/>
                <w:sz w:val="19"/>
              </w:rPr>
              <w:t>的设定下评估 RAG 公平性防御——证明查询扰动、群体比例约束、物品曝光随机化等防御在 defense-aware 攻击下</w:t>
            </w:r>
            <w:r>
              <w:rPr>
                <w:rFonts w:ascii="Times New Roman" w:hAnsi="Times New Roman" w:eastAsia="SimSun"/>
                <w:b/>
                <w:sz w:val="19"/>
              </w:rPr>
              <w:t>全部崩溃</w:t>
            </w:r>
            <w:r>
              <w:rPr>
                <w:rFonts w:ascii="Times New Roman" w:hAnsi="Times New Roman" w:eastAsia="SimSun"/>
                <w:sz w:val="19"/>
              </w:rPr>
              <w:t>，并给出对 R2 偏移的鲁棒界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创新点实施方案 / 技术路线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① 创新套路定位</w:t>
            </w:r>
            <w:r>
              <w:rPr>
                <w:rFonts w:ascii="Times New Roman" w:hAnsi="Times New Roman" w:eastAsia="SimSun"/>
                <w:sz w:val="19"/>
              </w:rPr>
              <w:t>：</w:t>
            </w:r>
            <w:r>
              <w:rPr>
                <w:rFonts w:ascii="Times New Roman" w:hAnsi="Times New Roman" w:eastAsia="SimSun"/>
                <w:i/>
                <w:sz w:val="19"/>
              </w:rPr>
              <w:t>比较创新 + 修改创新</w:t>
            </w:r>
            <w:r>
              <w:rPr>
                <w:rFonts w:ascii="Times New Roman" w:hAnsi="Times New Roman" w:eastAsia="SimSun"/>
                <w:sz w:val="19"/>
              </w:rPr>
              <w:t>——"新"在</w:t>
            </w:r>
            <w:r>
              <w:rPr>
                <w:rFonts w:ascii="Times New Roman" w:hAnsi="Times New Roman" w:eastAsia="SimSun"/>
                <w:b/>
                <w:sz w:val="19"/>
              </w:rPr>
              <w:t>威胁模型的强度升级</w:t>
            </w:r>
            <w:r>
              <w:rPr>
                <w:rFonts w:ascii="Times New Roman" w:hAnsi="Times New Roman" w:eastAsia="SimSun"/>
                <w:sz w:val="19"/>
              </w:rPr>
              <w:t>（从 non-adaptive 到 adaptive）&lt;br&gt;</w:t>
            </w:r>
            <w:r>
              <w:rPr>
                <w:rFonts w:ascii="Times New Roman" w:hAnsi="Times New Roman" w:eastAsia="SimSun"/>
                <w:b/>
                <w:sz w:val="19"/>
              </w:rPr>
              <w:t>② 技术路线（数值类）</w:t>
            </w:r>
            <w:r>
              <w:rPr>
                <w:rFonts w:ascii="Times New Roman" w:hAnsi="Times New Roman" w:eastAsia="SimSun"/>
                <w:sz w:val="19"/>
              </w:rPr>
              <w:t>：&lt;br&gt;&amp;nbsp;&amp;nbsp;工程背景 → 攻击模型（双层优化）→ 防御面 → 自适应攻击求解 → 鲁棒性评估 → 界&lt;br&gt;</w:t>
            </w:r>
            <w:r>
              <w:rPr>
                <w:rFonts w:ascii="Times New Roman" w:hAnsi="Times New Roman" w:eastAsia="SimSun"/>
                <w:b/>
                <w:sz w:val="19"/>
              </w:rPr>
              <w:t>③ 具体做法（4 步）</w:t>
            </w:r>
            <w:r>
              <w:rPr>
                <w:rFonts w:ascii="Times New Roman" w:hAnsi="Times New Roman" w:eastAsia="SimSun"/>
                <w:sz w:val="19"/>
              </w:rPr>
              <w:t>：&lt;br&gt;&amp;nbsp;&amp;nbsp;</w:t>
            </w:r>
            <w:r>
              <w:rPr>
                <w:rFonts w:ascii="Times New Roman" w:hAnsi="Times New Roman" w:eastAsia="SimSun"/>
                <w:b/>
                <w:sz w:val="19"/>
              </w:rPr>
              <w:t>Step 1</w:t>
            </w:r>
            <w:r>
              <w:rPr>
                <w:rFonts w:ascii="Times New Roman" w:hAnsi="Times New Roman" w:eastAsia="SimSun"/>
                <w:sz w:val="19"/>
              </w:rPr>
              <w:t xml:space="preserve"> 建立防御感知威胁模型：攻击者观察到防御的评分函数 </w:t>
            </w:r>
            <w:r>
              <w:rPr>
                <w:rFonts w:ascii="Consolas" w:hAnsi="Consolas" w:eastAsia="Consolas"/>
                <w:sz w:val="18"/>
              </w:rPr>
              <w:t>f_def(·)</w:t>
            </w:r>
            <w:r>
              <w:rPr>
                <w:rFonts w:ascii="Times New Roman" w:hAnsi="Times New Roman" w:eastAsia="SimSun"/>
                <w:sz w:val="19"/>
              </w:rPr>
              <w:t xml:space="preserve">，求解双层优化 </w:t>
            </w:r>
            <w:r>
              <w:rPr>
                <w:rFonts w:ascii="Consolas" w:hAnsi="Consolas" w:eastAsia="Consolas"/>
                <w:sz w:val="18"/>
              </w:rPr>
              <w:t>max_δ Surprise(f_def, δ) s.t. ‖δ‖≤η</w:t>
            </w:r>
            <w:r>
              <w:rPr>
                <w:rFonts w:ascii="Times New Roman" w:hAnsi="Times New Roman" w:eastAsia="SimSun"/>
                <w:sz w:val="19"/>
              </w:rPr>
              <w:t>——形式上贴合 BRRA 的子空间投影攻击，但目标从"提升相似度"改为"在防御惩罚下仍达成 R2 偏移"&lt;br&gt;&amp;nbsp;&amp;nbsp;</w:t>
            </w:r>
            <w:r>
              <w:rPr>
                <w:rFonts w:ascii="Times New Roman" w:hAnsi="Times New Roman" w:eastAsia="SimSun"/>
                <w:b/>
                <w:sz w:val="19"/>
              </w:rPr>
              <w:t>Step 2</w:t>
            </w:r>
            <w:r>
              <w:rPr>
                <w:rFonts w:ascii="Times New Roman" w:hAnsi="Times New Roman" w:eastAsia="SimSun"/>
                <w:sz w:val="19"/>
              </w:rPr>
              <w:t xml:space="preserve"> 对每类防御（FARO 约束、Kim 反向偏见 embedder、Kim&amp;Diaz 随机排序、本文 A 的 R2 约束）分别在 </w:t>
            </w:r>
            <w:r>
              <w:rPr>
                <w:rFonts w:ascii="Consolas" w:hAnsi="Consolas" w:eastAsia="Consolas"/>
                <w:sz w:val="18"/>
              </w:rPr>
              <w:t>λ∈{0,0.25,0.5,1,2,4}</w:t>
            </w:r>
            <w:r>
              <w:rPr>
                <w:rFonts w:ascii="Times New Roman" w:hAnsi="Times New Roman" w:eastAsia="SimSun"/>
                <w:sz w:val="19"/>
              </w:rPr>
              <w:t xml:space="preserve"> 网格上求解自适应攻击（框架已实现 </w:t>
            </w:r>
            <w:r>
              <w:rPr>
                <w:rFonts w:ascii="Consolas" w:hAnsi="Consolas" w:eastAsia="Consolas"/>
                <w:sz w:val="18"/>
              </w:rPr>
              <w:t>adaptive_subspace_project</w:t>
            </w:r>
            <w:r>
              <w:rPr>
                <w:rFonts w:ascii="Times New Roman" w:hAnsi="Times New Roman" w:eastAsia="SimSun"/>
                <w:sz w:val="19"/>
              </w:rPr>
              <w:t>）&lt;br&gt;&amp;nbsp;&amp;nbsp;</w:t>
            </w:r>
            <w:r>
              <w:rPr>
                <w:rFonts w:ascii="Times New Roman" w:hAnsi="Times New Roman" w:eastAsia="SimSun"/>
                <w:b/>
                <w:sz w:val="19"/>
              </w:rPr>
              <w:t>Step 3</w:t>
            </w:r>
            <w:r>
              <w:rPr>
                <w:rFonts w:ascii="Times New Roman" w:hAnsi="Times New Roman" w:eastAsia="SimSun"/>
                <w:sz w:val="19"/>
              </w:rPr>
              <w:t xml:space="preserve"> 报告"防御效力衰减曲线"：non-adaptive 下的 </w:t>
            </w:r>
            <w:r>
              <w:rPr>
                <w:rFonts w:ascii="Consolas" w:hAnsi="Consolas" w:eastAsia="Consolas"/>
                <w:sz w:val="18"/>
              </w:rPr>
              <w:t>poison@k</w:t>
            </w:r>
            <w:r>
              <w:rPr>
                <w:rFonts w:ascii="Times New Roman" w:hAnsi="Times New Roman" w:eastAsia="SimSun"/>
                <w:sz w:val="19"/>
              </w:rPr>
              <w:t xml:space="preserve"> vs adaptive 下的 </w:t>
            </w:r>
            <w:r>
              <w:rPr>
                <w:rFonts w:ascii="Consolas" w:hAnsi="Consolas" w:eastAsia="Consolas"/>
                <w:sz w:val="18"/>
              </w:rPr>
              <w:t>poison@k</w:t>
            </w:r>
            <w:r>
              <w:rPr>
                <w:rFonts w:ascii="Times New Roman" w:hAnsi="Times New Roman" w:eastAsia="SimSun"/>
                <w:sz w:val="19"/>
              </w:rPr>
              <w:t>，量化每类防御的</w:t>
            </w:r>
            <w:r>
              <w:rPr>
                <w:rFonts w:ascii="Times New Roman" w:hAnsi="Times New Roman" w:eastAsia="SimSun"/>
                <w:b/>
                <w:sz w:val="19"/>
              </w:rPr>
              <w:t>鲁棒性缺口</w:t>
            </w:r>
            <w:r>
              <w:rPr>
                <w:rFonts w:ascii="Times New Roman" w:hAnsi="Times New Roman" w:eastAsia="SimSun"/>
                <w:sz w:val="19"/>
              </w:rPr>
              <w:t>&lt;br&gt;&amp;nbsp;&amp;nbsp;</w:t>
            </w:r>
            <w:r>
              <w:rPr>
                <w:rFonts w:ascii="Times New Roman" w:hAnsi="Times New Roman" w:eastAsia="SimSun"/>
                <w:b/>
                <w:sz w:val="19"/>
              </w:rPr>
              <w:t>Step 4</w:t>
            </w:r>
            <w:r>
              <w:rPr>
                <w:rFonts w:ascii="Times New Roman" w:hAnsi="Times New Roman" w:eastAsia="SimSun"/>
                <w:sz w:val="19"/>
              </w:rPr>
              <w:t xml:space="preserve"> 推导 R2 约束在自适应攻击下的界：给定攻击预算 </w:t>
            </w:r>
            <w:r>
              <w:rPr>
                <w:rFonts w:ascii="Consolas" w:hAnsi="Consolas" w:eastAsia="Consolas"/>
                <w:sz w:val="18"/>
              </w:rPr>
              <w:t>η</w:t>
            </w:r>
            <w:r>
              <w:rPr>
                <w:rFonts w:ascii="Times New Roman" w:hAnsi="Times New Roman" w:eastAsia="SimSun"/>
                <w:sz w:val="19"/>
              </w:rPr>
              <w:t>，证明 R2 偏移的可达上界并给出防御的充分条件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4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用了哪几招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新工况</w:t>
            </w:r>
            <w:r>
              <w:rPr>
                <w:rFonts w:ascii="Times New Roman" w:hAnsi="Times New Roman" w:eastAsia="SimSun"/>
                <w:sz w:val="19"/>
              </w:rPr>
              <w:t>（§3 引擎①第 3 招）：研究对象不变（RAG 公平性防御），工况从"良性语料偏斜"升级为"自适应对抗"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工作量方案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数据</w:t>
            </w:r>
            <w:r>
              <w:rPr>
                <w:rFonts w:ascii="Times New Roman" w:hAnsi="Times New Roman" w:eastAsia="SimSun"/>
                <w:sz w:val="19"/>
              </w:rPr>
              <w:t>：复用母篇 A 的三基准与投毒构造&lt;br&gt;</w:t>
            </w:r>
            <w:r>
              <w:rPr>
                <w:rFonts w:ascii="Times New Roman" w:hAnsi="Times New Roman" w:eastAsia="SimSun"/>
                <w:b/>
                <w:sz w:val="19"/>
              </w:rPr>
              <w:t>数值</w:t>
            </w:r>
            <w:r>
              <w:rPr>
                <w:rFonts w:ascii="Times New Roman" w:hAnsi="Times New Roman" w:eastAsia="SimSun"/>
                <w:sz w:val="19"/>
              </w:rPr>
              <w:t>：完全复用 A 的检索管线，仅替换攻击模块&lt;br&gt;</w:t>
            </w:r>
            <w:r>
              <w:rPr>
                <w:rFonts w:ascii="Times New Roman" w:hAnsi="Times New Roman" w:eastAsia="SimSun"/>
                <w:b/>
                <w:sz w:val="19"/>
              </w:rPr>
              <w:t>理论</w:t>
            </w:r>
            <w:r>
              <w:rPr>
                <w:rFonts w:ascii="Times New Roman" w:hAnsi="Times New Roman" w:eastAsia="SimSun"/>
                <w:sz w:val="19"/>
              </w:rPr>
              <w:t>：双层优化的近似求解 + 鲁棒界推导&lt;br&gt;</w:t>
            </w:r>
            <w:r>
              <w:rPr>
                <w:rFonts w:ascii="Times New Roman" w:hAnsi="Times New Roman" w:eastAsia="SimSun"/>
                <w:b/>
                <w:sz w:val="19"/>
              </w:rPr>
              <w:t>算力</w:t>
            </w:r>
            <w:r>
              <w:rPr>
                <w:rFonts w:ascii="Times New Roman" w:hAnsi="Times New Roman" w:eastAsia="SimSun"/>
                <w:sz w:val="19"/>
              </w:rPr>
              <w:t>：与 A 同量级，CPU 为主&lt;br&gt;</w:t>
            </w:r>
            <w:r>
              <w:rPr>
                <w:rFonts w:ascii="Times New Roman" w:hAnsi="Times New Roman" w:eastAsia="SimSun"/>
                <w:b/>
                <w:sz w:val="19"/>
              </w:rPr>
              <w:t>增量工作量</w:t>
            </w:r>
            <w:r>
              <w:rPr>
                <w:rFonts w:ascii="Times New Roman" w:hAnsi="Times New Roman" w:eastAsia="SimSun"/>
                <w:sz w:val="19"/>
              </w:rPr>
              <w:t>：约 A 的 30–40%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6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与母体关系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进阶篇</w:t>
            </w:r>
            <w:r>
              <w:rPr>
                <w:rFonts w:ascii="Times New Roman" w:hAnsi="Times New Roman" w:eastAsia="SimSun"/>
                <w:sz w:val="19"/>
              </w:rPr>
              <w:t>（纵向深挖：把威胁模型从固定升级为自适应）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7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可复用部分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数据集构造、检索管线、指标体系 </w:t>
            </w:r>
            <w:r>
              <w:rPr>
                <w:rFonts w:ascii="Times New Roman" w:hAnsi="Times New Roman" w:eastAsia="SimSun"/>
                <w:b/>
                <w:sz w:val="19"/>
              </w:rPr>
              <w:t>全部复用</w:t>
            </w:r>
            <w:r>
              <w:rPr>
                <w:rFonts w:ascii="Times New Roman" w:hAnsi="Times New Roman" w:eastAsia="SimSun"/>
                <w:sz w:val="19"/>
              </w:rPr>
              <w:t>（标注"与 A 同源，须降重"）；攻击模块须</w:t>
            </w:r>
            <w:r>
              <w:rPr>
                <w:rFonts w:ascii="Times New Roman" w:hAnsi="Times New Roman" w:eastAsia="SimSun"/>
                <w:b/>
                <w:sz w:val="19"/>
              </w:rPr>
              <w:t>新写</w:t>
            </w:r>
            <w:r>
              <w:rPr>
                <w:rFonts w:ascii="Times New Roman" w:hAnsi="Times New Roman" w:eastAsia="SimSun"/>
                <w:sz w:val="19"/>
              </w:rPr>
              <w:t>；威胁模型章节</w:t>
            </w:r>
            <w:r>
              <w:rPr>
                <w:rFonts w:ascii="Times New Roman" w:hAnsi="Times New Roman" w:eastAsia="SimSun"/>
                <w:b/>
                <w:sz w:val="19"/>
              </w:rPr>
              <w:t>必须重写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8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投稿层次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一二区</w:t>
            </w:r>
            <w:r>
              <w:rPr>
                <w:rFonts w:ascii="Times New Roman" w:hAnsi="Times New Roman" w:eastAsia="SimSun"/>
                <w:sz w:val="19"/>
              </w:rPr>
              <w:t>：IEEE TDSC / TIFS（安全社区极重视自适应攻击评估）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9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红线状态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 全过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10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落地路由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→ </w:t>
            </w:r>
            <w:r>
              <w:rPr>
                <w:rFonts w:ascii="Consolas" w:hAnsi="Consolas" w:eastAsia="Consolas"/>
                <w:sz w:val="18"/>
              </w:rPr>
              <w:t>dashixiong-sci</w:t>
            </w:r>
            <w:r>
              <w:rPr>
                <w:rFonts w:ascii="Times New Roman" w:hAnsi="Times New Roman" w:eastAsia="SimSun"/>
                <w:sz w:val="19"/>
              </w:rPr>
              <w:t xml:space="preserve">；共用部分降重 → </w:t>
            </w:r>
            <w:r>
              <w:rPr>
                <w:rFonts w:ascii="Consolas" w:hAnsi="Consolas" w:eastAsia="Consolas"/>
                <w:sz w:val="18"/>
              </w:rPr>
              <w:t>dashixiong-mofang</w:t>
            </w:r>
            <w:r>
              <w:rPr>
                <w:rFonts w:ascii="Times New Roman" w:hAnsi="Times New Roman" w:eastAsia="SimSun"/>
                <w:sz w:val="19"/>
              </w:rPr>
              <w:t xml:space="preserve"> §Phase3</w:t>
            </w:r>
          </w:p>
        </w:tc>
      </w:tr>
    </w:tbl>
    <w:p/>
    <w:p>
      <w:r>
        <w:rPr>
          <w:rFonts w:ascii="Times New Roman" w:hAnsi="Times New Roman" w:eastAsia="SimSun"/>
          <w:b/>
          <w:sz w:val="22"/>
        </w:rPr>
        <w:t>Gap 锚点与撞车风险</w:t>
      </w:r>
      <w:r>
        <w:rPr>
          <w:rFonts w:ascii="Times New Roman" w:hAnsi="Times New Roman" w:eastAsia="SimSun"/>
          <w:sz w:val="22"/>
        </w:rPr>
        <w:t>：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 xml:space="preserve">锚定 </w:t>
      </w:r>
      <w:r>
        <w:rPr>
          <w:rFonts w:ascii="Times New Roman" w:hAnsi="Times New Roman" w:eastAsia="SimSun"/>
          <w:b/>
          <w:sz w:val="22"/>
        </w:rPr>
        <w:t>共识 Gap-2（鲁棒性不足）+ Gap-3（无攻击者建模）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由 G1 原文"further optimization…more stable and generalizable"、G9 原文"single-stage defenses give limited robustness"、G3 原文"does not provide comprehensive exploration" 三篇独立承认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撞车风险：</w:t>
      </w:r>
      <w:r>
        <w:rPr>
          <w:rFonts w:ascii="Times New Roman" w:hAnsi="Times New Roman" w:eastAsia="SimSun"/>
          <w:b/>
          <w:sz w:val="22"/>
        </w:rPr>
        <w:t>空白 ✅</w:t>
      </w:r>
      <w:r>
        <w:rPr>
          <w:rFonts w:ascii="Times New Roman" w:hAnsi="Times New Roman" w:eastAsia="SimSun"/>
          <w:sz w:val="22"/>
        </w:rPr>
        <w:t>——检索确认无人对</w:t>
      </w:r>
      <w:r>
        <w:rPr>
          <w:rFonts w:ascii="Times New Roman" w:hAnsi="Times New Roman" w:eastAsia="SimSun"/>
          <w:b/>
          <w:sz w:val="22"/>
        </w:rPr>
        <w:t>公平性</w:t>
      </w:r>
      <w:r>
        <w:rPr>
          <w:rFonts w:ascii="Times New Roman" w:hAnsi="Times New Roman" w:eastAsia="SimSun"/>
          <w:sz w:val="22"/>
        </w:rPr>
        <w:t>防御做 adaptive attack 评估（</w:t>
      </w:r>
      <w:r>
        <w:rPr>
          <w:rFonts w:ascii="Consolas" w:hAnsi="Consolas" w:eastAsia="Consolas"/>
          <w:sz w:val="21"/>
        </w:rPr>
        <w:t>2607.23838</w:t>
      </w:r>
      <w:r>
        <w:rPr>
          <w:rFonts w:ascii="Times New Roman" w:hAnsi="Times New Roman" w:eastAsia="SimSun"/>
          <w:sz w:val="22"/>
        </w:rPr>
        <w:t xml:space="preserve"> 做的是事实投毒防御的分层评估，非公平性、非自适应优化）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⚠️ 注意：BRRA 已实现子空间投影攻击（non-adaptive），须在文中明确"我们的攻击是 its adaptive counterpart"，并引用其 λ 超参设定</w:t>
      </w:r>
    </w:p>
    <w:p>
      <w:pPr>
        <w:shd w:val="clear" w:color="auto" w:fill="DCE6F1"/>
        <w:spacing w:before="200" w:after="80"/>
      </w:pPr>
      <w:r>
        <w:rPr>
          <w:rFonts w:ascii="Times New Roman" w:hAnsi="Times New Roman" w:eastAsia="Microsoft YaHei"/>
          <w:b/>
          <w:sz w:val="26"/>
        </w:rPr>
        <w:t>【C】姊妹篇：多模态 RAG 的立场偏移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#</w:t>
            </w:r>
          </w:p>
        </w:tc>
        <w:tc>
          <w:tcPr>
            <w:tcW w:type="dxa" w:w="2409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字段</w:t>
            </w:r>
          </w:p>
        </w:tc>
        <w:tc>
          <w:tcPr>
            <w:tcW w:type="dxa" w:w="2409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内容</w:t>
            </w:r>
          </w:p>
        </w:tc>
        <w:tc>
          <w:tcPr>
            <w:tcW w:type="dxa" w:w="2409"/>
            <w:shd w:val="clear" w:color="auto" w:fill="DCE6F1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选题标题候选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① </w:t>
            </w:r>
            <w:r>
              <w:rPr>
                <w:rFonts w:ascii="Times New Roman" w:hAnsi="Times New Roman" w:eastAsia="SimSun"/>
                <w:i/>
                <w:sz w:val="19"/>
              </w:rPr>
              <w:t>Cross-Modal Stance Leakage: Fairness Poisoning in Multimodal Retrieval-Augmented Generation</w:t>
            </w:r>
            <w:r>
              <w:rPr>
                <w:rFonts w:ascii="Times New Roman" w:hAnsi="Times New Roman" w:eastAsia="SimSun"/>
                <w:sz w:val="19"/>
              </w:rPr>
              <w:t xml:space="preserve">&lt;br&gt;② </w:t>
            </w:r>
            <w:r>
              <w:rPr>
                <w:rFonts w:ascii="Times New Roman" w:hAnsi="Times New Roman" w:eastAsia="SimSun"/>
                <w:i/>
                <w:sz w:val="19"/>
              </w:rPr>
              <w:t>R2 in the Image Modality: Extending Within-Group Stance Attacks to Multimodal RAG</w:t>
            </w:r>
            <w:r>
              <w:rPr>
                <w:rFonts w:ascii="Times New Roman" w:hAnsi="Times New Roman" w:eastAsia="SimSun"/>
                <w:sz w:val="19"/>
              </w:rPr>
              <w:t xml:space="preserve">&lt;br&gt;③ </w:t>
            </w:r>
            <w:r>
              <w:rPr>
                <w:rFonts w:ascii="Times New Roman" w:hAnsi="Times New Roman" w:eastAsia="SimSun"/>
                <w:i/>
                <w:sz w:val="19"/>
              </w:rPr>
              <w:t>When Images Carry Stance: Fairness Blind Spots in Multimodal Retrieval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独立创新点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把 R2 偏移攻击从文本检索扩展到</w:t>
            </w:r>
            <w:r>
              <w:rPr>
                <w:rFonts w:ascii="Times New Roman" w:hAnsi="Times New Roman" w:eastAsia="SimSun"/>
                <w:b/>
                <w:sz w:val="19"/>
              </w:rPr>
              <w:t>跨模态检索</w:t>
            </w:r>
            <w:r>
              <w:rPr>
                <w:rFonts w:ascii="Times New Roman" w:hAnsi="Times New Roman" w:eastAsia="SimSun"/>
                <w:sz w:val="19"/>
              </w:rPr>
              <w:t>——证明投毒者无需修改图像内容，仅通过</w:t>
            </w:r>
            <w:r>
              <w:rPr>
                <w:rFonts w:ascii="Times New Roman" w:hAnsi="Times New Roman" w:eastAsia="SimSun"/>
                <w:b/>
                <w:sz w:val="19"/>
              </w:rPr>
              <w:t>图文对齐层</w:t>
            </w:r>
            <w:r>
              <w:rPr>
                <w:rFonts w:ascii="Times New Roman" w:hAnsi="Times New Roman" w:eastAsia="SimSun"/>
                <w:sz w:val="19"/>
              </w:rPr>
              <w:t>（caption / metadata）即可在图像检索通道注入群体立场偏移，而现有图文公平性指标（图像人口统计多样性）对此完全不可见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创新点实施方案 / 技术路线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① 创新套路定位</w:t>
            </w:r>
            <w:r>
              <w:rPr>
                <w:rFonts w:ascii="Times New Roman" w:hAnsi="Times New Roman" w:eastAsia="SimSun"/>
                <w:sz w:val="19"/>
              </w:rPr>
              <w:t>：</w:t>
            </w:r>
            <w:r>
              <w:rPr>
                <w:rFonts w:ascii="Times New Roman" w:hAnsi="Times New Roman" w:eastAsia="SimSun"/>
                <w:i/>
                <w:sz w:val="19"/>
              </w:rPr>
              <w:t>应用创新 + 融合创新</w:t>
            </w:r>
            <w:r>
              <w:rPr>
                <w:rFonts w:ascii="Times New Roman" w:hAnsi="Times New Roman" w:eastAsia="SimSun"/>
                <w:sz w:val="19"/>
              </w:rPr>
              <w:t>——"新"在</w:t>
            </w:r>
            <w:r>
              <w:rPr>
                <w:rFonts w:ascii="Times New Roman" w:hAnsi="Times New Roman" w:eastAsia="SimSun"/>
                <w:b/>
                <w:sz w:val="19"/>
              </w:rPr>
              <w:t>新模态的适配机制</w:t>
            </w:r>
            <w:r>
              <w:rPr>
                <w:rFonts w:ascii="Times New Roman" w:hAnsi="Times New Roman" w:eastAsia="SimSun"/>
                <w:sz w:val="19"/>
              </w:rPr>
              <w:t>（图文对齐通道 vs 纯文本通道）&lt;br&gt;</w:t>
            </w:r>
            <w:r>
              <w:rPr>
                <w:rFonts w:ascii="Times New Roman" w:hAnsi="Times New Roman" w:eastAsia="SimSun"/>
                <w:b/>
                <w:sz w:val="19"/>
              </w:rPr>
              <w:t>② 技术路线（试验类）</w:t>
            </w:r>
            <w:r>
              <w:rPr>
                <w:rFonts w:ascii="Times New Roman" w:hAnsi="Times New Roman" w:eastAsia="SimSun"/>
                <w:sz w:val="19"/>
              </w:rPr>
              <w:t>：&lt;br&gt;&amp;nbsp;&amp;nbsp;试验目的与思路 → 数据与模型准备 → 攻击构造 → 跨模态偏移测量 → 机制揭示&lt;br&gt;</w:t>
            </w:r>
            <w:r>
              <w:rPr>
                <w:rFonts w:ascii="Times New Roman" w:hAnsi="Times New Roman" w:eastAsia="SimSun"/>
                <w:b/>
                <w:sz w:val="19"/>
              </w:rPr>
              <w:t>③ 具体做法（4 步）</w:t>
            </w:r>
            <w:r>
              <w:rPr>
                <w:rFonts w:ascii="Times New Roman" w:hAnsi="Times New Roman" w:eastAsia="SimSun"/>
                <w:sz w:val="19"/>
              </w:rPr>
              <w:t>：&lt;br&gt;&amp;nbsp;&amp;nbsp;</w:t>
            </w:r>
            <w:r>
              <w:rPr>
                <w:rFonts w:ascii="Times New Roman" w:hAnsi="Times New Roman" w:eastAsia="SimSun"/>
                <w:b/>
                <w:sz w:val="19"/>
              </w:rPr>
              <w:t>Step 1</w:t>
            </w:r>
            <w:r>
              <w:rPr>
                <w:rFonts w:ascii="Times New Roman" w:hAnsi="Times New Roman" w:eastAsia="SimSun"/>
                <w:sz w:val="19"/>
              </w:rPr>
              <w:t xml:space="preserve"> 构造图文知识库：用 FairRAG / MM-PoisonRAG 的公开数据，标注每条的 </w:t>
            </w:r>
            <w:r>
              <w:rPr>
                <w:rFonts w:ascii="Consolas" w:hAnsi="Consolas" w:eastAsia="Consolas"/>
                <w:sz w:val="18"/>
              </w:rPr>
              <w:t>(group, stance)</w:t>
            </w:r>
            <w:r>
              <w:rPr>
                <w:rFonts w:ascii="Times New Roman" w:hAnsi="Times New Roman" w:eastAsia="SimSun"/>
                <w:sz w:val="19"/>
              </w:rPr>
              <w:t>；确认图像本身不变、仅 caption/metadata 承载立场&lt;br&gt;&amp;nbsp;&amp;nbsp;</w:t>
            </w:r>
            <w:r>
              <w:rPr>
                <w:rFonts w:ascii="Times New Roman" w:hAnsi="Times New Roman" w:eastAsia="SimSun"/>
                <w:b/>
                <w:sz w:val="19"/>
              </w:rPr>
              <w:t>Step 2</w:t>
            </w:r>
            <w:r>
              <w:rPr>
                <w:rFonts w:ascii="Times New Roman" w:hAnsi="Times New Roman" w:eastAsia="SimSun"/>
                <w:sz w:val="19"/>
              </w:rPr>
              <w:t xml:space="preserve"> 攻击设计：在</w:t>
            </w:r>
            <w:r>
              <w:rPr>
                <w:rFonts w:ascii="Times New Roman" w:hAnsi="Times New Roman" w:eastAsia="SimSun"/>
                <w:b/>
                <w:sz w:val="19"/>
              </w:rPr>
              <w:t>图文对齐层</w:t>
            </w:r>
            <w:r>
              <w:rPr>
                <w:rFonts w:ascii="Times New Roman" w:hAnsi="Times New Roman" w:eastAsia="SimSun"/>
                <w:sz w:val="19"/>
              </w:rPr>
              <w:t>注入立场偏移（image embedding 不动，text/alignment 通道动），与 MM-MEPA 的 metadata 投毒形成对照——</w:t>
            </w:r>
            <w:r>
              <w:rPr>
                <w:rFonts w:ascii="Times New Roman" w:hAnsi="Times New Roman" w:eastAsia="SimSun"/>
                <w:b/>
                <w:sz w:val="19"/>
              </w:rPr>
              <w:t>但目标从"事实错误"改为"立场偏移"</w:t>
            </w:r>
            <w:r>
              <w:rPr>
                <w:rFonts w:ascii="Times New Roman" w:hAnsi="Times New Roman" w:eastAsia="SimSun"/>
                <w:sz w:val="19"/>
              </w:rPr>
              <w:t>&lt;br&gt;&amp;nbsp;&amp;nbsp;</w:t>
            </w:r>
            <w:r>
              <w:rPr>
                <w:rFonts w:ascii="Times New Roman" w:hAnsi="Times New Roman" w:eastAsia="SimSun"/>
                <w:b/>
                <w:sz w:val="19"/>
              </w:rPr>
              <w:t>Step 3</w:t>
            </w:r>
            <w:r>
              <w:rPr>
                <w:rFonts w:ascii="Times New Roman" w:hAnsi="Times New Roman" w:eastAsia="SimSun"/>
                <w:sz w:val="19"/>
              </w:rPr>
              <w:t xml:space="preserve"> 测量：把 R1/R2 双维指标扩展到模态维度 `R = (P(g), P(fav\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g), 模态来源分布)`，同时报告 MM-PoisonRAG 的 ASR（证明二者是不同失效模式）&lt;br&gt;&amp;nbsp;&amp;nbsp;</w:t>
            </w:r>
            <w:r>
              <w:rPr>
                <w:rFonts w:ascii="Times New Roman" w:hAnsi="Times New Roman" w:eastAsia="SimSun"/>
                <w:b/>
                <w:sz w:val="19"/>
              </w:rPr>
              <w:t>Step 4</w:t>
            </w:r>
            <w:r>
              <w:rPr>
                <w:rFonts w:ascii="Times New Roman" w:hAnsi="Times New Roman" w:eastAsia="SimSun"/>
                <w:sz w:val="19"/>
              </w:rPr>
              <w:t xml:space="preserve"> 机制揭示：通过消融说明"跨模态立场泄漏"依赖图文对齐的语义残差，而非图像本身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4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用了哪几招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新对象</w:t>
            </w:r>
            <w:r>
              <w:rPr>
                <w:rFonts w:ascii="Times New Roman" w:hAnsi="Times New Roman" w:eastAsia="SimSun"/>
                <w:sz w:val="19"/>
              </w:rPr>
              <w:t>（§3 引擎①第 2 招）：研究套路不变，研究对象从"文本检索库"换成"图文检索库"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工作量方案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数据</w:t>
            </w:r>
            <w:r>
              <w:rPr>
                <w:rFonts w:ascii="Times New Roman" w:hAnsi="Times New Roman" w:eastAsia="SimSun"/>
                <w:sz w:val="19"/>
              </w:rPr>
              <w:t>：需引入多模态库（工作量主要在数据构造与标注）&lt;br&gt;</w:t>
            </w:r>
            <w:r>
              <w:rPr>
                <w:rFonts w:ascii="Times New Roman" w:hAnsi="Times New Roman" w:eastAsia="SimSun"/>
                <w:b/>
                <w:sz w:val="19"/>
              </w:rPr>
              <w:t>试验</w:t>
            </w:r>
            <w:r>
              <w:rPr>
                <w:rFonts w:ascii="Times New Roman" w:hAnsi="Times New Roman" w:eastAsia="SimSun"/>
                <w:sz w:val="19"/>
              </w:rPr>
              <w:t>：VLM 推理（</w:t>
            </w:r>
            <w:r>
              <w:rPr>
                <w:rFonts w:ascii="Times New Roman" w:hAnsi="Times New Roman" w:eastAsia="SimSun"/>
                <w:b/>
                <w:sz w:val="19"/>
              </w:rPr>
              <w:t>需要 API 或 8G 上跑小型 VLM，算力仍是瓶颈</w:t>
            </w:r>
            <w:r>
              <w:rPr>
                <w:rFonts w:ascii="Times New Roman" w:hAnsi="Times New Roman" w:eastAsia="SimSun"/>
                <w:sz w:val="19"/>
              </w:rPr>
              <w:t>）&lt;br&gt;</w:t>
            </w:r>
            <w:r>
              <w:rPr>
                <w:rFonts w:ascii="Times New Roman" w:hAnsi="Times New Roman" w:eastAsia="SimSun"/>
                <w:b/>
                <w:sz w:val="19"/>
              </w:rPr>
              <w:t>数值</w:t>
            </w:r>
            <w:r>
              <w:rPr>
                <w:rFonts w:ascii="Times New Roman" w:hAnsi="Times New Roman" w:eastAsia="SimSun"/>
                <w:sz w:val="19"/>
              </w:rPr>
              <w:t>：复用 A 的对齐层分析&lt;br&gt;</w:t>
            </w:r>
            <w:r>
              <w:rPr>
                <w:rFonts w:ascii="Times New Roman" w:hAnsi="Times New Roman" w:eastAsia="SimSun"/>
                <w:b/>
                <w:sz w:val="19"/>
              </w:rPr>
              <w:t>增量工作量</w:t>
            </w:r>
            <w:r>
              <w:rPr>
                <w:rFonts w:ascii="Times New Roman" w:hAnsi="Times New Roman" w:eastAsia="SimSun"/>
                <w:sz w:val="19"/>
              </w:rPr>
              <w:t>：约 A 的 60–80%（数据构造成本高）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与母体关系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姊妹篇</w:t>
            </w:r>
            <w:r>
              <w:rPr>
                <w:rFonts w:ascii="Times New Roman" w:hAnsi="Times New Roman" w:eastAsia="SimSun"/>
                <w:sz w:val="19"/>
              </w:rPr>
              <w:t>（Part II：同思路换模态）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可复用部分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R1/R2 指标定义、防御选择器、实验框架 </w:t>
            </w:r>
            <w:r>
              <w:rPr>
                <w:rFonts w:ascii="Times New Roman" w:hAnsi="Times New Roman" w:eastAsia="SimSun"/>
                <w:b/>
                <w:sz w:val="19"/>
              </w:rPr>
              <w:t>复用</w:t>
            </w:r>
            <w:r>
              <w:rPr>
                <w:rFonts w:ascii="Times New Roman" w:hAnsi="Times New Roman" w:eastAsia="SimSun"/>
                <w:sz w:val="19"/>
              </w:rPr>
              <w:t>（标注降重）；多模态数据管线</w:t>
            </w:r>
            <w:r>
              <w:rPr>
                <w:rFonts w:ascii="Times New Roman" w:hAnsi="Times New Roman" w:eastAsia="SimSun"/>
                <w:b/>
                <w:sz w:val="19"/>
              </w:rPr>
              <w:t>须新写</w:t>
            </w:r>
            <w:r>
              <w:rPr>
                <w:rFonts w:ascii="Times New Roman" w:hAnsi="Times New Roman" w:eastAsia="SimSun"/>
                <w:sz w:val="19"/>
              </w:rPr>
              <w:t>；攻击模块</w:t>
            </w:r>
            <w:r>
              <w:rPr>
                <w:rFonts w:ascii="Times New Roman" w:hAnsi="Times New Roman" w:eastAsia="SimSun"/>
                <w:b/>
                <w:sz w:val="19"/>
              </w:rPr>
              <w:t>须重写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8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投稿层次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二三区</w:t>
            </w:r>
            <w:r>
              <w:rPr>
                <w:rFonts w:ascii="Times New Roman" w:hAnsi="Times New Roman" w:eastAsia="SimSun"/>
                <w:sz w:val="19"/>
              </w:rPr>
              <w:t>（多模态 RAG 安全期刊选择较少，可考虑 IEEE IoTJ / Multimedia Tools / Information Fusion）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红线状态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⚠️ </w:t>
            </w:r>
            <w:r>
              <w:rPr>
                <w:rFonts w:ascii="Times New Roman" w:hAnsi="Times New Roman" w:eastAsia="SimSun"/>
                <w:b/>
                <w:sz w:val="19"/>
              </w:rPr>
              <w:t>有风险</w:t>
            </w:r>
            <w:r>
              <w:rPr>
                <w:rFonts w:ascii="Times New Roman" w:hAnsi="Times New Roman" w:eastAsia="SimSun"/>
                <w:sz w:val="19"/>
              </w:rPr>
              <w:t xml:space="preserve">：与 </w:t>
            </w:r>
            <w:r>
              <w:rPr>
                <w:rFonts w:ascii="Consolas" w:hAnsi="Consolas" w:eastAsia="Consolas"/>
                <w:sz w:val="18"/>
              </w:rPr>
              <w:t>arXiv:2509.22486</w:t>
            </w:r>
            <w:r>
              <w:rPr>
                <w:rFonts w:ascii="Times New Roman" w:hAnsi="Times New Roman" w:eastAsia="SimSun"/>
                <w:sz w:val="19"/>
              </w:rPr>
              <w:t>（Your RAG is Unfair）同属"RAG 公平性攻击"，须在文中</w:t>
            </w:r>
            <w:r>
              <w:rPr>
                <w:rFonts w:ascii="Times New Roman" w:hAnsi="Times New Roman" w:eastAsia="SimSun"/>
                <w:b/>
                <w:sz w:val="19"/>
              </w:rPr>
              <w:t>显式区分</w:t>
            </w:r>
            <w:r>
              <w:rPr>
                <w:rFonts w:ascii="Times New Roman" w:hAnsi="Times New Roman" w:eastAsia="SimSun"/>
                <w:sz w:val="19"/>
              </w:rPr>
              <w:t>——对方为</w:t>
            </w:r>
            <w:r>
              <w:rPr>
                <w:rFonts w:ascii="Times New Roman" w:hAnsi="Times New Roman" w:eastAsia="SimSun"/>
                <w:b/>
                <w:sz w:val="19"/>
              </w:rPr>
              <w:t>有触发器 backdoor</w:t>
            </w:r>
            <w:r>
              <w:rPr>
                <w:rFonts w:ascii="Times New Roman" w:hAnsi="Times New Roman" w:eastAsia="SimSun"/>
                <w:sz w:val="19"/>
              </w:rPr>
              <w:t>、单模态；本文为</w:t>
            </w:r>
            <w:r>
              <w:rPr>
                <w:rFonts w:ascii="Times New Roman" w:hAnsi="Times New Roman" w:eastAsia="SimSun"/>
                <w:b/>
                <w:sz w:val="19"/>
              </w:rPr>
              <w:t>无触发器跨模态立场泄漏</w:t>
            </w:r>
            <w:r>
              <w:rPr>
                <w:rFonts w:ascii="Times New Roman" w:hAnsi="Times New Roman" w:eastAsia="SimSun"/>
                <w:sz w:val="19"/>
              </w:rPr>
              <w:t>。改写建议：摘要首句即点明机制差异，并在 Related Work 单列一节对比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10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落地路由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→ </w:t>
            </w:r>
            <w:r>
              <w:rPr>
                <w:rFonts w:ascii="Consolas" w:hAnsi="Consolas" w:eastAsia="Consolas"/>
                <w:sz w:val="18"/>
              </w:rPr>
              <w:t>dashixiong-sci</w:t>
            </w:r>
            <w:r>
              <w:rPr>
                <w:rFonts w:ascii="Times New Roman" w:hAnsi="Times New Roman" w:eastAsia="SimSun"/>
                <w:sz w:val="19"/>
              </w:rPr>
              <w:t>（需先补多模态数据）</w:t>
            </w:r>
          </w:p>
        </w:tc>
        <w:tc>
          <w:tcPr>
            <w:tcW w:type="dxa" w:w="2409"/>
          </w:tcPr>
          <w:p>
            <w:pPr>
              <w:spacing w:line="240" w:lineRule="auto" w:after="0"/>
            </w:pPr>
          </w:p>
        </w:tc>
      </w:tr>
    </w:tbl>
    <w:p/>
    <w:p>
      <w:r>
        <w:rPr>
          <w:rFonts w:ascii="Times New Roman" w:hAnsi="Times New Roman" w:eastAsia="SimSun"/>
          <w:b/>
          <w:sz w:val="22"/>
        </w:rPr>
        <w:t>Gap 锚点与撞车风险</w:t>
      </w:r>
      <w:r>
        <w:rPr>
          <w:rFonts w:ascii="Times New Roman" w:hAnsi="Times New Roman" w:eastAsia="SimSun"/>
          <w:sz w:val="22"/>
        </w:rPr>
        <w:t>：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 xml:space="preserve">锚定 </w:t>
      </w:r>
      <w:r>
        <w:rPr>
          <w:rFonts w:ascii="Times New Roman" w:hAnsi="Times New Roman" w:eastAsia="SimSun"/>
          <w:b/>
          <w:sz w:val="22"/>
        </w:rPr>
        <w:t>共识 Gap-4 + 模态子 Gap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子 Gap 来源：MM-PoisonRAG (</w:t>
      </w:r>
      <w:r>
        <w:rPr>
          <w:rFonts w:ascii="Consolas" w:hAnsi="Consolas" w:eastAsia="Consolas"/>
          <w:sz w:val="21"/>
        </w:rPr>
        <w:t>2502.17832</w:t>
      </w:r>
      <w:r>
        <w:rPr>
          <w:rFonts w:ascii="Times New Roman" w:hAnsi="Times New Roman" w:eastAsia="SimSun"/>
          <w:sz w:val="22"/>
        </w:rPr>
        <w:t>)、Poisoned-MRAG (</w:t>
      </w:r>
      <w:r>
        <w:rPr>
          <w:rFonts w:ascii="Consolas" w:hAnsi="Consolas" w:eastAsia="Consolas"/>
          <w:sz w:val="21"/>
        </w:rPr>
        <w:t>2503.06254</w:t>
      </w:r>
      <w:r>
        <w:rPr>
          <w:rFonts w:ascii="Times New Roman" w:hAnsi="Times New Roman" w:eastAsia="SimSun"/>
          <w:sz w:val="22"/>
        </w:rPr>
        <w:t>)、MM-MEPA (</w:t>
      </w:r>
      <w:r>
        <w:rPr>
          <w:rFonts w:ascii="Consolas" w:hAnsi="Consolas" w:eastAsia="Consolas"/>
          <w:sz w:val="21"/>
        </w:rPr>
        <w:t>2603.00172</w:t>
      </w:r>
      <w:r>
        <w:rPr>
          <w:rFonts w:ascii="Times New Roman" w:hAnsi="Times New Roman" w:eastAsia="SimSun"/>
          <w:sz w:val="22"/>
        </w:rPr>
        <w:t>) 三篇多模态投毒工作</w:t>
      </w:r>
      <w:r>
        <w:rPr>
          <w:rFonts w:ascii="Times New Roman" w:hAnsi="Times New Roman" w:eastAsia="SimSun"/>
          <w:b/>
          <w:sz w:val="22"/>
        </w:rPr>
        <w:t>均只评测事实正确性（ASR），无一评测群体公平性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撞车风险：</w:t>
      </w:r>
      <w:r>
        <w:rPr>
          <w:rFonts w:ascii="Times New Roman" w:hAnsi="Times New Roman" w:eastAsia="SimSun"/>
          <w:b/>
          <w:sz w:val="22"/>
        </w:rPr>
        <w:t>有空间 ⚠️</w:t>
      </w:r>
      <w:r>
        <w:rPr>
          <w:rFonts w:ascii="Times New Roman" w:hAnsi="Times New Roman" w:eastAsia="SimSun"/>
          <w:sz w:val="22"/>
        </w:rPr>
        <w:t>——已做满多模态"事实投毒"，未做多模态"公平性投毒"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⚠️ 8G 显存是硬约束：VLM 推理建议走 API，否则降到 1–2B 小型 VLM</w:t>
      </w:r>
    </w:p>
    <w:p>
      <w:pPr>
        <w:shd w:val="clear" w:color="auto" w:fill="DCE6F1"/>
        <w:spacing w:before="200" w:after="80"/>
      </w:pPr>
      <w:r>
        <w:rPr>
          <w:rFonts w:ascii="Times New Roman" w:hAnsi="Times New Roman" w:eastAsia="Microsoft YaHei"/>
          <w:b/>
          <w:sz w:val="26"/>
        </w:rPr>
        <w:t>【D】并行篇：R2 偏移的可证界与最小投毒量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#</w:t>
            </w:r>
          </w:p>
        </w:tc>
        <w:tc>
          <w:tcPr>
            <w:tcW w:type="dxa" w:w="3213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字段</w:t>
            </w:r>
          </w:p>
        </w:tc>
        <w:tc>
          <w:tcPr>
            <w:tcW w:type="dxa" w:w="3213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选题标题候选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① </w:t>
            </w:r>
            <w:r>
              <w:rPr>
                <w:rFonts w:ascii="Times New Roman" w:hAnsi="Times New Roman" w:eastAsia="SimSun"/>
                <w:i/>
                <w:sz w:val="19"/>
              </w:rPr>
              <w:t>How Few Documents Does It Take? Provable Bounds on Stance Shift in Poisoned Retrieval</w:t>
            </w:r>
            <w:r>
              <w:rPr>
                <w:rFonts w:ascii="Times New Roman" w:hAnsi="Times New Roman" w:eastAsia="SimSun"/>
                <w:sz w:val="19"/>
              </w:rPr>
              <w:t xml:space="preserve">&lt;br&gt;② </w:t>
            </w:r>
            <w:r>
              <w:rPr>
                <w:rFonts w:ascii="Times New Roman" w:hAnsi="Times New Roman" w:eastAsia="SimSun"/>
                <w:i/>
                <w:sz w:val="19"/>
              </w:rPr>
              <w:t>Minimum Injection Ratio for ε-Stance-Shift: A Theoretical Characterization of RAG Fairness Attacks</w:t>
            </w:r>
            <w:r>
              <w:rPr>
                <w:rFonts w:ascii="Times New Roman" w:hAnsi="Times New Roman" w:eastAsia="SimSun"/>
                <w:sz w:val="19"/>
              </w:rPr>
              <w:t xml:space="preserve">&lt;br&gt;③ </w:t>
            </w:r>
            <w:r>
              <w:rPr>
                <w:rFonts w:ascii="Times New Roman" w:hAnsi="Times New Roman" w:eastAsia="SimSun"/>
                <w:i/>
                <w:sz w:val="19"/>
              </w:rPr>
              <w:t>Certifying Within-Group Stance Under Retrieval Poisoning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独立创新点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推导配对投毒在 R2 上达成 ε-偏移所需的</w:t>
            </w:r>
            <w:r>
              <w:rPr>
                <w:rFonts w:ascii="Times New Roman" w:hAnsi="Times New Roman" w:eastAsia="SimSun"/>
                <w:b/>
                <w:sz w:val="19"/>
              </w:rPr>
              <w:t>最小注入比</w:t>
            </w:r>
            <w:r>
              <w:rPr>
                <w:rFonts w:ascii="Times New Roman" w:hAnsi="Times New Roman" w:eastAsia="SimSun"/>
                <w:sz w:val="19"/>
              </w:rPr>
              <w:t>的闭式界，并给出对应的</w:t>
            </w:r>
            <w:r>
              <w:rPr>
                <w:rFonts w:ascii="Times New Roman" w:hAnsi="Times New Roman" w:eastAsia="SimSun"/>
                <w:b/>
                <w:sz w:val="19"/>
              </w:rPr>
              <w:t>可证防御充分条件</w:t>
            </w:r>
            <w:r>
              <w:rPr>
                <w:rFonts w:ascii="Times New Roman" w:hAnsi="Times New Roman" w:eastAsia="SimSun"/>
                <w:sz w:val="19"/>
              </w:rPr>
              <w:t>——把该方向的攻防从经验博弈提升为可计算的理论刻画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创新点实施方案 / 技术路线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① 创新套路定位</w:t>
            </w:r>
            <w:r>
              <w:rPr>
                <w:rFonts w:ascii="Times New Roman" w:hAnsi="Times New Roman" w:eastAsia="SimSun"/>
                <w:sz w:val="19"/>
              </w:rPr>
              <w:t>：</w:t>
            </w:r>
            <w:r>
              <w:rPr>
                <w:rFonts w:ascii="Times New Roman" w:hAnsi="Times New Roman" w:eastAsia="SimSun"/>
                <w:i/>
                <w:sz w:val="19"/>
              </w:rPr>
              <w:t>理论方法创新</w:t>
            </w:r>
            <w:r>
              <w:rPr>
                <w:rFonts w:ascii="Times New Roman" w:hAnsi="Times New Roman" w:eastAsia="SimSun"/>
                <w:sz w:val="19"/>
              </w:rPr>
              <w:t>——"新"在</w:t>
            </w:r>
            <w:r>
              <w:rPr>
                <w:rFonts w:ascii="Times New Roman" w:hAnsi="Times New Roman" w:eastAsia="SimSun"/>
                <w:b/>
                <w:sz w:val="19"/>
              </w:rPr>
              <w:t>给出界</w:t>
            </w:r>
            <w:r>
              <w:rPr>
                <w:rFonts w:ascii="Times New Roman" w:hAnsi="Times New Roman" w:eastAsia="SimSun"/>
                <w:sz w:val="19"/>
              </w:rPr>
              <w:t>而非给方法&lt;br&gt;</w:t>
            </w:r>
            <w:r>
              <w:rPr>
                <w:rFonts w:ascii="Times New Roman" w:hAnsi="Times New Roman" w:eastAsia="SimSun"/>
                <w:b/>
                <w:sz w:val="19"/>
              </w:rPr>
              <w:t>② 技术路线（理论推导类）</w:t>
            </w:r>
            <w:r>
              <w:rPr>
                <w:rFonts w:ascii="Times New Roman" w:hAnsi="Times New Roman" w:eastAsia="SimSun"/>
                <w:sz w:val="19"/>
              </w:rPr>
              <w:t>：&lt;br&gt;&amp;nbsp;&amp;nbsp;理论简介 → 推导过程 → 验证 → 算例分析 → 参数分析&lt;br&gt;</w:t>
            </w:r>
            <w:r>
              <w:rPr>
                <w:rFonts w:ascii="Times New Roman" w:hAnsi="Times New Roman" w:eastAsia="SimSun"/>
                <w:b/>
                <w:sz w:val="19"/>
              </w:rPr>
              <w:t>③ 具体做法（4 步）</w:t>
            </w:r>
            <w:r>
              <w:rPr>
                <w:rFonts w:ascii="Times New Roman" w:hAnsi="Times New Roman" w:eastAsia="SimSun"/>
                <w:sz w:val="19"/>
              </w:rPr>
              <w:t>：&lt;br&gt;&amp;nbsp;&amp;nbsp;</w:t>
            </w:r>
            <w:r>
              <w:rPr>
                <w:rFonts w:ascii="Times New Roman" w:hAnsi="Times New Roman" w:eastAsia="SimSun"/>
                <w:b/>
                <w:sz w:val="19"/>
              </w:rPr>
              <w:t>Step 1</w:t>
            </w:r>
            <w:r>
              <w:rPr>
                <w:rFonts w:ascii="Times New Roman" w:hAnsi="Times New Roman" w:eastAsia="SimSun"/>
                <w:sz w:val="19"/>
              </w:rPr>
              <w:t xml:space="preserve"> 建模：把 top-k 选择写成关于注入文档数的组合问题，R2 偏移量作为目标函数（假设：文档相关性分布已知、攻击者按模板配对注入）&lt;br&gt;&amp;nbsp;&amp;nbsp;</w:t>
            </w:r>
            <w:r>
              <w:rPr>
                <w:rFonts w:ascii="Times New Roman" w:hAnsi="Times New Roman" w:eastAsia="SimSun"/>
                <w:b/>
                <w:sz w:val="19"/>
              </w:rPr>
              <w:t>Step 2</w:t>
            </w:r>
            <w:r>
              <w:rPr>
                <w:rFonts w:ascii="Times New Roman" w:hAnsi="Times New Roman" w:eastAsia="SimSun"/>
                <w:sz w:val="19"/>
              </w:rPr>
              <w:t xml:space="preserve"> 推导：求 ε-偏移下的最小注入数 </w:t>
            </w:r>
            <w:r>
              <w:rPr>
                <w:rFonts w:ascii="Consolas" w:hAnsi="Consolas" w:eastAsia="Consolas"/>
                <w:sz w:val="18"/>
              </w:rPr>
              <w:t>n_min(ε, k, p*)</w:t>
            </w:r>
            <w:r>
              <w:rPr>
                <w:rFonts w:ascii="Times New Roman" w:hAnsi="Times New Roman" w:eastAsia="SimSun"/>
                <w:sz w:val="19"/>
              </w:rPr>
              <w:t xml:space="preserve"> 的闭式或紧界；分析 </w:t>
            </w:r>
            <w:r>
              <w:rPr>
                <w:rFonts w:ascii="Consolas" w:hAnsi="Consolas" w:eastAsia="Consolas"/>
                <w:sz w:val="18"/>
              </w:rPr>
              <w:t>n_min</w:t>
            </w:r>
            <w:r>
              <w:rPr>
                <w:rFonts w:ascii="Times New Roman" w:hAnsi="Times New Roman" w:eastAsia="SimSun"/>
                <w:sz w:val="19"/>
              </w:rPr>
              <w:t xml:space="preserve"> 对 k、参考分布 </w:t>
            </w:r>
            <w:r>
              <w:rPr>
                <w:rFonts w:ascii="Consolas" w:hAnsi="Consolas" w:eastAsia="Consolas"/>
                <w:sz w:val="18"/>
              </w:rPr>
              <w:t>p*</w:t>
            </w:r>
            <w:r>
              <w:rPr>
                <w:rFonts w:ascii="Times New Roman" w:hAnsi="Times New Roman" w:eastAsia="SimSun"/>
                <w:sz w:val="19"/>
              </w:rPr>
              <w:t>、模板相似度的依赖&lt;br&gt;&amp;nbsp;&amp;nbsp;</w:t>
            </w:r>
            <w:r>
              <w:rPr>
                <w:rFonts w:ascii="Times New Roman" w:hAnsi="Times New Roman" w:eastAsia="SimSun"/>
                <w:b/>
                <w:sz w:val="19"/>
              </w:rPr>
              <w:t>Step 3</w:t>
            </w:r>
            <w:r>
              <w:rPr>
                <w:rFonts w:ascii="Times New Roman" w:hAnsi="Times New Roman" w:eastAsia="SimSun"/>
                <w:sz w:val="19"/>
              </w:rPr>
              <w:t xml:space="preserve"> 验证：用母篇 A 的实验数据回归验证界的紧性（预测 </w:t>
            </w:r>
            <w:r>
              <w:rPr>
                <w:rFonts w:ascii="Consolas" w:hAnsi="Consolas" w:eastAsia="Consolas"/>
                <w:sz w:val="18"/>
              </w:rPr>
              <w:t>n_min</w:t>
            </w:r>
            <w:r>
              <w:rPr>
                <w:rFonts w:ascii="Times New Roman" w:hAnsi="Times New Roman" w:eastAsia="SimSun"/>
                <w:sz w:val="19"/>
              </w:rPr>
              <w:t xml:space="preserve"> vs 实测 </w:t>
            </w:r>
            <w:r>
              <w:rPr>
                <w:rFonts w:ascii="Consolas" w:hAnsi="Consolas" w:eastAsia="Consolas"/>
                <w:sz w:val="18"/>
              </w:rPr>
              <w:t>n_min</w:t>
            </w:r>
            <w:r>
              <w:rPr>
                <w:rFonts w:ascii="Times New Roman" w:hAnsi="Times New Roman" w:eastAsia="SimSun"/>
                <w:sz w:val="19"/>
              </w:rPr>
              <w:t>）&lt;br&gt;&amp;nbsp;&amp;nbsp;</w:t>
            </w:r>
            <w:r>
              <w:rPr>
                <w:rFonts w:ascii="Times New Roman" w:hAnsi="Times New Roman" w:eastAsia="SimSun"/>
                <w:b/>
                <w:sz w:val="19"/>
              </w:rPr>
              <w:t>Step 4</w:t>
            </w:r>
            <w:r>
              <w:rPr>
                <w:rFonts w:ascii="Times New Roman" w:hAnsi="Times New Roman" w:eastAsia="SimSun"/>
                <w:sz w:val="19"/>
              </w:rPr>
              <w:t xml:space="preserve"> 算例与参数分析：给出"注入 1 篇 / 3 篇 / 5 篇"对应的可达 R2 偏移表，并导出防御的</w:t>
            </w:r>
            <w:r>
              <w:rPr>
                <w:rFonts w:ascii="Times New Roman" w:hAnsi="Times New Roman" w:eastAsia="SimSun"/>
                <w:b/>
                <w:sz w:val="19"/>
              </w:rPr>
              <w:t>充分条件</w:t>
            </w:r>
            <w:r>
              <w:rPr>
                <w:rFonts w:ascii="Times New Roman" w:hAnsi="Times New Roman" w:eastAsia="SimSun"/>
                <w:sz w:val="19"/>
              </w:rPr>
              <w:t>（ε 预算须多小才能挡住 n 篇注入）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4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用了哪几招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再补创新点</w:t>
            </w:r>
            <w:r>
              <w:rPr>
                <w:rFonts w:ascii="Times New Roman" w:hAnsi="Times New Roman" w:eastAsia="SimSun"/>
                <w:sz w:val="19"/>
              </w:rPr>
              <w:t>（§3 引擎②第 6 招）：母篇的实验性创新点偏"发现"，补一个理论性创新点使一篇含 2 个小创新点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5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工作量方案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理论</w:t>
            </w:r>
            <w:r>
              <w:rPr>
                <w:rFonts w:ascii="Times New Roman" w:hAnsi="Times New Roman" w:eastAsia="SimSun"/>
                <w:sz w:val="19"/>
              </w:rPr>
              <w:t>为主（推导 + 界）&lt;br&gt;</w:t>
            </w:r>
            <w:r>
              <w:rPr>
                <w:rFonts w:ascii="Times New Roman" w:hAnsi="Times New Roman" w:eastAsia="SimSun"/>
                <w:b/>
                <w:sz w:val="19"/>
              </w:rPr>
              <w:t>数值</w:t>
            </w:r>
            <w:r>
              <w:rPr>
                <w:rFonts w:ascii="Times New Roman" w:hAnsi="Times New Roman" w:eastAsia="SimSun"/>
                <w:sz w:val="19"/>
              </w:rPr>
              <w:t>：复用 A 数据做界紧性验证&lt;br&gt;</w:t>
            </w:r>
            <w:r>
              <w:rPr>
                <w:rFonts w:ascii="Times New Roman" w:hAnsi="Times New Roman" w:eastAsia="SimSun"/>
                <w:b/>
                <w:sz w:val="19"/>
              </w:rPr>
              <w:t>算力</w:t>
            </w:r>
            <w:r>
              <w:rPr>
                <w:rFonts w:ascii="Times New Roman" w:hAnsi="Times New Roman" w:eastAsia="SimSun"/>
                <w:sz w:val="19"/>
              </w:rPr>
              <w:t>：几乎为零&lt;br&gt;</w:t>
            </w:r>
            <w:r>
              <w:rPr>
                <w:rFonts w:ascii="Times New Roman" w:hAnsi="Times New Roman" w:eastAsia="SimSun"/>
                <w:b/>
                <w:sz w:val="19"/>
              </w:rPr>
              <w:t>增量工作量</w:t>
            </w:r>
            <w:r>
              <w:rPr>
                <w:rFonts w:ascii="Times New Roman" w:hAnsi="Times New Roman" w:eastAsia="SimSun"/>
                <w:sz w:val="19"/>
              </w:rPr>
              <w:t>：约 A 的 30%（但需要较强数学写作）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6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与母体关系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并行篇</w:t>
            </w:r>
            <w:r>
              <w:rPr>
                <w:rFonts w:ascii="Times New Roman" w:hAnsi="Times New Roman" w:eastAsia="SimSun"/>
                <w:sz w:val="19"/>
              </w:rPr>
              <w:t>（横向：给母篇的经验发现提供理论支撑）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7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可复用部分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A 的全部实验数据（</w:t>
            </w:r>
            <w:r>
              <w:rPr>
                <w:rFonts w:ascii="Times New Roman" w:hAnsi="Times New Roman" w:eastAsia="SimSun"/>
                <w:b/>
                <w:sz w:val="19"/>
              </w:rPr>
              <w:t>作为界的验证集，须标注来源</w:t>
            </w:r>
            <w:r>
              <w:rPr>
                <w:rFonts w:ascii="Times New Roman" w:hAnsi="Times New Roman" w:eastAsia="SimSun"/>
                <w:sz w:val="19"/>
              </w:rPr>
              <w:t>）；理论部分</w:t>
            </w:r>
            <w:r>
              <w:rPr>
                <w:rFonts w:ascii="Times New Roman" w:hAnsi="Times New Roman" w:eastAsia="SimSun"/>
                <w:b/>
                <w:sz w:val="19"/>
              </w:rPr>
              <w:t>全新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8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投稿层次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一二区</w:t>
            </w:r>
            <w:r>
              <w:rPr>
                <w:rFonts w:ascii="Times New Roman" w:hAnsi="Times New Roman" w:eastAsia="SimSun"/>
                <w:sz w:val="19"/>
              </w:rPr>
              <w:t>：理论型可考虑 IEEE TIFS / Artificial Intelligence Review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9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红线状态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⚠️ </w:t>
            </w:r>
            <w:r>
              <w:rPr>
                <w:rFonts w:ascii="Times New Roman" w:hAnsi="Times New Roman" w:eastAsia="SimSun"/>
                <w:b/>
                <w:sz w:val="19"/>
              </w:rPr>
              <w:t>有风险</w:t>
            </w:r>
            <w:r>
              <w:rPr>
                <w:rFonts w:ascii="Times New Roman" w:hAnsi="Times New Roman" w:eastAsia="SimSun"/>
                <w:sz w:val="19"/>
              </w:rPr>
              <w:t>：若并入 A 则加重母篇（正文过长）；若独立成篇，须证明</w:t>
            </w:r>
            <w:r>
              <w:rPr>
                <w:rFonts w:ascii="Times New Roman" w:hAnsi="Times New Roman" w:eastAsia="SimSun"/>
                <w:b/>
                <w:sz w:val="19"/>
              </w:rPr>
              <w:t>理论贡献可脱离 A 实验独立成立</w:t>
            </w:r>
            <w:r>
              <w:rPr>
                <w:rFonts w:ascii="Times New Roman" w:hAnsi="Times New Roman" w:eastAsia="SimSun"/>
                <w:sz w:val="19"/>
              </w:rPr>
              <w:t>。改写建议：独立成篇时补充独立的合成实验（不依赖 A 的语料），避免"A 的附录膨胀版"印象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10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落地路由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→ </w:t>
            </w:r>
            <w:r>
              <w:rPr>
                <w:rFonts w:ascii="Consolas" w:hAnsi="Consolas" w:eastAsia="Consolas"/>
                <w:sz w:val="18"/>
              </w:rPr>
              <w:t>dashixiong-dalunwen</w:t>
            </w:r>
            <w:r>
              <w:rPr>
                <w:rFonts w:ascii="Times New Roman" w:hAnsi="Times New Roman" w:eastAsia="SimSun"/>
                <w:sz w:val="19"/>
              </w:rPr>
              <w:t xml:space="preserve">（若并入 A）或 </w:t>
            </w:r>
            <w:r>
              <w:rPr>
                <w:rFonts w:ascii="Consolas" w:hAnsi="Consolas" w:eastAsia="Consolas"/>
                <w:sz w:val="18"/>
              </w:rPr>
              <w:t>dashixiong-sci</w:t>
            </w:r>
            <w:r>
              <w:rPr>
                <w:rFonts w:ascii="Times New Roman" w:hAnsi="Times New Roman" w:eastAsia="SimSun"/>
                <w:sz w:val="19"/>
              </w:rPr>
              <w:t>（若独立）</w:t>
            </w:r>
          </w:p>
        </w:tc>
      </w:tr>
    </w:tbl>
    <w:p/>
    <w:p>
      <w:r>
        <w:rPr>
          <w:rFonts w:ascii="Times New Roman" w:hAnsi="Times New Roman" w:eastAsia="SimSun"/>
          <w:b/>
          <w:sz w:val="22"/>
        </w:rPr>
        <w:t>Gap 锚点与撞车风险</w:t>
      </w:r>
      <w:r>
        <w:rPr>
          <w:rFonts w:ascii="Times New Roman" w:hAnsi="Times New Roman" w:eastAsia="SimSun"/>
          <w:sz w:val="22"/>
        </w:rPr>
        <w:t>：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 xml:space="preserve">锚定 </w:t>
      </w:r>
      <w:r>
        <w:rPr>
          <w:rFonts w:ascii="Times New Roman" w:hAnsi="Times New Roman" w:eastAsia="SimSun"/>
          <w:b/>
          <w:sz w:val="22"/>
        </w:rPr>
        <w:t>共识 Gap-2（鲁棒性/可保证性）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由 G7（PoisonedRAG，USENIX Security'25）的"5 篇文档即可 90% 成功率"这一</w:t>
      </w:r>
      <w:r>
        <w:rPr>
          <w:rFonts w:ascii="Times New Roman" w:hAnsi="Times New Roman" w:eastAsia="SimSun"/>
          <w:b/>
          <w:sz w:val="22"/>
        </w:rPr>
        <w:t>经验结果</w:t>
      </w:r>
      <w:r>
        <w:rPr>
          <w:rFonts w:ascii="Times New Roman" w:hAnsi="Times New Roman" w:eastAsia="SimSun"/>
          <w:sz w:val="22"/>
        </w:rPr>
        <w:t>反推——</w:t>
      </w:r>
      <w:r>
        <w:rPr>
          <w:rFonts w:ascii="Times New Roman" w:hAnsi="Times New Roman" w:eastAsia="SimSun"/>
          <w:b/>
          <w:sz w:val="22"/>
        </w:rPr>
        <w:t>该方向存在经验数字但无可证界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撞车风险：</w:t>
      </w:r>
      <w:r>
        <w:rPr>
          <w:rFonts w:ascii="Times New Roman" w:hAnsi="Times New Roman" w:eastAsia="SimSun"/>
          <w:b/>
          <w:sz w:val="22"/>
        </w:rPr>
        <w:t>空白 ✅</w:t>
      </w:r>
      <w:r>
        <w:rPr>
          <w:rFonts w:ascii="Times New Roman" w:hAnsi="Times New Roman" w:eastAsia="SimSun"/>
          <w:sz w:val="22"/>
        </w:rPr>
        <w:t>（检索未见对 RAG 公平性偏移的最小注入量的理论刻画；RAG 投毒领域有经验下界但无公平性维度的形式化）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⚠️ 需先补文献确认：</w:t>
      </w:r>
      <w:r>
        <w:rPr>
          <w:rFonts w:ascii="Consolas" w:hAnsi="Consolas" w:eastAsia="Consolas"/>
          <w:sz w:val="21"/>
        </w:rPr>
        <w:t>arXiv:2603.21654</w:t>
      </w:r>
      <w:r>
        <w:rPr>
          <w:rFonts w:ascii="Times New Roman" w:hAnsi="Times New Roman" w:eastAsia="SimSun"/>
          <w:sz w:val="22"/>
        </w:rPr>
        <w:t xml:space="preserve">（Towards Secure RAG 综述）与 </w:t>
      </w:r>
      <w:r>
        <w:rPr>
          <w:rFonts w:ascii="Consolas" w:hAnsi="Consolas" w:eastAsia="Consolas"/>
          <w:sz w:val="21"/>
        </w:rPr>
        <w:t>Lai et al.</w:t>
      </w:r>
      <w:r>
        <w:rPr>
          <w:rFonts w:ascii="Times New Roman" w:hAnsi="Times New Roman" w:eastAsia="SimSun"/>
          <w:sz w:val="22"/>
        </w:rPr>
        <w:t xml:space="preserve"> 的"Poisoning Attacks, Defenses, and Provable Defense in the Era of LLMs"是否已做可证防御</w:t>
      </w:r>
    </w:p>
    <w:p>
      <w:pPr>
        <w:spacing w:before="240" w:after="120"/>
      </w:pPr>
      <w:r>
        <w:rPr>
          <w:rFonts w:ascii="Times New Roman" w:hAnsi="Times New Roman" w:eastAsia="Microsoft YaHei"/>
          <w:b/>
          <w:sz w:val="28"/>
        </w:rPr>
        <w:t>四、红线汇总（§7 五关审查）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论文</w:t>
            </w:r>
          </w:p>
        </w:tc>
        <w:tc>
          <w:tcPr>
            <w:tcW w:type="dxa" w:w="1377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关1 独立创新点</w:t>
            </w:r>
          </w:p>
        </w:tc>
        <w:tc>
          <w:tcPr>
            <w:tcW w:type="dxa" w:w="1377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关2 拆分投稿</w:t>
            </w:r>
          </w:p>
        </w:tc>
        <w:tc>
          <w:tcPr>
            <w:tcW w:type="dxa" w:w="1377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关3 自我抄袭</w:t>
            </w:r>
          </w:p>
        </w:tc>
        <w:tc>
          <w:tcPr>
            <w:tcW w:type="dxa" w:w="1377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关4 一稿多投</w:t>
            </w:r>
          </w:p>
        </w:tc>
        <w:tc>
          <w:tcPr>
            <w:tcW w:type="dxa" w:w="1377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关5 数据/图表复用</w:t>
            </w:r>
          </w:p>
        </w:tc>
        <w:tc>
          <w:tcPr>
            <w:tcW w:type="dxa" w:w="1377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结论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A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 母体创新点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 原创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 原创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可落地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B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 威胁模型升级为自适应，A 未涉及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 独立结论（鲁棒性缺口 + 界）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⚠️ 复用数据管线须降重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⚠️ 共用对照须标注来源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可落地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C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 跨模态机制，A/B 均未涉及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 独立结论（跨模态泄漏）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⚠️ 复用 R1/R2 指标须降重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 独立多模态数据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可落地</w:t>
            </w:r>
            <w:r>
              <w:rPr>
                <w:rFonts w:ascii="Times New Roman" w:hAnsi="Times New Roman" w:eastAsia="SimSun"/>
                <w:sz w:val="19"/>
              </w:rPr>
              <w:t>（须先解决显存）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D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⚠️ 若与 A 高度耦合有风险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⚠️ 须证明可独立成立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⚠️ 复用 A 数据作验证集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✅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⚠️ 同数据换分析维度</w:t>
            </w:r>
          </w:p>
        </w:tc>
        <w:tc>
          <w:tcPr>
            <w:tcW w:type="dxa" w:w="1377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待定</w:t>
            </w:r>
          </w:p>
        </w:tc>
      </w:tr>
    </w:tbl>
    <w:p/>
    <w:p>
      <w:pPr>
        <w:shd w:val="clear" w:color="auto" w:fill="DCE6F1"/>
        <w:spacing w:before="200" w:after="80"/>
      </w:pPr>
      <w:r>
        <w:rPr>
          <w:rFonts w:ascii="Times New Roman" w:hAnsi="Times New Roman" w:eastAsia="Microsoft YaHei"/>
          <w:b/>
          <w:sz w:val="26"/>
        </w:rPr>
        <w:t>逐条判定说明</w:t>
      </w:r>
    </w:p>
    <w:p>
      <w:r>
        <w:rPr>
          <w:rFonts w:ascii="Times New Roman" w:hAnsi="Times New Roman" w:eastAsia="SimSun"/>
          <w:b/>
          <w:sz w:val="22"/>
        </w:rPr>
        <w:t>关 1（独立创新点）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B：审稿人会问"比 A 新在哪？"——答：</w:t>
      </w:r>
      <w:r>
        <w:rPr>
          <w:rFonts w:ascii="Times New Roman" w:hAnsi="Times New Roman" w:eastAsia="SimSun"/>
          <w:b/>
          <w:sz w:val="22"/>
        </w:rPr>
        <w:t>A 证明现有防御失效，B 证明它们在最坏情况下失效得更彻底并给出界</w:t>
      </w:r>
      <w:r>
        <w:rPr>
          <w:rFonts w:ascii="Times New Roman" w:hAnsi="Times New Roman" w:eastAsia="SimSun"/>
          <w:sz w:val="22"/>
        </w:rPr>
        <w:t>。威胁模型不同 ⇒ 结论不同 ⇒ ✅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C：答：</w:t>
      </w:r>
      <w:r>
        <w:rPr>
          <w:rFonts w:ascii="Times New Roman" w:hAnsi="Times New Roman" w:eastAsia="SimSun"/>
          <w:b/>
          <w:sz w:val="22"/>
        </w:rPr>
        <w:t>A 在文本通道，C 在跨模态对齐通道，机制不同</w:t>
      </w:r>
      <w:r>
        <w:rPr>
          <w:rFonts w:ascii="Times New Roman" w:hAnsi="Times New Roman" w:eastAsia="SimSun"/>
          <w:sz w:val="22"/>
        </w:rPr>
        <w:t>（语义残差 vs 词面模板）⇒ ✅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 xml:space="preserve">D：答不出与 A 的独立差异 ⇒ </w:t>
      </w:r>
      <w:r>
        <w:rPr>
          <w:rFonts w:ascii="Times New Roman" w:hAnsi="Times New Roman" w:eastAsia="SimSun"/>
          <w:b/>
          <w:sz w:val="22"/>
        </w:rPr>
        <w:t>⚠️ 待补文献后重定</w:t>
      </w:r>
    </w:p>
    <w:p>
      <w:r>
        <w:rPr>
          <w:rFonts w:ascii="Times New Roman" w:hAnsi="Times New Roman" w:eastAsia="SimSun"/>
          <w:b/>
          <w:sz w:val="22"/>
        </w:rPr>
        <w:t>关 2（拆分投稿）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B、C 各自能给出</w:t>
      </w:r>
      <w:r>
        <w:rPr>
          <w:rFonts w:ascii="Times New Roman" w:hAnsi="Times New Roman" w:eastAsia="SimSun"/>
          <w:b/>
          <w:sz w:val="22"/>
        </w:rPr>
        <w:t>完整结论</w:t>
      </w:r>
      <w:r>
        <w:rPr>
          <w:rFonts w:ascii="Times New Roman" w:hAnsi="Times New Roman" w:eastAsia="SimSun"/>
          <w:sz w:val="22"/>
        </w:rPr>
        <w:t>（只读 B 篇：自适应攻击下公平性防御的鲁棒性上限；只读 C 篇：跨模态立场泄漏机制）⇒ ✅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反例检查：</w:t>
      </w:r>
      <w:r>
        <w:rPr>
          <w:rFonts w:ascii="Times New Roman" w:hAnsi="Times New Roman" w:eastAsia="SimSun"/>
          <w:b/>
          <w:sz w:val="22"/>
        </w:rPr>
        <w:t>不是</w:t>
      </w:r>
      <w:r>
        <w:rPr>
          <w:rFonts w:ascii="Times New Roman" w:hAnsi="Times New Roman" w:eastAsia="SimSun"/>
          <w:sz w:val="22"/>
        </w:rPr>
        <w:t>"把 A 的实验前半段/后半段硬切"——B 换了威胁模型，C 换了模态 ⇒ ✅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 xml:space="preserve">D：若只是 A 的"理论附录"，读者单读无法获得完整结论 ⇒ </w:t>
      </w:r>
      <w:r>
        <w:rPr>
          <w:rFonts w:ascii="Times New Roman" w:hAnsi="Times New Roman" w:eastAsia="SimSun"/>
          <w:b/>
          <w:sz w:val="22"/>
        </w:rPr>
        <w:t>⚠️</w:t>
      </w:r>
    </w:p>
    <w:p>
      <w:r>
        <w:rPr>
          <w:rFonts w:ascii="Times New Roman" w:hAnsi="Times New Roman" w:eastAsia="SimSun"/>
          <w:b/>
          <w:sz w:val="22"/>
        </w:rPr>
        <w:t>关 3（自我抄袭）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A、B、C 的</w:t>
      </w:r>
      <w:r>
        <w:rPr>
          <w:rFonts w:ascii="Times New Roman" w:hAnsi="Times New Roman" w:eastAsia="SimSun"/>
          <w:b/>
          <w:sz w:val="22"/>
        </w:rPr>
        <w:t>技术内容</w:t>
      </w:r>
      <w:r>
        <w:rPr>
          <w:rFonts w:ascii="Times New Roman" w:hAnsi="Times New Roman" w:eastAsia="SimSun"/>
          <w:sz w:val="22"/>
        </w:rPr>
        <w:t>（方法/数据/结论）均为独立原创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共用部分（数据集构造、检索管线、R1/R2 指标定义）</w:t>
      </w:r>
      <w:r>
        <w:rPr>
          <w:rFonts w:ascii="Times New Roman" w:hAnsi="Times New Roman" w:eastAsia="SimSun"/>
          <w:b/>
          <w:sz w:val="22"/>
        </w:rPr>
        <w:t>必须降重</w:t>
      </w:r>
      <w:r>
        <w:rPr>
          <w:rFonts w:ascii="Times New Roman" w:hAnsi="Times New Roman" w:eastAsia="SimSun"/>
          <w:sz w:val="22"/>
        </w:rPr>
        <w:t xml:space="preserve">，落 </w:t>
      </w:r>
      <w:r>
        <w:rPr>
          <w:rFonts w:ascii="Consolas" w:hAnsi="Consolas" w:eastAsia="Consolas"/>
          <w:sz w:val="21"/>
        </w:rPr>
        <w:t>dashixiong-mofang</w:t>
      </w:r>
      <w:r>
        <w:rPr>
          <w:rFonts w:ascii="Times New Roman" w:hAnsi="Times New Roman" w:eastAsia="SimSun"/>
          <w:sz w:val="22"/>
        </w:rPr>
        <w:t xml:space="preserve"> §Phase3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具体降重要求：B 的背景/综述须重写（威胁模型视角不同）；C 的指标章节须重写（增加模态维度）</w:t>
      </w:r>
    </w:p>
    <w:p>
      <w:r>
        <w:rPr>
          <w:rFonts w:ascii="Times New Roman" w:hAnsi="Times New Roman" w:eastAsia="SimSun"/>
          <w:b/>
          <w:sz w:val="22"/>
        </w:rPr>
        <w:t>关 4（一稿多投）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三篇为实质不同论文，研究对象/威胁模型/模态各异 ⇒ ✅</w:t>
      </w:r>
    </w:p>
    <w:p>
      <w:r>
        <w:rPr>
          <w:rFonts w:ascii="Times New Roman" w:hAnsi="Times New Roman" w:eastAsia="SimSun"/>
          <w:b/>
          <w:sz w:val="22"/>
        </w:rPr>
        <w:t>关 5（数据/图表复用）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A 原创全部图表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B：与 A 共用的</w:t>
      </w:r>
      <w:r>
        <w:rPr>
          <w:rFonts w:ascii="Times New Roman" w:hAnsi="Times New Roman" w:eastAsia="SimSun"/>
          <w:b/>
          <w:sz w:val="22"/>
        </w:rPr>
        <w:t>基线对照数据</w:t>
      </w:r>
      <w:r>
        <w:rPr>
          <w:rFonts w:ascii="Times New Roman" w:hAnsi="Times New Roman" w:eastAsia="SimSun"/>
          <w:sz w:val="22"/>
        </w:rPr>
        <w:t>须标注"与 A 同源，来源见 A Fig.X"，且</w:t>
      </w:r>
      <w:r>
        <w:rPr>
          <w:rFonts w:ascii="Times New Roman" w:hAnsi="Times New Roman" w:eastAsia="SimSun"/>
          <w:b/>
          <w:sz w:val="22"/>
        </w:rPr>
        <w:t>不得作为 B 的核心结论依据</w:t>
      </w:r>
      <w:r>
        <w:rPr>
          <w:rFonts w:ascii="Times New Roman" w:hAnsi="Times New Roman" w:eastAsia="SimSun"/>
          <w:sz w:val="22"/>
        </w:rPr>
        <w:t>⇒ ⚠️ 谨慎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C：独立多模态数据 ⇒ ✅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D：⚠️ 同数据换分析维度，风险最高</w:t>
      </w:r>
    </w:p>
    <w:p>
      <w:pPr>
        <w:spacing w:before="240" w:after="120"/>
      </w:pPr>
      <w:r>
        <w:rPr>
          <w:rFonts w:ascii="Times New Roman" w:hAnsi="Times New Roman" w:eastAsia="Microsoft YaHei"/>
          <w:b/>
          <w:sz w:val="28"/>
        </w:rPr>
        <w:t>五、落地顺序建议</w:t>
      </w:r>
    </w:p>
    <w:p>
      <w:r>
        <w:rPr>
          <w:rFonts w:ascii="Times New Roman" w:hAnsi="Times New Roman" w:eastAsia="SimSun"/>
          <w:b/>
          <w:sz w:val="22"/>
        </w:rPr>
        <w:t>推荐顺序：A → B → D →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顺序</w:t>
            </w:r>
          </w:p>
        </w:tc>
        <w:tc>
          <w:tcPr>
            <w:tcW w:type="dxa" w:w="3213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论文</w:t>
            </w:r>
          </w:p>
        </w:tc>
        <w:tc>
          <w:tcPr>
            <w:tcW w:type="dxa" w:w="3213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1st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A（母篇）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立问题、建基建。检索层确定性指标，CPU 可跑，</w:t>
            </w:r>
            <w:r>
              <w:rPr>
                <w:rFonts w:ascii="Times New Roman" w:hAnsi="Times New Roman" w:eastAsia="SimSun"/>
                <w:b/>
                <w:sz w:val="19"/>
              </w:rPr>
              <w:t>投稿周期最短</w:t>
            </w:r>
            <w:r>
              <w:rPr>
                <w:rFonts w:ascii="Times New Roman" w:hAnsi="Times New Roman" w:eastAsia="SimSun"/>
                <w:sz w:val="19"/>
              </w:rPr>
              <w:t>。代码框架已完成 80%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2nd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B（进阶篇）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复用 A 的</w:t>
            </w:r>
            <w:r>
              <w:rPr>
                <w:rFonts w:ascii="Times New Roman" w:hAnsi="Times New Roman" w:eastAsia="SimSun"/>
                <w:b/>
                <w:sz w:val="19"/>
              </w:rPr>
              <w:t>全部</w:t>
            </w:r>
            <w:r>
              <w:rPr>
                <w:rFonts w:ascii="Times New Roman" w:hAnsi="Times New Roman" w:eastAsia="SimSun"/>
                <w:sz w:val="19"/>
              </w:rPr>
              <w:t>管线，只换攻击模块。增量工作量最小（30–40%），期刊层次最高（TDSC/TIFS），</w:t>
            </w:r>
            <w:r>
              <w:rPr>
                <w:rFonts w:ascii="Times New Roman" w:hAnsi="Times New Roman" w:eastAsia="SimSun"/>
                <w:b/>
                <w:sz w:val="19"/>
              </w:rPr>
              <w:t>性价比最优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3rd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D（理论篇）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依赖 A 的实验数据做界紧性验证，故必须在 A 之后。纯理论，算力需求近乎零，可与 B 并行推进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4th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C（姊妹篇）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最后做</w:t>
            </w:r>
            <w:r>
              <w:rPr>
                <w:rFonts w:ascii="Times New Roman" w:hAnsi="Times New Roman" w:eastAsia="SimSun"/>
                <w:sz w:val="19"/>
              </w:rPr>
              <w:t>——需先解决多模态数据构造与 VLM 推理的显存瓶颈（8G 不足，须走 API 或换小模型）。前期投入最大、期刊层次相对最低，性价比排序最后</w:t>
            </w:r>
          </w:p>
        </w:tc>
      </w:tr>
    </w:tbl>
    <w:p/>
    <w:p>
      <w:pPr>
        <w:shd w:val="clear" w:color="auto" w:fill="DCE6F1"/>
        <w:spacing w:before="200" w:after="80"/>
      </w:pPr>
      <w:r>
        <w:rPr>
          <w:rFonts w:ascii="Times New Roman" w:hAnsi="Times New Roman" w:eastAsia="Microsoft YaHei"/>
          <w:b/>
          <w:sz w:val="26"/>
        </w:rPr>
        <w:t>关键路径提示</w:t>
      </w:r>
    </w:p>
    <w:p>
      <w:pPr>
        <w:ind w:left="340"/>
        <w:shd w:val="clear" w:color="auto" w:fill="FFF3CD"/>
      </w:pPr>
      <w:r>
        <w:rPr>
          <w:rFonts w:ascii="Times New Roman" w:hAnsi="Times New Roman" w:eastAsia="SimSun"/>
          <w:b/>
          <w:sz w:val="21"/>
        </w:rPr>
        <w:t>A 的 Step 1 是全部四篇的地基</w:t>
      </w:r>
      <w:r>
        <w:rPr>
          <w:rFonts w:ascii="Times New Roman" w:hAnsi="Times New Roman" w:eastAsia="SimSun"/>
          <w:sz w:val="21"/>
        </w:rPr>
        <w:t>——若"配对投毒在 R1 上平衡、R2 上偏移"这一实证不成立，B/C/D 全部失去锚点。</w:t>
      </w:r>
    </w:p>
    <w:p>
      <w:pPr>
        <w:ind w:left="340"/>
        <w:shd w:val="clear" w:color="auto" w:fill="FFF3CD"/>
      </w:pPr>
      <w:r>
        <w:rPr>
          <w:rFonts w:ascii="Times New Roman" w:hAnsi="Times New Roman" w:eastAsia="SimSun"/>
          <w:sz w:val="21"/>
        </w:rPr>
        <w:t>建议：</w:t>
      </w:r>
      <w:r>
        <w:rPr>
          <w:rFonts w:ascii="Times New Roman" w:hAnsi="Times New Roman" w:eastAsia="SimSun"/>
          <w:b/>
          <w:sz w:val="21"/>
        </w:rPr>
        <w:t>先只做 A 的 Step 1 + Step 2</w:t>
      </w:r>
      <w:r>
        <w:rPr>
          <w:rFonts w:ascii="Times New Roman" w:hAnsi="Times New Roman" w:eastAsia="SimSun"/>
          <w:sz w:val="21"/>
        </w:rPr>
        <w:t xml:space="preserve">（代码已具备），确认论点成立后再投入写作。若 Step 1 失败，立即回到 </w:t>
      </w:r>
      <w:r>
        <w:rPr>
          <w:rFonts w:ascii="Consolas" w:hAnsi="Consolas" w:eastAsia="Consolas"/>
          <w:sz w:val="20"/>
        </w:rPr>
        <w:t>dashixiong-innovation</w:t>
      </w:r>
      <w:r>
        <w:rPr>
          <w:rFonts w:ascii="Times New Roman" w:hAnsi="Times New Roman" w:eastAsia="SimSun"/>
          <w:sz w:val="21"/>
        </w:rPr>
        <w:t xml:space="preserve"> 重构创新点。</w:t>
      </w:r>
    </w:p>
    <w:p>
      <w:pPr>
        <w:spacing w:before="240" w:after="120"/>
      </w:pPr>
      <w:r>
        <w:rPr>
          <w:rFonts w:ascii="Times New Roman" w:hAnsi="Times New Roman" w:eastAsia="Microsoft YaHei"/>
          <w:b/>
          <w:sz w:val="28"/>
        </w:rPr>
        <w:t>六、时间与资源预算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项</w:t>
            </w:r>
          </w:p>
        </w:tc>
        <w:tc>
          <w:tcPr>
            <w:tcW w:type="dxa" w:w="4819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硬件瓶颈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RTX 5060 8G 装不下 7B 批量生成 ⇒ </w:t>
            </w:r>
            <w:r>
              <w:rPr>
                <w:rFonts w:ascii="Times New Roman" w:hAnsi="Times New Roman" w:eastAsia="SimSun"/>
                <w:b/>
                <w:sz w:val="19"/>
              </w:rPr>
              <w:t>生成层全部走 API</w:t>
            </w:r>
            <w:r>
              <w:rPr>
                <w:rFonts w:ascii="Times New Roman" w:hAnsi="Times New Roman" w:eastAsia="SimSun"/>
                <w:sz w:val="19"/>
              </w:rPr>
              <w:t>，检索层本地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PyTorch 版本坑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5060 为 Blackwell sm_120，须 PyTorch 2.7+ cu128 wheel，否则静默回退 CPU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系统内存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16G 偏紧，建议升级至 32G（成本约 200–400 元，性价比高于换显卡）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API 建议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归因/评判类任务用具备较强指令遵循的模型（保持 temperature=0 保证可复现）；嵌入与重排全部本地（bge-m3 约 2GB）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总工作量估计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A ≈ 60%、B ≈ 25%（相对 A）、C ≈ 70%（相对 A）、D ≈ 30%（相对 A）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Microsoft YaHei"/>
          <w:b/>
          <w:sz w:val="28"/>
        </w:rPr>
        <w:t>七、附：本次裂变的文献 Gap 检索记录（§4 三步）</w:t>
      </w:r>
    </w:p>
    <w:p>
      <w:pPr>
        <w:shd w:val="clear" w:color="auto" w:fill="DCE6F1"/>
        <w:spacing w:before="200" w:after="80"/>
      </w:pPr>
      <w:r>
        <w:rPr>
          <w:rFonts w:ascii="Times New Roman" w:hAnsi="Times New Roman" w:eastAsia="Microsoft YaHei"/>
          <w:b/>
          <w:sz w:val="26"/>
        </w:rPr>
        <w:t>步骤 1：引用链扫描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BRRA (</w:t>
      </w:r>
      <w:r>
        <w:rPr>
          <w:rFonts w:ascii="Consolas" w:hAnsi="Consolas" w:eastAsia="Consolas"/>
          <w:sz w:val="21"/>
        </w:rPr>
        <w:t>2506.11415</w:t>
      </w:r>
      <w:r>
        <w:rPr>
          <w:rFonts w:ascii="Times New Roman" w:hAnsi="Times New Roman" w:eastAsia="SimSun"/>
          <w:sz w:val="22"/>
        </w:rPr>
        <w:t xml:space="preserve">) 被引 12 篇，逐条筛查后识别出 </w:t>
      </w:r>
      <w:r>
        <w:rPr>
          <w:rFonts w:ascii="Times New Roman" w:hAnsi="Times New Roman" w:eastAsia="SimSun"/>
          <w:b/>
          <w:sz w:val="22"/>
        </w:rPr>
        <w:t>3 篇直接冲突风险</w:t>
      </w:r>
      <w:r>
        <w:rPr>
          <w:rFonts w:ascii="Times New Roman" w:hAnsi="Times New Roman" w:eastAsia="SimSun"/>
          <w:sz w:val="22"/>
        </w:rPr>
        <w:t>：</w:t>
      </w:r>
      <w:r>
        <w:rPr>
          <w:rFonts w:ascii="Consolas" w:hAnsi="Consolas" w:eastAsia="Consolas"/>
          <w:sz w:val="21"/>
        </w:rPr>
        <w:t>2605.15790</w:t>
      </w:r>
      <w:r>
        <w:rPr>
          <w:rFonts w:ascii="Times New Roman" w:hAnsi="Times New Roman" w:eastAsia="SimSun"/>
          <w:sz w:val="22"/>
        </w:rPr>
        <w:t>(FARO-FAIR-RAG)、</w:t>
      </w:r>
      <w:r>
        <w:rPr>
          <w:rFonts w:ascii="Consolas" w:hAnsi="Consolas" w:eastAsia="Consolas"/>
          <w:sz w:val="21"/>
        </w:rPr>
        <w:t>2512.00804</w:t>
      </w:r>
      <w:r>
        <w:rPr>
          <w:rFonts w:ascii="Times New Roman" w:hAnsi="Times New Roman" w:eastAsia="SimSun"/>
          <w:sz w:val="22"/>
        </w:rPr>
        <w:t>(Epistemic Bias Injection)、</w:t>
      </w:r>
      <w:r>
        <w:rPr>
          <w:rFonts w:ascii="Consolas" w:hAnsi="Consolas" w:eastAsia="Consolas"/>
          <w:sz w:val="21"/>
        </w:rPr>
        <w:t>2501.14050</w:t>
      </w:r>
      <w:r>
        <w:rPr>
          <w:rFonts w:ascii="Times New Roman" w:hAnsi="Times New Roman" w:eastAsia="SimSun"/>
          <w:sz w:val="22"/>
        </w:rPr>
        <w:t>(GraphRAG Under Fire, IEEE S&amp;P)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该记录</w:t>
      </w:r>
      <w:r>
        <w:rPr>
          <w:rFonts w:ascii="Times New Roman" w:hAnsi="Times New Roman" w:eastAsia="SimSun"/>
          <w:b/>
          <w:sz w:val="22"/>
        </w:rPr>
        <w:t>否定了初次选题</w:t>
      </w:r>
      <w:r>
        <w:rPr>
          <w:rFonts w:ascii="Times New Roman" w:hAnsi="Times New Roman" w:eastAsia="SimSun"/>
          <w:sz w:val="22"/>
        </w:rPr>
        <w:t>（原拟"公平感知的检索层防御"已被 FARO 与 FAIR-RAG 占据）</w:t>
      </w:r>
    </w:p>
    <w:p>
      <w:pPr>
        <w:shd w:val="clear" w:color="auto" w:fill="DCE6F1"/>
        <w:spacing w:before="200" w:after="80"/>
      </w:pPr>
      <w:r>
        <w:rPr>
          <w:rFonts w:ascii="Times New Roman" w:hAnsi="Times New Roman" w:eastAsia="Microsoft YaHei"/>
          <w:b/>
          <w:sz w:val="26"/>
        </w:rPr>
        <w:t>步骤 2：领域代表作扫描（识别共识性 Gap）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>精读全文 6 篇：BRRA、FARO、Wu et al.(COLING)、Kim et al.(ACL)、Kim &amp; Diaz(ICTIR)、+ 10 篇摘要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  <w:sz w:val="22"/>
        </w:rPr>
        <w:t xml:space="preserve">交叉比对"每篇承认的不足"，识别出 </w:t>
      </w:r>
      <w:r>
        <w:rPr>
          <w:rFonts w:ascii="Times New Roman" w:hAnsi="Times New Roman" w:eastAsia="SimSun"/>
          <w:b/>
          <w:sz w:val="22"/>
        </w:rPr>
        <w:t>4 条共识性 Gap</w:t>
      </w:r>
      <w:r>
        <w:rPr>
          <w:rFonts w:ascii="Times New Roman" w:hAnsi="Times New Roman" w:eastAsia="SimSun"/>
          <w:sz w:val="22"/>
        </w:rPr>
        <w:t>（见 §二）</w:t>
      </w:r>
    </w:p>
    <w:p>
      <w:pPr>
        <w:shd w:val="clear" w:color="auto" w:fill="DCE6F1"/>
        <w:spacing w:before="200" w:after="80"/>
      </w:pPr>
      <w:r>
        <w:rPr>
          <w:rFonts w:ascii="Times New Roman" w:hAnsi="Times New Roman" w:eastAsia="Microsoft YaHei"/>
          <w:b/>
          <w:sz w:val="26"/>
        </w:rPr>
        <w:t>步骤 3：撞车检查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拟裂变方向</w:t>
            </w:r>
          </w:p>
        </w:tc>
        <w:tc>
          <w:tcPr>
            <w:tcW w:type="dxa" w:w="3213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判定</w:t>
            </w:r>
          </w:p>
        </w:tc>
        <w:tc>
          <w:tcPr>
            <w:tcW w:type="dxa" w:w="3213"/>
            <w:shd w:val="clear" w:color="auto" w:fill="DCE6F1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依据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自适应攻击下的 R2 鲁棒性（B）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空白 ✅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检索未见对公平性防御的 adaptive 评估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多模态 R2 攻击（C）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有空间 ⚠️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多模态投毒 3 篇均只评测事实正确性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R2 可证界（D）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空白 ✅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有经验下界（5 篇 90%）但无公平性维度形式化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投毒溯源归因（原候选 5）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已做满 ❌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被 </w:t>
            </w:r>
            <w:r>
              <w:rPr>
                <w:rFonts w:ascii="Consolas" w:hAnsi="Consolas" w:eastAsia="Consolas"/>
                <w:sz w:val="18"/>
              </w:rPr>
              <w:t>2509.22486</w:t>
            </w:r>
            <w:r>
              <w:rPr>
                <w:rFonts w:ascii="Times New Roman" w:hAnsi="Times New Roman" w:eastAsia="SimSun"/>
                <w:sz w:val="19"/>
              </w:rPr>
              <w:t xml:space="preserve"> 占据框架，</w:t>
            </w:r>
            <w:r>
              <w:rPr>
                <w:rFonts w:ascii="Times New Roman" w:hAnsi="Times New Roman" w:eastAsia="SimSun"/>
                <w:b/>
                <w:sz w:val="19"/>
              </w:rPr>
              <w:t>已否决并重定向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>公平感知检索防御（原初选题）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b/>
                <w:sz w:val="19"/>
              </w:rPr>
              <w:t>已做满 ❌</w:t>
            </w:r>
          </w:p>
        </w:tc>
        <w:tc>
          <w:tcPr>
            <w:tcW w:type="dxa" w:w="3213"/>
          </w:tcPr>
          <w:p>
            <w:pPr>
              <w:spacing w:line="240" w:lineRule="auto" w:after="0"/>
            </w:pPr>
            <w:r>
              <w:rPr>
                <w:rFonts w:ascii="Times New Roman" w:hAnsi="Times New Roman" w:eastAsia="SimSun"/>
                <w:sz w:val="19"/>
              </w:rPr>
              <w:t xml:space="preserve">被 </w:t>
            </w:r>
            <w:r>
              <w:rPr>
                <w:rFonts w:ascii="Consolas" w:hAnsi="Consolas" w:eastAsia="Consolas"/>
                <w:sz w:val="18"/>
              </w:rPr>
              <w:t>2605.15790</w:t>
            </w:r>
            <w:r>
              <w:rPr>
                <w:rFonts w:ascii="Times New Roman" w:hAnsi="Times New Roman" w:eastAsia="SimSun"/>
                <w:sz w:val="19"/>
              </w:rPr>
              <w:t>(FARO) 与 FAIR-RAG(SIGIR 2026) 占据，</w:t>
            </w:r>
            <w:r>
              <w:rPr>
                <w:rFonts w:ascii="Times New Roman" w:hAnsi="Times New Roman" w:eastAsia="SimSun"/>
                <w:b/>
                <w:sz w:val="19"/>
              </w:rPr>
              <w:t>已在早期否决</w:t>
            </w:r>
          </w:p>
        </w:tc>
      </w:tr>
    </w:tbl>
    <w:p/>
    <w:p>
      <w:r>
        <w:rPr>
          <w:rFonts w:ascii="Times New Roman" w:hAnsi="Times New Roman" w:eastAsia="SimSun"/>
          <w:i/>
          <w:sz w:val="22"/>
        </w:rPr>
        <w:t>报告依据 `dashixiong-guanshui` v1.2.0 生成。所有 Gap 锚点均标注了具体文献出处与原文表述，未编造任何实验结果。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