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 w:line="276" w:lineRule="auto"/>
        <w:jc w:val="center"/>
      </w:pPr>
      <w:r>
        <w:rPr>
          <w:color w:val="1F4E79"/>
          <w:sz w:val="36"/>
        </w:rPr>
        <w:t>CalisFacu v1.0</w:t>
      </w:r>
    </w:p>
    <w:p>
      <w:pPr>
        <w:spacing w:after="60" w:line="276" w:lineRule="auto"/>
        <w:jc w:val="center"/>
      </w:pPr>
      <w:r>
        <w:rPr>
          <w:sz w:val="28"/>
        </w:rPr>
        <w:t>Plan de Aseguramiento de Calidad de Software (SQAP)</w:t>
      </w:r>
    </w:p>
    <w:p>
      <w:pPr>
        <w:spacing w:after="40" w:line="276" w:lineRule="auto"/>
        <w:jc w:val="center"/>
      </w:pPr>
      <w:r>
        <w:rPr>
          <w:color w:val="767171"/>
          <w:sz w:val="24"/>
        </w:rPr>
        <w:t>Conforme a IEEE Std 730-2002, agrupado según las áreas de IEEE Std 730-2014</w:t>
      </w:r>
    </w:p>
    <w:p>
      <w:pPr>
        <w:spacing w:after="240" w:line="276" w:lineRule="auto"/>
        <w:jc w:val="center"/>
      </w:pPr>
      <w:r>
        <w:rPr>
          <w:color w:val="767171"/>
          <w:sz w:val="24"/>
        </w:rPr>
        <w:t>Equipo L-001 · COM450 Calidad de Software · Universidad San Francisco Xavier · Gestión II/2026 · Versión del plan 1.0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1. </w:t>
      </w:r>
      <w:r>
        <w:rPr>
          <w:color w:val="595959"/>
          <w:sz w:val="19"/>
        </w:rPr>
        <w:t>Control del documento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>
        <w:trPr>
          <w:cantSplit/>
          <w:tblHeader/>
        </w:trPr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74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Producto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CalisFacu v1.0: sistema web de registro de calificaciones para unidades educativas del Subsistema de Educación Regular de Bolivia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Cliente (dueño del producto)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[Nombre de la unidad educativa piloto] — profesores y secretaría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Equipo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L-001: Lujan (Líder, Arquitecto, Desarrollador backend) y Galvan (Responsable SQA, Desarrollador frontend / Tester)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Stack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NestJS + TypeScript + Prisma + PostgreSQL 16 (API) · React + Vite + TypeScript (web) · Jenkins (Multibranch Pipeline) · Render y Vercel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Duración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4 sprints de 1 semana (Semanas 1 a 4)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Versión y fecha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1.0 · 12/10/2026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Estado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Para revisión del docente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Ubicación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9"/>
              </w:rPr>
              <w:t>docs/sqap/SQAP-CalisFacu.docx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 w:cs="Consolas"/>
                <w:sz w:val="19"/>
              </w:rPr>
              <w:t>.pdf</w:t>
            </w:r>
            <w:r>
              <w:rPr>
                <w:sz w:val="20"/>
              </w:rPr>
              <w:t xml:space="preserve"> en el repositorio del proyecto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Cómo leer este plan.</w:t>
      </w:r>
      <w:r>
        <w:t xml:space="preserve"> Cada compromiso de calidad tiene un número, una herramienta que lo hace cumplir y una evidencia que queda archivada. Los números se definen una sola vez, en la Tabla de métricas de la Sección 5 (M01 a M16); las demás secciones se refieren a esas filas. Los textos entre corchetes, por ejemplo [Nombre de la unidad educativa piloto], son datos que el equipo debe completar; están listados en el Anexo F.</w:t>
      </w:r>
    </w:p>
    <w:p>
      <w:r>
        <w:br w:type="page"/>
      </w:r>
    </w:p>
    <w:p>
      <w:pPr>
        <w:spacing w:after="120" w:line="276" w:lineRule="auto"/>
      </w:pPr>
      <w:r>
        <w:rPr>
          <w:color w:val="1F4E79"/>
          <w:sz w:val="28"/>
        </w:rPr>
        <w:t>Índice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Agrupación según IEEE Std 730-2014</w:t>
        <w:tab/>
        <w:t>4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1. Propósito</w:t>
        <w:tab/>
        <w:t>5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2. Documentos de referencia</w:t>
        <w:tab/>
        <w:t>6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3. Gestión</w:t>
        <w:tab/>
        <w:t>7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4. Documentación</w:t>
        <w:tab/>
        <w:t>8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5. Estándares, prácticas, convenciones y métricas</w:t>
        <w:tab/>
        <w:t>9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6. Revisiones de software</w:t>
        <w:tab/>
        <w:t>12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6.1 Inspección formal tipo Fagan (IEEE 1028)</w:t>
        <w:tab/>
        <w:t>13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6.2 Lista de verificación de la auditoría</w:t>
        <w:tab/>
        <w:t>14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7. Pruebas</w:t>
        <w:tab/>
        <w:t>15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7.1 Ambientes</w:t>
        <w:tab/>
        <w:t>16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7.2 Datos de prueba, regresión y seguridad</w:t>
        <w:tab/>
        <w:t>16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8. Reporte de problemas y acción correctiva</w:t>
        <w:tab/>
        <w:t>16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9. Herramientas, técnicas y metodologías</w:t>
        <w:tab/>
        <w:t>18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10. Control de medios</w:t>
        <w:tab/>
        <w:t>20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10.1 Repositorio</w:t>
        <w:tab/>
        <w:t>21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10.2 Estrategia de ramas, pull requests y merge</w:t>
        <w:tab/>
        <w:t>21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10.3 Mensajes de commit</w:t>
        <w:tab/>
        <w:t>22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10.4 Versiones y releases</w:t>
        <w:tab/>
        <w:t>22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10.5 Secretos y control de acceso</w:t>
        <w:tab/>
        <w:t>22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10.6 Respaldos</w:t>
        <w:tab/>
        <w:t>23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10.7 Control de cambios de las historias de usuario</w:t>
        <w:tab/>
        <w:t>23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11. Control de proveedores</w:t>
        <w:tab/>
        <w:t>24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12. Registros: recolección, mantenimiento y retención</w:t>
        <w:tab/>
        <w:t>25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13. Capacitación</w:t>
        <w:tab/>
        <w:t>26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14. Gestión de riesgos</w:t>
        <w:tab/>
        <w:t>27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15. Glosario</w:t>
        <w:tab/>
        <w:t>28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16. Procedimiento de cambio e historia del SQAP</w:t>
        <w:tab/>
        <w:t>30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Anexo A — Requerimientos no funcionales (SRS 1.0)</w:t>
        <w:tab/>
        <w:t>32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Anexo B — Trazabilidad historia → módulo → pruebas → métricas</w:t>
        <w:tab/>
        <w:t>32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Anexo C — Configuración que hace cumplir el plan</w:t>
        <w:tab/>
        <w:t>33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Anexo D — Plantillas</w:t>
        <w:tab/>
        <w:t>39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Anexo E — Autoevaluación contra la regla del plan verificable</w:t>
        <w:tab/>
        <w:t>40</w:t>
      </w:r>
    </w:p>
    <w:p>
      <w:pPr>
        <w:tabs>
          <w:tab w:val="right" w:leader="dot" w:pos="10070"/>
        </w:tabs>
        <w:spacing w:after="30" w:line="252" w:lineRule="auto"/>
      </w:pPr>
      <w:r>
        <w:rPr>
          <w:b w:val="0"/>
          <w:sz w:val="20"/>
        </w:rPr>
        <w:t>Anexo F — Datos y decisiones pendientes</w:t>
        <w:tab/>
        <w:t>41</w:t>
      </w:r>
    </w:p>
    <w:p>
      <w:pPr>
        <w:spacing w:after="60" w:line="276" w:lineRule="auto"/>
      </w:pPr>
    </w:p>
    <w:p>
      <w:pPr>
        <w:spacing w:before="120" w:after="80" w:line="276" w:lineRule="auto"/>
      </w:pPr>
      <w:r>
        <w:rPr>
          <w:color w:val="1F4E79"/>
          <w:sz w:val="24"/>
        </w:rPr>
        <w:t>Lista de tablas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1. Control del documento</w:t>
        <w:tab/>
        <w:t>1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2. Secciones del plan agrupadas por área de IEEE 730-2014</w:t>
        <w:tab/>
        <w:t>4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3. Alcance del plan: historias por sprint</w:t>
        <w:tab/>
        <w:t>5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4. Módulos críticos</w:t>
        <w:tab/>
        <w:t>5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5. Documentos de referencia</w:t>
        <w:tab/>
        <w:t>6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6. Roles y responsabilidades</w:t>
        <w:tab/>
        <w:t>7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7. Matriz RACI de las actividades de calidad</w:t>
        <w:tab/>
        <w:t>8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8. Documentos del proyecto</w:t>
        <w:tab/>
        <w:t>9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9. Métricas de calidad M01 a M16</w:t>
        <w:tab/>
        <w:t>10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10. Dónde se configura cada umbral</w:t>
        <w:tab/>
        <w:t>11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11. Calendario de revisiones</w:t>
        <w:tab/>
        <w:t>13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12. Roles de la inspección Fagan</w:t>
        <w:tab/>
        <w:t>13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13. Etapas de la inspección</w:t>
        <w:tab/>
        <w:t>14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14. Indicadores que verifica cada auditoría</w:t>
        <w:tab/>
        <w:t>14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15. Estrategia de pruebas por nivel</w:t>
        <w:tab/>
        <w:t>15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16. Ambientes de prueba y despliegue</w:t>
        <w:tab/>
        <w:t>16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17. Transiciones permitidas</w:t>
        <w:tab/>
        <w:t>17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18. SLA por severidad</w:t>
        <w:tab/>
        <w:t>18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19. Prioridades</w:t>
        <w:tab/>
        <w:t>18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20. Herramientas del proyecto</w:t>
        <w:tab/>
        <w:t>19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21. Reglas de ramas y pull requests</w:t>
        <w:tab/>
        <w:t>21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22. Política de respaldos</w:t>
        <w:tab/>
        <w:t>23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23. Criterios de selección de dependencias</w:t>
        <w:tab/>
        <w:t>24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24. Dependencias directas principales (las versiones exactas están en package-lock.json)</w:t>
        <w:tab/>
        <w:t>24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25. Proveedores de servicios</w:t>
        <w:tab/>
        <w:t>25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26. Catálogo de evidencias</w:t>
        <w:tab/>
        <w:t>25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27. Competencias y brechas por rol</w:t>
        <w:tab/>
        <w:t>26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28. Plan de capacitación</w:t>
        <w:tab/>
        <w:t>26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29. Matriz de riesgos de calidad</w:t>
        <w:tab/>
        <w:t>27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30. Glosario</w:t>
        <w:tab/>
        <w:t>28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31. Autoría por sección</w:t>
        <w:tab/>
        <w:t>30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32. Historial de versiones del SQAP</w:t>
        <w:tab/>
        <w:t>30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33. Requerimientos no funcionales</w:t>
        <w:tab/>
        <w:t>32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34. Trazabilidad de las historias del alcance</w:t>
        <w:tab/>
        <w:t>32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35. Configuración del job Multibranch Pipeline</w:t>
        <w:tab/>
        <w:t>33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36. Autoevaluación del plan</w:t>
        <w:tab/>
        <w:t>40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Tabla 37. Pendientes</w:t>
        <w:tab/>
        <w:t>41</w:t>
      </w:r>
    </w:p>
    <w:p>
      <w:pPr>
        <w:spacing w:before="120" w:after="80" w:line="276" w:lineRule="auto"/>
      </w:pPr>
      <w:r>
        <w:rPr>
          <w:color w:val="1F4E79"/>
          <w:sz w:val="24"/>
        </w:rPr>
        <w:t>Lista de figuras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Figura 1. Organigrama del proyecto y líneas de independencia</w:t>
        <w:tab/>
        <w:t>7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Figura 2. Estados del defecto y quién mueve cada transición</w:t>
        <w:tab/>
        <w:t>17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Figura 3. Etapas del Jenkinsfile y métricas que hace cumplir cada una</w:t>
        <w:tab/>
        <w:t>20</w:t>
      </w:r>
    </w:p>
    <w:p>
      <w:pPr>
        <w:tabs>
          <w:tab w:val="right" w:leader="dot" w:pos="10070"/>
        </w:tabs>
        <w:spacing w:after="30" w:line="252" w:lineRule="auto"/>
        <w:ind w:left="360"/>
      </w:pPr>
      <w:r>
        <w:rPr>
          <w:sz w:val="19"/>
        </w:rPr>
        <w:t>Figura 4. Recorrido de un cambio: de la tarea a la versión</w:t>
        <w:tab/>
        <w:t>21</w:t>
      </w:r>
    </w:p>
    <w:p>
      <w:r>
        <w:br w:type="page"/>
      </w:r>
    </w:p>
    <w:p>
      <w:pPr>
        <w:pStyle w:val="Ttulo1"/>
      </w:pPr>
      <w:r>
        <w:t>Agrupación según IEEE Std 730-2014</w:t>
      </w:r>
    </w:p>
    <w:p>
      <w:pPr>
        <w:spacing w:after="120" w:line="276" w:lineRule="auto"/>
      </w:pPr>
      <w:r>
        <w:t>El documento sigue las 16 secciones de IEEE Std 730-2002. Para justificar decisiones se agrupan en las tres áreas de proceso de IEEE Std 730-2014, igual que los entregables de la Parte C de la Práctica 7: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2. </w:t>
      </w:r>
      <w:r>
        <w:rPr>
          <w:color w:val="595959"/>
          <w:sz w:val="19"/>
        </w:rPr>
        <w:t>Secciones del plan agrupadas por área de IEEE 730-2014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300"/>
        <w:gridCol w:w="5080"/>
      </w:tblGrid>
      <w:tr>
        <w:trPr>
          <w:cantSplit/>
          <w:tblHeader/>
        </w:trPr>
        <w:tc>
          <w:tcPr>
            <w:tcW w:w="2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Área de IEEE 730-2014</w:t>
            </w:r>
          </w:p>
        </w:tc>
        <w:tc>
          <w:tcPr>
            <w:tcW w:w="2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Secciones de este plan</w:t>
            </w:r>
          </w:p>
        </w:tc>
        <w:tc>
          <w:tcPr>
            <w:tcW w:w="50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Qué asegura en CalisFacu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Implementación del proceso SQA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1, 2, 3, 15 y 16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Alcance, normas, roles independientes, vocabulario común y control de versiones del propio plan.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Aseguramiento del producto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4, 5 y 7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Que los documentos, el código y el sistema cumplan los RNF con métricas medidas por herramientas.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Aseguramiento del proceso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6, 8, 9, 10, 11, 12, 13 y 14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Que revisiones, defectos, herramientas, repositorio, proveedores, evidencias, capacitación y riesgos funcionen como se planificó.</w:t>
            </w:r>
          </w:p>
        </w:tc>
      </w:tr>
    </w:tbl>
    <w:p>
      <w:pPr>
        <w:spacing w:after="60" w:line="276" w:lineRule="auto"/>
      </w:pPr>
    </w:p>
    <w:p>
      <w:r>
        <w:br w:type="page"/>
      </w:r>
    </w:p>
    <w:p>
      <w:pPr>
        <w:pStyle w:val="Ttulo1"/>
      </w:pPr>
      <w:r>
        <w:t>1. Propósito</w:t>
      </w:r>
    </w:p>
    <w:p>
      <w:pPr>
        <w:spacing w:after="120" w:line="276" w:lineRule="auto"/>
      </w:pPr>
      <w:r>
        <w:t xml:space="preserve">Este plan cubre el desarrollo de </w:t>
      </w:r>
      <w:r>
        <w:rPr>
          <w:b/>
        </w:rPr>
        <w:t>CalisFacu v1.0</w:t>
      </w:r>
      <w:r>
        <w:t xml:space="preserve">, sistema web de registro de calificaciones para unidades educativas del Subsistema de Educación Regular de Bolivia. Abarca requerimientos, diseño, construcción, pruebas, despliegue y aceptación de la versión 1.0, durante </w:t>
      </w:r>
      <w:r>
        <w:rPr>
          <w:b/>
        </w:rPr>
        <w:t>4 sprints de 1 semana</w:t>
      </w:r>
      <w:r>
        <w:t xml:space="preserve"> de la Gestión II/2026, y lo ejecuta el equipo L-001. El alcance del producto es la pila de producto aprobada por el docente (</w:t>
      </w:r>
      <w:r>
        <w:rPr>
          <w:rFonts w:ascii="Consolas" w:hAnsi="Consolas" w:cs="Consolas"/>
          <w:sz w:val="19"/>
        </w:rPr>
        <w:t>backlog_v2_4sprints.xlsx</w:t>
      </w:r>
      <w:r>
        <w:t>), más cuatro historias nuevas propuestas en la revisión del backlog.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3. </w:t>
      </w:r>
      <w:r>
        <w:rPr>
          <w:color w:val="595959"/>
          <w:sz w:val="19"/>
        </w:rPr>
        <w:t>Alcance del plan: historias por sprint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100"/>
        <w:gridCol w:w="3680"/>
      </w:tblGrid>
      <w:tr>
        <w:trPr>
          <w:cantSplit/>
          <w:tblHeader/>
        </w:trPr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51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Historias de usuario incluidas</w:t>
            </w:r>
          </w:p>
        </w:tc>
        <w:tc>
          <w:tcPr>
            <w:tcW w:w="36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Resultado verificable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1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US-17 Autenticación y roles · US-18 Gestión académica base · US-01 Registro central de notas · US-02 Cálculo automático de promedios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Un profesor inicia sesión, registra notas por dimensión y ve la nota trimestral calculada según la RM 001/2026.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2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US-04 Corrección auditable · US-03 Historial académico · US-19 Registro de asistencia · US-05 Importación desde Excel · US-10 Control de entrega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Toda corrección queda auditada; se importan notas y se registra la asistencia.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3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US-06 Panel de riesgo · US-07 Boletín en PDF · US-20 Vinculación padre–estudiante · US-11 Consulta de boletín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profesor genera el boletín con el formato oficial y el padre consulta solo el de sus hijos.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4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US-09 Centralización de notas · US-08 Alerta de promedio bajo · US-12 Aviso de boletín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La secretaría centraliza el trimestre y los avisos automáticos funcionan.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Roles de usuario:</w:t>
      </w:r>
      <w:r>
        <w:t xml:space="preserve"> Profesor, Secretaria, Padre de familia y Administrador. </w:t>
      </w:r>
      <w:r>
        <w:rPr>
          <w:b/>
        </w:rPr>
        <w:t>Fuera del alcance:</w:t>
      </w:r>
      <w:r>
        <w:t xml:space="preserve"> el módulo de pagos (US-13, US-14, US-15 y US-16), propuesto para una versión posterior. Las historias US-17 a US-20 están sujetas a la aprobación del docente; si alguna no se aprueba, se retira de este plan con una entrada en la Sección 16.</w:t>
      </w:r>
    </w:p>
    <w:p>
      <w:pPr>
        <w:spacing w:after="120" w:line="276" w:lineRule="auto"/>
      </w:pPr>
      <w:r>
        <w:rPr>
          <w:b/>
        </w:rPr>
        <w:t>Nivel de integridad: 2 (Moderado)</w:t>
      </w:r>
      <w:r>
        <w:t xml:space="preserve"> según el esquema de cuatro niveles de IEEE Std 1012. Justificación: una falla (por ejemplo, una nota trimestral mal calculada o un boletín que no se genera) causa una inconveniencia operativa recuperable: la nota se recalcula, la corrección queda auditada y la unidad educativa sigue registrando las notas oficiales en el sistema del Ministerio de Educación. No provoca pérdida de vidas, daño ambiental ni pérdida económica mayor.</w:t>
      </w:r>
    </w:p>
    <w:p>
      <w:pPr>
        <w:spacing w:after="120" w:line="276" w:lineRule="auto"/>
      </w:pPr>
      <w:r>
        <w:t xml:space="preserve">Dos condiciones elevarían el nivel a </w:t>
      </w:r>
      <w:r>
        <w:rPr>
          <w:b/>
        </w:rPr>
        <w:t>3 (Mayor)</w:t>
      </w:r>
      <w:r>
        <w:t xml:space="preserve"> y obligarían a revisar este plan antes de construir: incluir el módulo de pagos (transacciones económicas) o que CalisFacu reemplace al registro oficial del Ministerio. Como el sistema guarda </w:t>
      </w:r>
      <w:r>
        <w:rPr>
          <w:b/>
        </w:rPr>
        <w:t>datos personales de menores de edad</w:t>
      </w:r>
      <w:r>
        <w:t>, se aplican controles de confidencialidad propios de un nivel superior aunque el nivel sea 2: autorización por rol y por vínculo (M09), auditoría de cada cambio (M15) y datos de prueba exclusivamente sintéticos (R07).</w:t>
      </w:r>
    </w:p>
    <w:p>
      <w:pPr>
        <w:spacing w:after="120" w:line="276" w:lineRule="auto"/>
      </w:pPr>
      <w:r>
        <w:rPr>
          <w:b/>
        </w:rPr>
        <w:t>Módulos críticos.</w:t>
      </w:r>
      <w:r>
        <w:t xml:space="preserve"> Son los que modifican o calculan notas oficiales, o deciden quién puede verlas. Los programa solo el Desarrollador backend, se construyen con TDD y exigen cobertura ≥ 90 % (M06):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4. </w:t>
      </w:r>
      <w:r>
        <w:rPr>
          <w:color w:val="595959"/>
          <w:sz w:val="19"/>
        </w:rPr>
        <w:t>Módulos críticos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2000"/>
        <w:gridCol w:w="3380"/>
      </w:tblGrid>
      <w:tr>
        <w:trPr>
          <w:cantSplit/>
          <w:tblHeader/>
        </w:trPr>
        <w:tc>
          <w:tcPr>
            <w:tcW w:w="2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Módulo crítico</w:t>
            </w:r>
          </w:p>
        </w:tc>
        <w:tc>
          <w:tcPr>
            <w:tcW w:w="2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Ruta en el repositorio</w:t>
            </w:r>
          </w:p>
        </w:tc>
        <w:tc>
          <w:tcPr>
            <w:tcW w:w="2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Historias</w:t>
            </w:r>
          </w:p>
        </w:tc>
        <w:tc>
          <w:tcPr>
            <w:tcW w:w="33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Por qué es crítico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Registro de notas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9"/>
              </w:rPr>
              <w:t>api/src/modules/notas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US-01, US-05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Escribe las notas oficiales, también las importadas.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Cálculo de notas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9"/>
              </w:rPr>
              <w:t>api/src/modules/calculo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US-02, US-18 (dimensiones)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Aplica la RM 001/2026; un error cambia quién aprueba.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Corrección auditable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9"/>
              </w:rPr>
              <w:t>api/src/modules/auditoria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US-04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Registro de no repudio de cada cambio de nota.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Autorización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9"/>
              </w:rPr>
              <w:t>api/src/modules/auth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US-17, US-20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Decide quién lee o modifica datos de menores.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2. Documentos de referencia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5. </w:t>
      </w:r>
      <w:r>
        <w:rPr>
          <w:color w:val="595959"/>
          <w:sz w:val="19"/>
        </w:rPr>
        <w:t>Documentos de referencia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5200"/>
        <w:gridCol w:w="1250"/>
        <w:gridCol w:w="2280"/>
      </w:tblGrid>
      <w:tr>
        <w:trPr>
          <w:cantSplit/>
          <w:tblHeader/>
        </w:trPr>
        <w:tc>
          <w:tcPr>
            <w:tcW w:w="13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5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w="12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22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Ubicación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BACKLOG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Pila de producto, pila del sprint, criterios de aceptación y reglas del Ministerio (</w:t>
            </w:r>
            <w:r>
              <w:rPr>
                <w:rFonts w:ascii="Consolas" w:hAnsi="Consolas" w:cs="Consolas"/>
                <w:sz w:val="18"/>
              </w:rPr>
              <w:t>backlog_v2_4sprints.xlsx</w:t>
            </w:r>
            <w:r>
              <w:rPr>
                <w:sz w:val="19"/>
              </w:rPr>
              <w:t>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2.0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docs/backlog/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SRS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Especificación de requerimientos de CalisFacu, derivada del backlog (RNF en el Anexo A)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docs/srs/SRS-CalisFacu.pdf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SAD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Documento de arquitectura: NestJS + Prisma + PostgreSQL, React; ADR en </w:t>
            </w:r>
            <w:r>
              <w:rPr>
                <w:rFonts w:ascii="Consolas" w:hAnsi="Consolas" w:cs="Consolas"/>
                <w:sz w:val="18"/>
              </w:rPr>
              <w:t>docs/adr/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docs/sad/SAD-CalisFacu.pdf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MATRICES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Libro </w:t>
            </w:r>
            <w:r>
              <w:rPr>
                <w:rFonts w:ascii="Consolas" w:hAnsi="Consolas" w:cs="Consolas"/>
                <w:sz w:val="18"/>
              </w:rPr>
              <w:t>matrices-sqap.xlsx</w:t>
            </w:r>
            <w:r>
              <w:rPr>
                <w:sz w:val="19"/>
              </w:rPr>
              <w:t>: Métricas, Riesgos, SLA y Componentes de terceros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docs/sqap/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RM 001/2026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Ministerio de Educación: modificación del Reglamento de Evaluación del Desarrollo Curricular (dimensiones Ser 10, Saber 45, Hacer 40, Autoevaluación 5)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05/01/2026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minedu.gob.bo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RM 0190/2024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Ministerio de Educación: Reglamento de Evaluación del Desarrollo Curricular, Educación Regular (evaluación trimestral)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2024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minedu.gob.bo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730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Std 730-2002, Software Quality Assurance Plans; IEEE Std 730-2014, Software Quality Assurance Processes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2002 y 2014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Xplore (biblioteca USFX)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ISO 25010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ISO/IEC 25010, modelo de calidad del producto (se usa la edición 2011)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2011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Biblioteca USFX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1012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Std 1012, niveles de integridad (Sección 1)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2016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Xplore (biblioteca USFX)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1028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Std 1028, revisiones, inspecciones y auditorías (Sección 6)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2008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IEEE Xplore (biblioteca USFX)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ISO 29119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ISO/IEC/IEEE 29119, procesos y documentación de pruebas (Sección 7)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2013–2022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Biblioteca USFX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ISO 29110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ISO/IEC 29110, perfil para entidades muy pequeñas (equipo de dos personas)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2011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Biblioteca USFX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OWASP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OWASP Top 10 y OWASP ASVS, ediciones vigentes (Secciones 5, 7 y 11)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Vigente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owasp.org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CC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Conventional Commits (mensajes de commit, Sección 10)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1.0.0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conventionalcommits.org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SemVer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Semantic Versioning (versiones y etiquetas, Sección 10)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2.0.0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semver.org</w:t>
            </w:r>
          </w:p>
        </w:tc>
      </w:tr>
      <w:tr>
        <w:trPr>
          <w:cantSplit/>
        </w:trPr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GUÍAS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Guías de las Prácticas 1 a 8 de COM450 (pruebas unitarias, TDD, SonarQube, Cypress, JMeter, Jenkins, SQAP, CI/CD con GitHub Actions)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II/2026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Classroom de COM450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3. Gestión</w:t>
      </w:r>
    </w:p>
    <w:p>
      <w:pPr>
        <w:spacing w:after="120" w:line="276" w:lineRule="auto"/>
      </w:pPr>
      <w:r>
        <w:t xml:space="preserve">El equipo L-001 tiene </w:t>
      </w:r>
      <w:r>
        <w:rPr>
          <w:b/>
        </w:rPr>
        <w:t>dos integrantes</w:t>
      </w:r>
      <w:r>
        <w:t xml:space="preserve">, conformación aceptada para la práctica aunque la guía sugiere 3 o 4; por eso cada uno asume más de un rol y la independencia se compensa como se explica más abajo. </w:t>
      </w:r>
      <w:r>
        <w:rPr>
          <w:b/>
        </w:rPr>
        <w:t>Lujan</w:t>
      </w:r>
      <w:r>
        <w:t xml:space="preserve"> es Líder de proyecto, Arquitecto y Desarrollador backend; </w:t>
      </w:r>
      <w:r>
        <w:rPr>
          <w:b/>
        </w:rPr>
        <w:t>Galvan</w:t>
      </w:r>
      <w:r>
        <w:t xml:space="preserve"> es Responsable SQA y Desarrollador frontend / Tester. El cliente es [Nombre de la unidad educativa piloto], representado por un profesor y la secretaria, que actúan como dueños del producto.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59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 w:line="276" w:lineRule="auto"/>
        <w:jc w:val="center"/>
      </w:pPr>
      <w:r>
        <w:rPr>
          <w:b/>
          <w:color w:val="1F4E79"/>
          <w:sz w:val="19"/>
        </w:rPr>
        <w:t xml:space="preserve">Figura 1. </w:t>
      </w:r>
      <w:r>
        <w:rPr>
          <w:color w:val="595959"/>
          <w:sz w:val="19"/>
        </w:rPr>
        <w:t>Organigrama del proyecto y líneas de independencia</w:t>
      </w:r>
    </w:p>
    <w:p>
      <w:pPr>
        <w:spacing w:after="120" w:line="276" w:lineRule="auto"/>
      </w:pPr>
      <w:r>
        <w:rPr>
          <w:b/>
        </w:rPr>
        <w:t>Regla de independencia:</w:t>
      </w:r>
      <w:r>
        <w:t xml:space="preserve"> quien produce un artefacto no lo revisa ni lo aprueba. Galvan </w:t>
      </w:r>
      <w:r>
        <w:rPr>
          <w:b/>
        </w:rPr>
        <w:t>no programa</w:t>
      </w:r>
      <w:r>
        <w:t xml:space="preserve"> los módulos críticos de la Tabla 4; los escribe Lujan y Galvan aprueba sus pull requests. El código de Galvan (interfaz, API no crítica, </w:t>
      </w:r>
      <w:r>
        <w:rPr>
          <w:rFonts w:ascii="Consolas" w:hAnsi="Consolas" w:cs="Consolas"/>
          <w:sz w:val="19"/>
        </w:rPr>
        <w:t>Jenkinsfile</w:t>
      </w:r>
      <w:r>
        <w:t xml:space="preserve"> y scripts de Cypress y JMeter) lo revisa Lujan. El Responsable SQA tiene autoridad para rechazar cualquier entregable que no cumpla los objetivos M01 a M16 y para detener un release.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6. </w:t>
      </w:r>
      <w:r>
        <w:rPr>
          <w:color w:val="595959"/>
          <w:sz w:val="19"/>
        </w:rPr>
        <w:t>Roles y responsabilidades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280"/>
        <w:gridCol w:w="1500"/>
      </w:tblGrid>
      <w:tr>
        <w:trPr>
          <w:cantSplit/>
          <w:tblHeader/>
        </w:trPr>
        <w:tc>
          <w:tcPr>
            <w:tcW w:w="2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62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Responsabilidad principal</w:t>
            </w:r>
          </w:p>
        </w:tc>
        <w:tc>
          <w:tcPr>
            <w:tcW w:w="1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Integrante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Líder de proyecto</w:t>
            </w:r>
          </w:p>
        </w:tc>
        <w:tc>
          <w:tcPr>
            <w:tcW w:w="6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Coordina el equipo y el cronograma, comunica con el docente y el cliente, fija la prioridad de los defectos, aprueba cambios de historias y rinde cuentas por el proyecto.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Lujan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Arquitecto</w:t>
            </w:r>
          </w:p>
        </w:tc>
        <w:tc>
          <w:tcPr>
            <w:tcW w:w="6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Define la arquitectura NestJS y el modelo de datos PostgreSQL, registra las decisiones como ADR y mantiene el manual técnico.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Lujan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Responsable SQA</w:t>
            </w:r>
          </w:p>
        </w:tc>
        <w:tc>
          <w:tcPr>
            <w:tcW w:w="6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 xml:space="preserve">Mantiene el SQAP y </w:t>
            </w:r>
            <w:r>
              <w:rPr>
                <w:rFonts w:ascii="Consolas" w:hAnsi="Consolas" w:cs="Consolas"/>
                <w:sz w:val="19"/>
              </w:rPr>
              <w:t>matrices-sqap.xlsx</w:t>
            </w:r>
            <w:r>
              <w:rPr>
                <w:sz w:val="20"/>
              </w:rPr>
              <w:t>, aprueba los PR de los módulos críticos, modera las inspecciones y audita el cumplimiento del plan. No programa módulos críticos.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Galvan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Desarrollador frontend / Tester</w:t>
            </w:r>
          </w:p>
        </w:tc>
        <w:tc>
          <w:tcPr>
            <w:tcW w:w="6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Construye la interfaz React y la API no crítica, mantiene el pipeline y ejecuta las pruebas E2E (Cypress), de carga (JMeter) y de usabilidad.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Galvan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Desarrollador backend</w:t>
            </w:r>
          </w:p>
        </w:tc>
        <w:tc>
          <w:tcPr>
            <w:tcW w:w="6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Desarrolla los módulos críticos con TDD, el modelo Prisma, las migraciones y las pruebas Jest de la API.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Lujan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Independencia parcial y cómo se compensa.</w:t>
      </w:r>
      <w:r>
        <w:t xml:space="preserve"> Con dos personas la independencia es parcial en tres puntos, y cada uno tiene una compensación:</w:t>
      </w:r>
    </w:p>
    <w:p>
      <w:pPr>
        <w:numPr>
          <w:ilvl w:val="0"/>
          <w:numId w:val="2"/>
        </w:numPr>
        <w:spacing w:after="80" w:line="276" w:lineRule="auto"/>
      </w:pPr>
      <w:r>
        <w:t xml:space="preserve">Galvan es a la vez Responsable SQA y Tester: las evidencias de prueba que produce (informes de Cypress, JMeter y usabilidad) las audita </w:t>
      </w:r>
      <w:r>
        <w:rPr>
          <w:b/>
        </w:rPr>
        <w:t>Lujan</w:t>
      </w:r>
      <w:r>
        <w:t xml:space="preserve"> en la auditoría de cierre.</w:t>
      </w:r>
    </w:p>
    <w:p>
      <w:pPr>
        <w:numPr>
          <w:ilvl w:val="0"/>
          <w:numId w:val="2"/>
        </w:numPr>
        <w:spacing w:after="80" w:line="276" w:lineRule="auto"/>
      </w:pPr>
      <w:r>
        <w:t xml:space="preserve">Galvan mantiene el pipeline que mide su propio código: todo cambio en el </w:t>
      </w:r>
      <w:r>
        <w:rPr>
          <w:rFonts w:ascii="Consolas" w:hAnsi="Consolas" w:cs="Consolas"/>
          <w:sz w:val="19"/>
        </w:rPr>
        <w:t>Jenkinsfile</w:t>
      </w:r>
      <w:r>
        <w:t xml:space="preserve"> y en </w:t>
      </w:r>
      <w:r>
        <w:rPr>
          <w:rFonts w:ascii="Consolas" w:hAnsi="Consolas" w:cs="Consolas"/>
          <w:sz w:val="19"/>
        </w:rPr>
        <w:t>jenkins/</w:t>
      </w:r>
      <w:r>
        <w:t xml:space="preserve"> lo aprueba Lujan, y la rama main exige el check de Jenkins aunque el autor sea administrador.</w:t>
      </w:r>
    </w:p>
    <w:p>
      <w:pPr>
        <w:numPr>
          <w:ilvl w:val="0"/>
          <w:numId w:val="2"/>
        </w:numPr>
        <w:spacing w:after="80" w:line="276" w:lineRule="auto"/>
      </w:pPr>
      <w:r>
        <w:t>Las inspecciones Fagan del SRS y del SAD incluyen como inspector a un integrante de otro equipo del curso (Sección 6).</w:t>
      </w:r>
    </w:p>
    <w:p>
      <w:pPr>
        <w:spacing w:after="120" w:line="276" w:lineRule="auto"/>
      </w:pPr>
      <w:r>
        <w:t>Matriz RACI (R ejecuta, A rinde cuentas, C es consultado, I es informado; exactamente una A por fila). Lujan cubre las columnas Líder, Arquitecto y Dev; Galvan cubre SQA y Tester.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7. </w:t>
      </w:r>
      <w:r>
        <w:rPr>
          <w:color w:val="595959"/>
          <w:sz w:val="19"/>
        </w:rPr>
        <w:t>Matriz RACI de las actividades de calidad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0"/>
        <w:gridCol w:w="1190"/>
        <w:gridCol w:w="1190"/>
        <w:gridCol w:w="1190"/>
        <w:gridCol w:w="1190"/>
        <w:gridCol w:w="1190"/>
      </w:tblGrid>
      <w:tr>
        <w:trPr>
          <w:cantSplit/>
          <w:tblHeader/>
        </w:trPr>
        <w:tc>
          <w:tcPr>
            <w:tcW w:w="413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w="119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Líder</w:t>
            </w:r>
          </w:p>
        </w:tc>
        <w:tc>
          <w:tcPr>
            <w:tcW w:w="119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Arquitecto</w:t>
            </w:r>
          </w:p>
        </w:tc>
        <w:tc>
          <w:tcPr>
            <w:tcW w:w="119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SQA</w:t>
            </w:r>
          </w:p>
        </w:tc>
        <w:tc>
          <w:tcPr>
            <w:tcW w:w="119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Dev</w:t>
            </w:r>
          </w:p>
        </w:tc>
        <w:tc>
          <w:tcPr>
            <w:tcW w:w="119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Tester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Redactar y mantener el SQAP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Inspeccionar el SRS (autor: Líder)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R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Inspeccionar el SAD (autor: Arquitecto)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Revisar código de módulos críticos (autor: Dev)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Revisar código de interfaz, CI y scripts de prueba (autor: Tester)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Ejecutar pruebas de carga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R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Aprobar un cambio de historia de usuario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Aprobar un release (revisor obligatorio de producción)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Probar la restauración de respaldos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Auditar el cumplimiento del plan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A/R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20"/>
              </w:rPr>
              <w:t>C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>Comprobación de independencia: en cada fila donde un integrante es autor, la A o la R de la revisión recae en el otro. En la auditoría del plan, Lujan (R) audita las evidencias que produjo Galvan y Galvan (A/R) audita las de desarrollo.</w:t>
      </w:r>
    </w:p>
    <w:p>
      <w:pPr>
        <w:pStyle w:val="Ttulo1"/>
      </w:pPr>
      <w:r>
        <w:t>4. Documentación</w:t>
      </w:r>
    </w:p>
    <w:p>
      <w:pPr>
        <w:spacing w:after="120" w:line="276" w:lineRule="auto"/>
      </w:pPr>
      <w:r>
        <w:t xml:space="preserve">Documentos que el proyecto produce. Todos se versionan en </w:t>
      </w:r>
      <w:r>
        <w:rPr>
          <w:rFonts w:ascii="Consolas" w:hAnsi="Consolas" w:cs="Consolas"/>
          <w:sz w:val="19"/>
        </w:rPr>
        <w:t>docs/</w:t>
      </w:r>
      <w:r>
        <w:t xml:space="preserve"> del repositorio y se modifican por pull request.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8. </w:t>
      </w:r>
      <w:r>
        <w:rPr>
          <w:color w:val="595959"/>
          <w:sz w:val="19"/>
        </w:rPr>
        <w:t>Documentos del proyecto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450"/>
        <w:gridCol w:w="1450"/>
        <w:gridCol w:w="3480"/>
        <w:gridCol w:w="2150"/>
      </w:tblGrid>
      <w:tr>
        <w:trPr>
          <w:cantSplit/>
          <w:tblHeader/>
        </w:trPr>
        <w:tc>
          <w:tcPr>
            <w:tcW w:w="15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Fecha prevista</w:t>
            </w:r>
          </w:p>
        </w:tc>
        <w:tc>
          <w:tcPr>
            <w:tcW w:w="34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Criterio de adecuación</w:t>
            </w:r>
          </w:p>
        </w:tc>
        <w:tc>
          <w:tcPr>
            <w:tcW w:w="21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Tipo de revisión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SRS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Líder (Lujan)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1, día 1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historia del alcance tiene criterios Dado/Cuando/Entonces; cada RNF del Anexo A tiene métrica y valor verificable; las reglas de la RM 001/2026 tienen la tabla de casos firmada por el cliente; 0 preguntas abiertas (❓).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Inspección Fagan con el cliente y un inspector externo (Sección 6).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SAD y ADR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Arquitecto (Lujan)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1, día 2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Modelo de datos Prisma normalizado; módulos NestJS con sus dependencias; decisiones que cubren RNF-03 (cola de PDF), RNF-04 (guards y auditoría) y RNF-07 (respaldos); un ADR por decisión.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Inspección Fagan (Sección 6).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Pila de producto y del sprint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Líder (Lujan)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1, día 1; se actualiza cada día 1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Cumple la Definition of Ready; cada tarea tiene responsable, revisor y horas.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Revisión del backlog con el cliente cada día 5.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Contrato de la API (OpenAPI)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Dev (Lujan)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 genera en cada build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Todo endpoint aparece en </w:t>
            </w:r>
            <w:r>
              <w:rPr>
                <w:rFonts w:ascii="Consolas" w:hAnsi="Consolas" w:cs="Consolas"/>
                <w:sz w:val="18"/>
              </w:rPr>
              <w:t>/api/docs</w:t>
            </w:r>
            <w:r>
              <w:rPr>
                <w:sz w:val="19"/>
              </w:rPr>
              <w:t xml:space="preserve"> con DTO de entrada y salida y respuestas 401/403/422.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Revisión del PR.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Manual de usuario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Tester (Galvan)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4, día 3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Cubre las tareas de los cuatro roles con capturas; un profesor piloto registra las notas de una actividad usando solo el manual.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Walkthrough con el profesor piloto; revisa Lujan.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Manual técnico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Arquitecto (Lujan)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4, día 3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 levanta el sistema en una máquina limpia siguiendo solo el manual, en 60 minutos o menos.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Walkthrough; revisa Galvan.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Informe de pruebas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Tester (Galvan)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día 5 (semanas 1 a 4)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Resultados de Jest, Cypress, JMeter y usabilidad contra M01 a M16, con enlaces a los runs.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Auditoría de cierre; lo audita Lujan porque el autor es Galvan.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Actas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Responsable SQA (Galvan)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En cada revisión, inspección, auditoría y aceptación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Fecha, participantes, artefacto y versión, hallazgos con severidad, decisión y firmas.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Firma de los participantes.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CHANGELOG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Líder (Lujan)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En cada release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Una entrada por versión, agrupada por tipo de commit.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Revisión del PR de release.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5. Estándares, prácticas, convenciones y métricas</w:t>
      </w:r>
    </w:p>
    <w:p>
      <w:pPr>
        <w:spacing w:after="120" w:line="276" w:lineRule="auto"/>
      </w:pPr>
      <w:r>
        <w:rPr>
          <w:b/>
        </w:rPr>
        <w:t>Estándar de codificación:</w:t>
      </w:r>
      <w:r>
        <w:t xml:space="preserve"> TypeScript en modo </w:t>
      </w:r>
      <w:r>
        <w:rPr>
          <w:rFonts w:ascii="Consolas" w:hAnsi="Consolas" w:cs="Consolas"/>
          <w:sz w:val="19"/>
        </w:rPr>
        <w:t>strict</w:t>
      </w:r>
      <w:r>
        <w:t xml:space="preserve"> con </w:t>
      </w:r>
      <w:r>
        <w:rPr>
          <w:b/>
        </w:rPr>
        <w:t>typescript-eslint</w:t>
      </w:r>
      <w:r>
        <w:t xml:space="preserve"> (configuración </w:t>
      </w:r>
      <w:r>
        <w:rPr>
          <w:rFonts w:ascii="Consolas" w:hAnsi="Consolas" w:cs="Consolas"/>
          <w:sz w:val="19"/>
        </w:rPr>
        <w:t>recommended-type-checked</w:t>
      </w:r>
      <w:r>
        <w:t xml:space="preserve">) y </w:t>
      </w:r>
      <w:r>
        <w:rPr>
          <w:b/>
        </w:rPr>
        <w:t>Prettier</w:t>
      </w:r>
      <w:r>
        <w:t xml:space="preserve"> para el formato, en la API y en la web. Las reglas de estilo que la herramienta no fija se toman de la *Airbnb JavaScript Style Guide*. </w:t>
      </w:r>
      <w:r>
        <w:rPr>
          <w:b/>
        </w:rPr>
        <w:t>Justificación:</w:t>
      </w:r>
      <w:r>
        <w:t xml:space="preserve"> un solo lenguaje y un solo conjunto de reglas para todo el repositorio; las dos herramientas se ejecutan en el pre-commit y en el CI, de modo que el estándar se hace cumplir automáticamente (M16) y no depende de la revisión manual.</w:t>
      </w:r>
    </w:p>
    <w:p>
      <w:pPr>
        <w:spacing w:after="60" w:line="276" w:lineRule="auto"/>
      </w:pPr>
      <w:r>
        <w:rPr>
          <w:b/>
        </w:rPr>
        <w:t>Convenciones de nombres</w:t>
      </w:r>
      <w:r>
        <w:t xml:space="preserve"> (los términos del dominio, en español, según el glosario de la Sección 15):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Clases, DTO y módulos:</w:t>
      </w:r>
      <w:r>
        <w:t xml:space="preserve"> PascalCase (ejemplo: </w:t>
      </w:r>
      <w:r>
        <w:rPr>
          <w:rFonts w:ascii="Consolas" w:hAnsi="Consolas" w:cs="Consolas"/>
          <w:sz w:val="19"/>
        </w:rPr>
        <w:t>CalculoService</w:t>
      </w:r>
      <w:r>
        <w:t xml:space="preserve">, </w:t>
      </w:r>
      <w:r>
        <w:rPr>
          <w:rFonts w:ascii="Consolas" w:hAnsi="Consolas" w:cs="Consolas"/>
          <w:sz w:val="19"/>
        </w:rPr>
        <w:t>RegistrarNotaDto</w:t>
      </w:r>
      <w:r>
        <w:t>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Variables y métodos:</w:t>
      </w:r>
      <w:r>
        <w:t xml:space="preserve"> camelCase (ejemplo: </w:t>
      </w:r>
      <w:r>
        <w:rPr>
          <w:rFonts w:ascii="Consolas" w:hAnsi="Consolas" w:cs="Consolas"/>
          <w:sz w:val="19"/>
        </w:rPr>
        <w:t>calcularNotaTrimestral()</w:t>
      </w:r>
      <w:r>
        <w:t>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Archivos:</w:t>
      </w:r>
      <w:r>
        <w:t xml:space="preserve"> kebab-case con sufijo de NestJS (ejemplo: </w:t>
      </w:r>
      <w:r>
        <w:rPr>
          <w:rFonts w:ascii="Consolas" w:hAnsi="Consolas" w:cs="Consolas"/>
          <w:sz w:val="19"/>
        </w:rPr>
        <w:t>calculo.service.ts</w:t>
      </w:r>
      <w:r>
        <w:t xml:space="preserve">, </w:t>
      </w:r>
      <w:r>
        <w:rPr>
          <w:rFonts w:ascii="Consolas" w:hAnsi="Consolas" w:cs="Consolas"/>
          <w:sz w:val="19"/>
        </w:rPr>
        <w:t>notas.controller.ts</w:t>
      </w:r>
      <w:r>
        <w:t>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Tablas y columnas de PostgreSQL:</w:t>
      </w:r>
      <w:r>
        <w:t xml:space="preserve"> snake_case; tablas en plural mediante </w:t>
      </w:r>
      <w:r>
        <w:rPr>
          <w:rFonts w:ascii="Consolas" w:hAnsi="Consolas" w:cs="Consolas"/>
          <w:sz w:val="19"/>
        </w:rPr>
        <w:t>@@map</w:t>
      </w:r>
      <w:r>
        <w:t xml:space="preserve"> de Prisma (ejemplo: </w:t>
      </w:r>
      <w:r>
        <w:rPr>
          <w:rFonts w:ascii="Consolas" w:hAnsi="Consolas" w:cs="Consolas"/>
          <w:sz w:val="19"/>
        </w:rPr>
        <w:t>notas</w:t>
      </w:r>
      <w:r>
        <w:t xml:space="preserve">, </w:t>
      </w:r>
      <w:r>
        <w:rPr>
          <w:rFonts w:ascii="Consolas" w:hAnsi="Consolas" w:cs="Consolas"/>
          <w:sz w:val="19"/>
        </w:rPr>
        <w:t>registros_auditoria</w:t>
      </w:r>
      <w:r>
        <w:t>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Endpoints:</w:t>
      </w:r>
      <w:r>
        <w:t xml:space="preserve"> kebab-case, sustantivos en plural, prefijo </w:t>
      </w:r>
      <w:r>
        <w:rPr>
          <w:rFonts w:ascii="Consolas" w:hAnsi="Consolas" w:cs="Consolas"/>
          <w:sz w:val="19"/>
        </w:rPr>
        <w:t>/api</w:t>
      </w:r>
      <w:r>
        <w:t xml:space="preserve"> (ejemplo: </w:t>
      </w:r>
      <w:r>
        <w:rPr>
          <w:rFonts w:ascii="Consolas" w:hAnsi="Consolas" w:cs="Consolas"/>
          <w:sz w:val="19"/>
        </w:rPr>
        <w:t>/api/notas</w:t>
      </w:r>
      <w:r>
        <w:t xml:space="preserve">, </w:t>
      </w:r>
      <w:r>
        <w:rPr>
          <w:rFonts w:ascii="Consolas" w:hAnsi="Consolas" w:cs="Consolas"/>
          <w:sz w:val="19"/>
        </w:rPr>
        <w:t>/api/boletines/:id/pdf</w:t>
      </w:r>
      <w:r>
        <w:t>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Pruebas:</w:t>
      </w:r>
      <w:r>
        <w:t xml:space="preserve"> </w:t>
      </w:r>
      <w:r>
        <w:rPr>
          <w:rFonts w:ascii="Consolas" w:hAnsi="Consolas" w:cs="Consolas"/>
          <w:sz w:val="19"/>
        </w:rPr>
        <w:t>*.spec.ts</w:t>
      </w:r>
      <w:r>
        <w:t xml:space="preserve"> junto al código (unitarias), </w:t>
      </w:r>
      <w:r>
        <w:rPr>
          <w:rFonts w:ascii="Consolas" w:hAnsi="Consolas" w:cs="Consolas"/>
          <w:sz w:val="19"/>
        </w:rPr>
        <w:t>*.e2e-spec.ts</w:t>
      </w:r>
      <w:r>
        <w:t xml:space="preserve"> en </w:t>
      </w:r>
      <w:r>
        <w:rPr>
          <w:rFonts w:ascii="Consolas" w:hAnsi="Consolas" w:cs="Consolas"/>
          <w:sz w:val="19"/>
        </w:rPr>
        <w:t>api/test</w:t>
      </w:r>
      <w:r>
        <w:t xml:space="preserve"> (integración HTTP), </w:t>
      </w:r>
      <w:r>
        <w:rPr>
          <w:rFonts w:ascii="Consolas" w:hAnsi="Consolas" w:cs="Consolas"/>
          <w:sz w:val="19"/>
        </w:rPr>
        <w:t>*.cy.ts</w:t>
      </w:r>
      <w:r>
        <w:t xml:space="preserve"> en </w:t>
      </w:r>
      <w:r>
        <w:rPr>
          <w:rFonts w:ascii="Consolas" w:hAnsi="Consolas" w:cs="Consolas"/>
          <w:sz w:val="19"/>
        </w:rPr>
        <w:t>e2e/</w:t>
      </w:r>
      <w:r>
        <w:t xml:space="preserve"> (Cypress); cada caso empieza con "debe…" (ejemplo: </w:t>
      </w:r>
      <w:r>
        <w:rPr>
          <w:rFonts w:ascii="Consolas" w:hAnsi="Consolas" w:cs="Consolas"/>
          <w:sz w:val="19"/>
        </w:rPr>
        <w:t>it('debe redondear 50,5 a 51 y aprobar')</w:t>
      </w:r>
      <w:r>
        <w:t>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Ramas y commits:</w:t>
      </w:r>
      <w:r>
        <w:t xml:space="preserve"> Conventional Commits con referencia a la historia (Sección 10).</w:t>
      </w:r>
    </w:p>
    <w:p>
      <w:pPr>
        <w:spacing w:before="120" w:after="60" w:line="276" w:lineRule="auto"/>
      </w:pPr>
      <w:r>
        <w:rPr>
          <w:b/>
        </w:rPr>
        <w:t>Métricas</w:t>
      </w:r>
      <w:r>
        <w:t xml:space="preserve"> (detalle en la hoja Métricas de </w:t>
      </w:r>
      <w:r>
        <w:rPr>
          <w:rFonts w:ascii="Consolas" w:hAnsi="Consolas" w:cs="Consolas"/>
          <w:sz w:val="19"/>
        </w:rPr>
        <w:t>matrices-sqap.xlsx</w:t>
      </w:r>
      <w:r>
        <w:t>). Es la única tabla donde se definen los umbrales del plan: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9. </w:t>
      </w:r>
      <w:r>
        <w:rPr>
          <w:color w:val="595959"/>
          <w:sz w:val="19"/>
        </w:rPr>
        <w:t>Métricas de calidad M01 a M16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2700"/>
        <w:gridCol w:w="2550"/>
        <w:gridCol w:w="1080"/>
        <w:gridCol w:w="1050"/>
        <w:gridCol w:w="1150"/>
      </w:tblGrid>
      <w:tr>
        <w:trPr>
          <w:cantSplit/>
          <w:tblHeader/>
        </w:trPr>
        <w:tc>
          <w:tcPr>
            <w:tcW w:w="15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Característica 25010</w:t>
            </w:r>
          </w:p>
        </w:tc>
        <w:tc>
          <w:tcPr>
            <w:tcW w:w="2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Métrica y fórmula</w:t>
            </w:r>
          </w:p>
        </w:tc>
        <w:tc>
          <w:tcPr>
            <w:tcW w:w="25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Instrumento, condiciones y momento</w:t>
            </w:r>
          </w:p>
        </w:tc>
        <w:tc>
          <w:tcPr>
            <w:tcW w:w="10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10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RNF / riesgo</w:t>
            </w:r>
          </w:p>
        </w:tc>
        <w:tc>
          <w:tcPr>
            <w:tcW w:w="11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Adecuación funcional (corrección)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M01 · % de casos de la tabla de cálculo firmada por el cliente que pasan = casos en verde / casos de la tabla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Jest (P1, P2), suite </w:t>
            </w:r>
            <w:r>
              <w:rPr>
                <w:rFonts w:ascii="Consolas" w:hAnsi="Consolas" w:cs="Consolas"/>
                <w:sz w:val="17"/>
              </w:rPr>
              <w:t>calculo.casos.spec.ts</w:t>
            </w:r>
            <w:r>
              <w:rPr>
                <w:sz w:val="18"/>
              </w:rPr>
              <w:t>; en cada build de Jenkins (PR y main)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100 %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RNF-01, R02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Dev (Lujan)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Adecuación funcional (completitud)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M02 · % de escenarios E2E críticos que pasan = escenarios en verde / escenarios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Cypress (P4) contra staging con datos sintéticos; en cada build de main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100 %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RNF-02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Tester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Eficiencia de desempeño (comportamiento temporal)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M03 · p95 del tiempo de respuesta de "generar boletín de un estudiante" = percentil 95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JMeter (P5): 100 usuarios concurrentes, 10 min, ambiente de rendimiento (agente de Jenkins); en cada RC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≤ 2000 ms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RNF-03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Tester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Eficiencia de desempeño (capacidad)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M04 · Tasa de error bajo carga de "registrar planilla" y "generar boletín" = peticiones fallidas / peticiones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JMeter (P5), mismas condiciones que M03; en cada RC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&lt; 1 % en cada operación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RNF-03, R05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Tester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Mantenibilidad (capacidad de prueba)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M05 · Cobertura de líneas del código nuevo = líneas nuevas cubiertas / líneas nuevas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 (lcov) + SonarQube Cloud (P3); en cada PR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≥ 80 %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RNF-05, R03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SQA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Mantenibilidad (capacidad de prueba)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M06 · Cobertura de líneas de cada módulo crítico = líneas cubiertas / líneas del módulo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Jest </w:t>
            </w:r>
            <w:r>
              <w:rPr>
                <w:rFonts w:ascii="Consolas" w:hAnsi="Consolas" w:cs="Consolas"/>
                <w:sz w:val="17"/>
              </w:rPr>
              <w:t>coverageThreshold</w:t>
            </w:r>
            <w:r>
              <w:rPr>
                <w:sz w:val="18"/>
              </w:rPr>
              <w:t xml:space="preserve"> por ruta (P1, P2); en cada PR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≥ 90 % por módulo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RNF-05, RNF-01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SQA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Mantenibilidad (modificabilidad)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M07 · Líneas duplicadas en código nuevo = duplicadas / nuevas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SonarQube Cloud (P3); en cada PR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≤ 3 %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SQA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Mantenibilidad (analizabilidad)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M16 · Errores y advertencias de lint y formato = conteo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ESLint </w:t>
            </w:r>
            <w:r>
              <w:rPr>
                <w:rFonts w:ascii="Consolas" w:hAnsi="Consolas" w:cs="Consolas"/>
                <w:sz w:val="17"/>
              </w:rPr>
              <w:t>--max-warnings=0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cs="Consolas"/>
                <w:sz w:val="17"/>
              </w:rPr>
              <w:t>prettier --check</w:t>
            </w:r>
            <w:r>
              <w:rPr>
                <w:sz w:val="18"/>
              </w:rPr>
              <w:t>; pre-commit y cada PR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SQA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Seguridad (confidencialidad)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M08 · Vulnerabilidades altas o críticas = conteo en código nuevo y en dependencias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SonarQube Cloud (Security Rating) + </w:t>
            </w:r>
            <w:r>
              <w:rPr>
                <w:rFonts w:ascii="Consolas" w:hAnsi="Consolas" w:cs="Consolas"/>
                <w:sz w:val="17"/>
              </w:rPr>
              <w:t>npm audit --audit-level=high</w:t>
            </w:r>
            <w:r>
              <w:rPr>
                <w:sz w:val="18"/>
              </w:rPr>
              <w:t xml:space="preserve"> + Dependabot; en cada PR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RNF-04, R06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SQA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Seguridad (integridad)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M09 · % de rutas protegidas que rechazan con HTTP 403 a un usuario sin permiso = rutas que rechazan / rutas protegidas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Jest + Supertest, suite </w:t>
            </w:r>
            <w:r>
              <w:rPr>
                <w:rFonts w:ascii="Consolas" w:hAnsi="Consolas" w:cs="Consolas"/>
                <w:sz w:val="17"/>
              </w:rPr>
              <w:t>autorizacion.e2e-spec.ts</w:t>
            </w:r>
            <w:r>
              <w:rPr>
                <w:sz w:val="18"/>
              </w:rPr>
              <w:t xml:space="preserve"> (rol, asignación profesor–materia y vínculo padre–estudiante); en cada PR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100 %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RNF-04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Dev (Lujan)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Seguridad (no repudio)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M15 · % de cambios de nota con registro de auditoría completo (quién, cuándo, valor anterior, valor nuevo, motivo, origen)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Jest + Supertest, suite </w:t>
            </w:r>
            <w:r>
              <w:rPr>
                <w:rFonts w:ascii="Consolas" w:hAnsi="Consolas" w:cs="Consolas"/>
                <w:sz w:val="17"/>
              </w:rPr>
              <w:t>auditoria.e2e-spec.ts</w:t>
            </w:r>
            <w:r>
              <w:rPr>
                <w:sz w:val="18"/>
              </w:rPr>
              <w:t>; en cada PR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100 %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RNF-04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Dev (Lujan)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Usabilidad (aprendizaje)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M11 · Tasa de éxito de la tarea "registrar las notas de una actividad" sin ayuda = profesores que la completan / profesores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Prueba con 5 profesores que nunca usaron el sistema; Semana 3, día 4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≥ 80 % (4 de 5)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RNF-06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Tester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Usabilidad (operabilidad)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M12 · Puntaje SUS promedio de los mismos 5 profesores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Cuestionario SUS de 10 ítems al terminar M11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≥ 68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RNF-06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Tester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Fiabilidad (disponibilidad)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M13 · Disponibilidad mensual de producción = (tiempo total − tiempo caído) / tiempo total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Monitor externo cada 5 min sobre </w:t>
            </w:r>
            <w:r>
              <w:rPr>
                <w:rFonts w:ascii="Consolas" w:hAnsi="Consolas" w:cs="Consolas"/>
                <w:sz w:val="17"/>
              </w:rPr>
              <w:t>/api/salud</w:t>
            </w:r>
            <w:r>
              <w:rPr>
                <w:sz w:val="18"/>
              </w:rPr>
              <w:t>; desde el release v1.0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≥ 99,0 %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RNF-07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SQA (Galvan)</w:t>
            </w:r>
          </w:p>
        </w:tc>
      </w:tr>
      <w:tr>
        <w:trPr>
          <w:cantSplit/>
        </w:trPr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Fiabilidad (recuperabilidad)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M14 · RPO y RTO de la base de datos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Respaldo diario cifrado (</w:t>
            </w:r>
            <w:r>
              <w:rPr>
                <w:rFonts w:ascii="Consolas" w:hAnsi="Consolas" w:cs="Consolas"/>
                <w:sz w:val="17"/>
              </w:rPr>
              <w:t>backup.yml</w:t>
            </w:r>
            <w:r>
              <w:rPr>
                <w:sz w:val="18"/>
              </w:rPr>
              <w:t xml:space="preserve"> en GitHub Actions); prueba de restauración cada día 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RPO ≤ 24 h; RTO ≤ 2 h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RNF-07, R10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Dev (Lujan)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>Seis características de ISO/IEC 25010 con al menos dos métricas cada una. M01 a M09 conservan el número que tenían en la versión 0.2 del plan y las métricas nuevas van de M11 a M16 (M10 no se asigna); así un identificador nunca cambia de significado entre versiones.</w:t>
      </w:r>
    </w:p>
    <w:p>
      <w:pPr>
        <w:spacing w:before="120" w:after="120" w:line="276" w:lineRule="auto"/>
      </w:pPr>
      <w:r>
        <w:rPr>
          <w:b/>
        </w:rPr>
        <w:t>El mismo número en dos lugares.</w:t>
      </w:r>
      <w:r>
        <w:t xml:space="preserve"> Cada umbral de la Tabla 9 está configurado en la herramienta que lo hace cumplir. Si un número cambia, se cambia aquí, en </w:t>
      </w:r>
      <w:r>
        <w:rPr>
          <w:rFonts w:ascii="Consolas" w:hAnsi="Consolas" w:cs="Consolas"/>
          <w:sz w:val="19"/>
        </w:rPr>
        <w:t>matrices-sqap.xlsx</w:t>
      </w:r>
      <w:r>
        <w:t xml:space="preserve"> y en la configuración, en el mismo pull request (Sección 16).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10. </w:t>
      </w:r>
      <w:r>
        <w:rPr>
          <w:color w:val="595959"/>
          <w:sz w:val="19"/>
        </w:rPr>
        <w:t>Dónde se configura cada umbral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5480"/>
      </w:tblGrid>
      <w:tr>
        <w:trPr>
          <w:cantSplit/>
          <w:tblHeader/>
        </w:trPr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w="2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Dónde se hace cumplir</w:t>
            </w:r>
          </w:p>
        </w:tc>
        <w:tc>
          <w:tcPr>
            <w:tcW w:w="54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Configuración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M01 · 100 %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>, etapa Pruebas › API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npm run -w api test:cov</w:t>
            </w:r>
            <w:r>
              <w:rPr>
                <w:sz w:val="19"/>
              </w:rPr>
              <w:t xml:space="preserve"> + paso </w:t>
            </w:r>
            <w:r>
              <w:rPr>
                <w:rFonts w:ascii="Consolas" w:hAnsi="Consolas" w:cs="Consolas"/>
                <w:sz w:val="18"/>
              </w:rPr>
              <w:t>junit</w:t>
            </w:r>
            <w:r>
              <w:rPr>
                <w:sz w:val="19"/>
              </w:rPr>
              <w:t>: el build falla si un caso falla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M02 · 100 %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>, etapa E2E (rama main)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npx cypress run</w:t>
            </w:r>
            <w:r>
              <w:rPr>
                <w:sz w:val="19"/>
              </w:rPr>
              <w:t>: código de salida distinto de 0 si falla un escenario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M03 · ≤ 2000 ms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 xml:space="preserve">, etapa Rendimiento (etiquetas </w:t>
            </w:r>
            <w:r>
              <w:rPr>
                <w:rFonts w:ascii="Consolas" w:hAnsi="Consolas" w:cs="Consolas"/>
                <w:sz w:val="18"/>
              </w:rPr>
              <w:t>v*-rc.*</w:t>
            </w:r>
            <w:r>
              <w:rPr>
                <w:sz w:val="19"/>
              </w:rPr>
              <w:t>)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jq -e ".Total.pct2ResTime &lt;= 2000" perf/boletin/statistics.json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M04 · &lt; 1 %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>, etapa Rendimiento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jq -e ".Total.errorPct &lt; 1"</w:t>
            </w:r>
            <w:r>
              <w:rPr>
                <w:sz w:val="19"/>
              </w:rPr>
              <w:t xml:space="preserve"> sobre </w:t>
            </w:r>
            <w:r>
              <w:rPr>
                <w:rFonts w:ascii="Consolas" w:hAnsi="Consolas" w:cs="Consolas"/>
                <w:sz w:val="18"/>
              </w:rPr>
              <w:t>perf/boletin/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/>
                <w:sz w:val="18"/>
              </w:rPr>
              <w:t>perf/planilla/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M05 · ≥ 80 %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Quality Gate "CalisFacu" de SonarQube Cloud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Coverage on New Code is less than 80.0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M06 · ≥ 90 %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api/jest.config.ts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coverageThreshold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 w:cs="Consolas"/>
                <w:sz w:val="18"/>
              </w:rPr>
              <w:t>lines: 90</w:t>
            </w:r>
            <w:r>
              <w:rPr>
                <w:sz w:val="19"/>
              </w:rPr>
              <w:t xml:space="preserve"> para cada ruta de la Tabla 4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M07 · ≤ 3 %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Quality Gate "CalisFacu"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Duplicated Lines (%) on New Code is greater than 3.0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M08 · 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Quality Gate + etapa Dependencias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Security Rating on New Code is worse than A · </w:t>
            </w:r>
            <w:r>
              <w:rPr>
                <w:rFonts w:ascii="Consolas" w:hAnsi="Consolas" w:cs="Consolas"/>
                <w:sz w:val="18"/>
              </w:rPr>
              <w:t>npm audit --audit-level=high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M09 · 100 %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>, etapa Pruebas › API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Suite </w:t>
            </w:r>
            <w:r>
              <w:rPr>
                <w:rFonts w:ascii="Consolas" w:hAnsi="Consolas" w:cs="Consolas"/>
                <w:sz w:val="18"/>
              </w:rPr>
              <w:t>autorizacion.e2e-spec.ts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 w:cs="Consolas"/>
                <w:sz w:val="18"/>
              </w:rPr>
              <w:t>npm run -w api test:e2e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M11, M12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Acta de la prueba de usabilidad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Planilla de resultados en </w:t>
            </w:r>
            <w:r>
              <w:rPr>
                <w:rFonts w:ascii="Consolas" w:hAnsi="Consolas" w:cs="Consolas"/>
                <w:sz w:val="18"/>
              </w:rPr>
              <w:t>docs/evidencias/usabilidad/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M13 · ≥ 99,0 %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Monitor externo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Intervalo de 5 minutos sobre </w:t>
            </w:r>
            <w:r>
              <w:rPr>
                <w:rFonts w:ascii="Consolas" w:hAnsi="Consolas" w:cs="Consolas"/>
                <w:sz w:val="18"/>
              </w:rPr>
              <w:t>/api/salud</w:t>
            </w:r>
            <w:r>
              <w:rPr>
                <w:sz w:val="19"/>
              </w:rPr>
              <w:t>; alerta por correo a ambos integrantes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M14 · 24 h / 2 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backup.yml</w:t>
            </w:r>
            <w:r>
              <w:rPr>
                <w:sz w:val="19"/>
              </w:rPr>
              <w:t xml:space="preserve"> (GitHub Actions)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cron </w:t>
            </w:r>
            <w:r>
              <w:rPr>
                <w:rFonts w:ascii="Consolas" w:hAnsi="Consolas" w:cs="Consolas"/>
                <w:sz w:val="18"/>
              </w:rPr>
              <w:t>0 7 * * *</w:t>
            </w:r>
            <w:r>
              <w:rPr>
                <w:sz w:val="19"/>
              </w:rPr>
              <w:t xml:space="preserve"> (03:00 en Bolivia) y job </w:t>
            </w:r>
            <w:r>
              <w:rPr>
                <w:rFonts w:ascii="Consolas" w:hAnsi="Consolas" w:cs="Consolas"/>
                <w:sz w:val="18"/>
              </w:rPr>
              <w:t>restaurar</w:t>
            </w:r>
            <w:r>
              <w:rPr>
                <w:sz w:val="19"/>
              </w:rPr>
              <w:t xml:space="preserve"> cada día 5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M15 · 100 %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>, etapa Pruebas › API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Suite </w:t>
            </w:r>
            <w:r>
              <w:rPr>
                <w:rFonts w:ascii="Consolas" w:hAnsi="Consolas" w:cs="Consolas"/>
                <w:sz w:val="18"/>
              </w:rPr>
              <w:t>auditoria.e2e-spec.ts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 w:cs="Consolas"/>
                <w:sz w:val="18"/>
              </w:rPr>
              <w:t>npm run -w api test:e2e</w:t>
            </w:r>
          </w:p>
        </w:tc>
      </w:tr>
      <w:tr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M16 · 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>, etapa Lint + pre-commit</w:t>
            </w:r>
          </w:p>
        </w:tc>
        <w:tc>
          <w:tcPr>
            <w:tcW w:w="5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eslint . --max-warnings=0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/>
                <w:sz w:val="18"/>
              </w:rPr>
              <w:t>prettier --check .</w:t>
            </w:r>
          </w:p>
        </w:tc>
      </w:tr>
    </w:tbl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Fragmentos de configuración</w:t>
      </w:r>
      <w:r>
        <w:t xml:space="preserve"> (archivos completos en el Anexo C):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// api/jest.config.ts (fragmento): M06, cobertura de los módulos críticos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coverageThreshold: {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'./src/modules/notas/':    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'./src/modules/calculo/':  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'./src/modules/auditoria/':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'./src/modules/auth/':     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// Jenkinsfile, etapa Rendimiento (fragmento): M03 y M04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jq -e ".Total.pct2ResTime &lt;= 2000" perf/boletin/statistics.json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jq -e ".Total.errorPct &lt; 1"         perf/boletin/statistics.json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jq -e ".Total.errorPct &lt; 1"         perf/planilla/statistics.json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Quality Gate "CalisFacu" (SonarQube Cloud):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Coverage on New Code is less than 80.0          -&gt; falla (M05)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Duplicated Lines (%) on New Code is greater than 3.0 -&gt; falla (M07)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Security Rating on New Code is worse than A     -&gt; falla (M08)</w:t>
      </w:r>
    </w:p>
    <w:p>
      <w:pPr>
        <w:spacing w:after="60" w:line="276" w:lineRule="auto"/>
      </w:pPr>
    </w:p>
    <w:p>
      <w:pPr>
        <w:spacing w:after="120" w:line="276" w:lineRule="auto"/>
      </w:pPr>
      <w:r>
        <w:t xml:space="preserve">El percentil 95 corresponde a </w:t>
      </w:r>
      <w:r>
        <w:rPr>
          <w:rFonts w:ascii="Consolas" w:hAnsi="Consolas" w:cs="Consolas"/>
          <w:sz w:val="19"/>
        </w:rPr>
        <w:t>pct2ResTime</w:t>
      </w:r>
      <w:r>
        <w:t xml:space="preserve"> porque el dashboard de JMeter calcula por defecto los percentiles 90, 95 y 99; </w:t>
      </w:r>
      <w:r>
        <w:rPr>
          <w:rFonts w:ascii="Consolas" w:hAnsi="Consolas" w:cs="Consolas"/>
          <w:sz w:val="19"/>
        </w:rPr>
        <w:t>jq -e</w:t>
      </w:r>
      <w:r>
        <w:t xml:space="preserve"> termina con error, y la etapa falla, si la condición es falsa. Los planes </w:t>
      </w:r>
      <w:r>
        <w:rPr>
          <w:rFonts w:ascii="Consolas" w:hAnsi="Consolas" w:cs="Consolas"/>
          <w:sz w:val="19"/>
        </w:rPr>
        <w:t>.jmx</w:t>
      </w:r>
      <w:r>
        <w:t xml:space="preserve"> leen la carga con </w:t>
      </w:r>
      <w:r>
        <w:rPr>
          <w:rFonts w:ascii="Consolas" w:hAnsi="Consolas" w:cs="Consolas"/>
          <w:sz w:val="19"/>
        </w:rPr>
        <w:t>${__P(usuarios)}</w:t>
      </w:r>
      <w:r>
        <w:t xml:space="preserve"> y </w:t>
      </w:r>
      <w:r>
        <w:rPr>
          <w:rFonts w:ascii="Consolas" w:hAnsi="Consolas" w:cs="Consolas"/>
          <w:sz w:val="19"/>
        </w:rPr>
        <w:t>${__P(duracion)}</w:t>
      </w:r>
      <w:r>
        <w:t>. A diferencia de la versión 0.2, la tasa de error se exige también en el boletín: una respuesta 500 rápida no debe contar como una respuesta rápida.</w:t>
      </w:r>
    </w:p>
    <w:p>
      <w:pPr>
        <w:pStyle w:val="Ttulo1"/>
      </w:pPr>
      <w:r>
        <w:t>6. Revisiones de software</w:t>
      </w:r>
    </w:p>
    <w:p>
      <w:pPr>
        <w:spacing w:after="120" w:line="276" w:lineRule="auto"/>
      </w:pPr>
      <w:r>
        <w:t>Calendario de revisiones en el ciclo de vida. "Día" es el día hábil dentro de cada sprint de una semana (día 1 = lunes).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11. </w:t>
      </w:r>
      <w:r>
        <w:rPr>
          <w:color w:val="595959"/>
          <w:sz w:val="19"/>
        </w:rPr>
        <w:t>Calendario de revisiones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50"/>
        <w:gridCol w:w="1050"/>
        <w:gridCol w:w="2050"/>
        <w:gridCol w:w="2380"/>
        <w:gridCol w:w="1750"/>
      </w:tblGrid>
      <w:tr>
        <w:trPr>
          <w:cantSplit/>
          <w:tblHeader/>
        </w:trPr>
        <w:tc>
          <w:tcPr>
            <w:tcW w:w="1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7"/>
              </w:rPr>
              <w:t>Revisión</w:t>
            </w:r>
          </w:p>
        </w:tc>
        <w:tc>
          <w:tcPr>
            <w:tcW w:w="13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7"/>
              </w:rPr>
              <w:t>Artefacto</w:t>
            </w:r>
          </w:p>
        </w:tc>
        <w:tc>
          <w:tcPr>
            <w:tcW w:w="10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7"/>
              </w:rPr>
              <w:t>Cuándo</w:t>
            </w:r>
          </w:p>
        </w:tc>
        <w:tc>
          <w:tcPr>
            <w:tcW w:w="20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7"/>
              </w:rPr>
              <w:t>Quién revisa</w:t>
            </w:r>
          </w:p>
        </w:tc>
        <w:tc>
          <w:tcPr>
            <w:tcW w:w="23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7"/>
              </w:rPr>
              <w:t>Lista de verificación</w:t>
            </w:r>
          </w:p>
        </w:tc>
        <w:tc>
          <w:tcPr>
            <w:tcW w:w="17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Revisión de requerimientos e inspección Fagan del SRS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SRS, backlog y tabla de casos de cálculo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Semana 1, días 1 y 2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Moderador y escriba: Galvan. Inspectores: profesor del cliente y un integrante de otro equipo. Autor: Lujan (responde, no aprueba).</w:t>
            </w:r>
          </w:p>
        </w:tc>
        <w:tc>
          <w:tcPr>
            <w:tcW w:w="2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Cada historia con criterios Dado/Cuando/Entonces; cada RNF con métrica y valor; reglas de la RM 001/2026 con casos de ejemplo; términos del glosario; 0 ❓ abiertos.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Acta firmada por el cliente; 0 defectos mayores abiertos; tabla de casos firmada.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Inspección Fagan del SAD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SAD y ADR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Semana 1, día 2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Moderador y escriba: Galvan. Lector e inspector: integrante de otro equipo. Autor: Lujan.</w:t>
            </w:r>
          </w:p>
        </w:tc>
        <w:tc>
          <w:tcPr>
            <w:tcW w:w="2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Modelo de datos normalizado con índices para notas y boletines; módulos críticos aislados; cola para PDF; guards de autorización; respaldos; secretos fuera del código.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 xml:space="preserve">0 defectos mayores abiertos; acta en </w:t>
            </w:r>
            <w:r>
              <w:rPr>
                <w:rFonts w:ascii="Consolas" w:hAnsi="Consolas" w:cs="Consolas"/>
                <w:sz w:val="16"/>
              </w:rPr>
              <w:t>docs/actas/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Revisión de diseño detallado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Diseño de US-04 y US-05 (semana 2); de la cola de boletines de US-07 (semana 3)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Día 1 del sprint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Galvan (autor: Lujan)</w:t>
            </w:r>
          </w:p>
        </w:tc>
        <w:tc>
          <w:tcPr>
            <w:tcW w:w="2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Transacciones y auditoría de solo inserción; validación por fila de la importación; reintentos y aviso de la cola; pruebas previstas por criterio.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Acta con decisiones; ningún hallazgo mayor abierto al iniciar la construcción.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Revisión de código por PR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Todo cambio a main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En cada pull request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Módulos críticos y API: Galvan. Interfaz, CI y scripts de prueba: Lujan. Nadie aprueba su propio PR.</w:t>
            </w:r>
          </w:p>
        </w:tc>
        <w:tc>
          <w:tcPr>
            <w:tcW w:w="2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Check de Jenkins en verde; DoD; pruebas nuevas para cada criterio tocado; sin secretos; nombres según la Sección 5.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PR aprobado por el revisor asignado y fusionado por squash merge.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Revisión del sprint (demo)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Incremento en staging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Día 5 de cada sprint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Cliente (profesor y secretaria) con el equipo</w:t>
            </w:r>
          </w:p>
        </w:tc>
        <w:tc>
          <w:tcPr>
            <w:tcW w:w="2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Cada historia del sprint contra sus criterios de aceptación.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Acta con las historias aceptadas y los cambios solicitados.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Auditoría de cierre de sprint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Informe de pruebas, evidencias y SQAP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Día 5 de cada sprint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Galvan audita los artefactos de desarrollo; Lujan audita las evidencias de prueba que produjo Galvan.</w:t>
            </w:r>
          </w:p>
        </w:tc>
        <w:tc>
          <w:tcPr>
            <w:tcW w:w="2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Siete indicadores del plan verificable y doce del build sano (Tabla 14); M01 a M16 con evidencia.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Acta firmada por ambos; hallazgos como issues con responsable.</w:t>
            </w:r>
          </w:p>
        </w:tc>
      </w:tr>
      <w:tr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Auditoría final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SQAP, evidencias y release candidate RC2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Semana 4, día 5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Igual que la auditoría de cierre, más el docente como observador</w:t>
            </w:r>
          </w:p>
        </w:tc>
        <w:tc>
          <w:tcPr>
            <w:tcW w:w="2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Igual que la auditoría de cierre, más la autoevaluación del Anexo E.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7"/>
              </w:rPr>
              <w:t>Release v1.0 aprobado según la RACI.</w:t>
            </w:r>
          </w:p>
        </w:tc>
      </w:tr>
    </w:tbl>
    <w:p>
      <w:pPr>
        <w:spacing w:after="60" w:line="276" w:lineRule="auto"/>
      </w:pPr>
    </w:p>
    <w:p>
      <w:pPr>
        <w:pStyle w:val="Ttulo2"/>
      </w:pPr>
      <w:r>
        <w:t>6.1 Inspección formal tipo Fagan (IEEE 1028)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12. </w:t>
      </w:r>
      <w:r>
        <w:rPr>
          <w:color w:val="595959"/>
          <w:sz w:val="19"/>
        </w:rPr>
        <w:t>Roles de la inspección Fagan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5080"/>
      </w:tblGrid>
      <w:tr>
        <w:trPr>
          <w:cantSplit/>
          <w:tblHeader/>
        </w:trPr>
        <w:tc>
          <w:tcPr>
            <w:tcW w:w="1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3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Quién</w:t>
            </w:r>
          </w:p>
        </w:tc>
        <w:tc>
          <w:tcPr>
            <w:tcW w:w="50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Responsabilidad</w:t>
            </w:r>
          </w:p>
        </w:tc>
      </w:tr>
      <w:tr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Moderador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Galvan (SQA)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Planifica, verifica criterios de entrada, conduce la reunión y decide el seguimiento.</w:t>
            </w:r>
          </w:p>
        </w:tc>
      </w:tr>
      <w:tr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Autor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Lujan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Entrega el artefacto, aclara dudas en la reunión y hace el retrabajo. No inspecciona su propio artefacto.</w:t>
            </w:r>
          </w:p>
        </w:tc>
      </w:tr>
      <w:tr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Lector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Integrante de otro equipo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Parafrasea el artefacto sección por sección durante la reunión.</w:t>
            </w:r>
          </w:p>
        </w:tc>
      </w:tr>
      <w:tr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Inspectores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Integrante de otro equipo; profesor del cliente (solo en el SRS); Galvan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Preparan individualmente y registran defectos en la planilla de inspección.</w:t>
            </w:r>
          </w:p>
        </w:tc>
      </w:tr>
      <w:tr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Escriba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Galvan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Registra cada defecto con ubicación, severidad (mayor o menor) y decisión.</w:t>
            </w:r>
          </w:p>
        </w:tc>
      </w:tr>
    </w:tbl>
    <w:p>
      <w:pPr>
        <w:spacing w:after="60" w:line="276" w:lineRule="auto"/>
      </w:pP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13. </w:t>
      </w:r>
      <w:r>
        <w:rPr>
          <w:color w:val="595959"/>
          <w:sz w:val="19"/>
        </w:rPr>
        <w:t>Etapas de la inspección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080"/>
        <w:gridCol w:w="1800"/>
      </w:tblGrid>
      <w:tr>
        <w:trPr>
          <w:cantSplit/>
          <w:tblHeader/>
        </w:trPr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w="60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Qué se hace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Duración máxima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Planificación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moderador verifica que el artefacto esté completo, arma la planilla y convoca.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30 min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Visión general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autor explica el contexto del artefacto.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20 min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Preparación individual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Cada inspector revisa con la lista de verificación de la Tabla 11 a un ritmo de 10 páginas por hora o menos.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 h por inspector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Reunión de inspección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lector parafrasea; se registran defectos; no se discuten soluciones.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2 h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Retrabajo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autor corrige cada defecto registrado.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 día hábil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Seguimiento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moderador verifica cada corrección y cierra el acta.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30 min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Métricas de la inspección</w:t>
      </w:r>
      <w:r>
        <w:t xml:space="preserve"> (se registran en el acta): tiempo de preparación por inspector; ritmo de preparación (páginas / hora, objetivo ≤ 10); densidad de defectos (defectos / página); defectos mayores y menores; eficacia de la inspección = defectos encontrados en la inspección / (defectos encontrados en la inspección + defectos del mismo artefacto encontrados después). Criterio de salida: 0 defectos mayores abiertos.</w:t>
      </w:r>
    </w:p>
    <w:p>
      <w:pPr>
        <w:pStyle w:val="Ttulo2"/>
      </w:pPr>
      <w:r>
        <w:t>6.2 Lista de verificación de la auditoría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14. </w:t>
      </w:r>
      <w:r>
        <w:rPr>
          <w:color w:val="595959"/>
          <w:sz w:val="19"/>
        </w:rPr>
        <w:t>Indicadores que verifica cada auditoría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200"/>
        <w:gridCol w:w="5780"/>
      </w:tblGrid>
      <w:tr>
        <w:trPr>
          <w:cantSplit/>
          <w:tblHeader/>
        </w:trPr>
        <w:tc>
          <w:tcPr>
            <w:tcW w:w="21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Regla</w:t>
            </w:r>
          </w:p>
        </w:tc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w="57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Se cumple si…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Plan verificable (P7)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Completo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Están las 16 secciones; las que no aplican lo justifican.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Medible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M01 a M16 tienen fórmula y valor numérico.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Instrumentado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métrica nombra herramienta, condiciones y momento.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Asignado e independiente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Ningún autor aprobó su propio artefacto (historial de PR y actas).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Consistente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Cada umbral de la Tabla 9 aparece igual en la Tabla 10, en </w:t>
            </w:r>
            <w:r>
              <w:rPr>
                <w:rFonts w:ascii="Consolas" w:hAnsi="Consolas" w:cs="Consolas"/>
                <w:sz w:val="18"/>
              </w:rPr>
              <w:t>matrices-sqap.xlsx</w:t>
            </w:r>
            <w:r>
              <w:rPr>
                <w:sz w:val="19"/>
              </w:rPr>
              <w:t xml:space="preserve"> y en la configuración.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Trazable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métrica cita un RNF o riesgo; cada riesgo alto tiene mitigación con responsable.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Evidenciable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evidencia de la Sección 12 existe en su ubicación.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Build sano (P6) y pipeline sano (P8)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Resultado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SUCCESS en el último build de main, en la Stage View.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 ejecutadas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Más de cero y las mismas que corren en local (Test Result del build).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 fallidas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 fallos y 0 errores; el informe JUnit está publicado (Test Result Trend).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Artefacto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El paquete del build está archivado y asociado al build (Build Artifacts).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Reproducibilidad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Todo el pipeline está en el </w:t>
            </w: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>; el job solo tiene la URL del repositorio.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Cobertura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Exigida por la herramienta (M05, M06), no solo medida.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E2E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Cypress ejecutó todos sus escenarios y pasaron (M02).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Orden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Las etapas de despliegue están después de las de prueba y solo corren si estas pasan.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Disparo automático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Un push o un PR inicia el build sin clic en 3 minutos o menos (escaneo del Multibranch).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Verificación posterior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El smoke test pasa y el commit desplegado es el del build.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Secretos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Ninguno en el repositorio ni impreso en la consola de Jenkins.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Hooks</w:t>
            </w:r>
          </w:p>
        </w:tc>
        <w:tc>
          <w:tcPr>
            <w:tcW w:w="5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Husky activo: un mensaje fuera de Conventional Commits se rechaza en local.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7. Pruebas</w:t>
      </w:r>
    </w:p>
    <w:p>
      <w:pPr>
        <w:spacing w:after="120" w:line="276" w:lineRule="auto"/>
      </w:pPr>
      <w:r>
        <w:t>Estrategia por nivel. Cada criterio de aceptación de la hoja Criterios de aceptación indica la prueba que lo verifica; la trazabilidad completa está en el Anexo B.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15. </w:t>
      </w:r>
      <w:r>
        <w:rPr>
          <w:color w:val="595959"/>
          <w:sz w:val="19"/>
        </w:rPr>
        <w:t>Estrategia de pruebas por nivel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1500"/>
        <w:gridCol w:w="1700"/>
        <w:gridCol w:w="2680"/>
      </w:tblGrid>
      <w:tr>
        <w:trPr>
          <w:cantSplit/>
          <w:tblHeader/>
        </w:trPr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Nivel</w:t>
            </w:r>
          </w:p>
        </w:tc>
        <w:tc>
          <w:tcPr>
            <w:tcW w:w="3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Técnica y herramienta</w:t>
            </w:r>
          </w:p>
        </w:tc>
        <w:tc>
          <w:tcPr>
            <w:tcW w:w="1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Criterio de entrada</w:t>
            </w:r>
          </w:p>
        </w:tc>
        <w:tc>
          <w:tcPr>
            <w:tcW w:w="26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Criterio de salida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Unitario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TDD obligatorio en los cuatro módulos críticos; Jest. Aritmética decimal (decimal.js) en el cálculo.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Dev (Lujan); API no crítica: Galvan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Historia que cumple la Definition of Ready</w:t>
            </w:r>
          </w:p>
        </w:tc>
        <w:tc>
          <w:tcPr>
            <w:tcW w:w="2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100 % de casos en verde (M01); cobertura ≥ 90 % por módulo crítico (M06) y ≥ 80 % en código nuevo (M05)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Integración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 + Supertest contra PostgreSQL 16 real (service container en CI, Docker en local), con migraciones de Prisma aplicadas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Dev (Lujan)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Unitarias en verde</w:t>
            </w:r>
          </w:p>
        </w:tc>
        <w:tc>
          <w:tcPr>
            <w:tcW w:w="2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100 % de suites en verde; 100 % de rutas protegidas rechazan con 403 (M09); 100 % de cambios auditados (M15)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Sistema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E2E con Cypress contra staging (M02); carga con JMeter en el ambiente de rendimiento (M03, M04); análisis de seguridad (M08)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Tester (Galvan)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Smoke test en verde con el commit correcto</w:t>
            </w:r>
          </w:p>
        </w:tc>
        <w:tc>
          <w:tcPr>
            <w:tcW w:w="2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100 % de escenarios E2E; p95 del boletín ≤ 2000 ms; tasa de error &lt; 1 %; 0 vulnerabilidades altas o críticas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Aceptación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Escenarios del cliente sobre las historias del sprint; prueba de usabilidad con 5 profesores nuevos y SUS (M11, M12)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Líder (Lujan) con el cliente; usabilidad: Tester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Pruebas de sistema aprobadas</w:t>
            </w:r>
          </w:p>
        </w:tc>
        <w:tc>
          <w:tcPr>
            <w:tcW w:w="2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 defectos S1 o S2 abiertos; ≥ 4 de 5 profesores completan la tarea; SUS ≥ 68; acta firmada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Cobertura mínima global y por módulo crítico:</w:t>
      </w:r>
      <w:r>
        <w:t xml:space="preserve"> código nuevo de todo el repositorio ≥ 80 % de líneas, medido por SonarQube Cloud (M05); cada módulo crítico de la Tabla 4 ≥ 90 % de líneas, exigido por Jest (M06).</w:t>
      </w:r>
    </w:p>
    <w:p>
      <w:pPr>
        <w:spacing w:after="120" w:line="276" w:lineRule="auto"/>
      </w:pPr>
      <w:r>
        <w:t>La integración usa PostgreSQL real y no una base en memoria ni SQLite, porque las diferencias de tipos (</w:t>
      </w:r>
      <w:r>
        <w:rPr>
          <w:rFonts w:ascii="Consolas" w:hAnsi="Consolas" w:cs="Consolas"/>
          <w:sz w:val="19"/>
        </w:rPr>
        <w:t>numeric</w:t>
      </w:r>
      <w:r>
        <w:t xml:space="preserve">, </w:t>
      </w:r>
      <w:r>
        <w:rPr>
          <w:rFonts w:ascii="Consolas" w:hAnsi="Consolas" w:cs="Consolas"/>
          <w:sz w:val="19"/>
        </w:rPr>
        <w:t>timestamptz</w:t>
      </w:r>
      <w:r>
        <w:t>), collation y restricciones dejarían pasar defectos que solo aparecen en producción.</w:t>
      </w:r>
    </w:p>
    <w:p>
      <w:pPr>
        <w:pStyle w:val="Ttulo2"/>
      </w:pPr>
      <w:r>
        <w:t>7.1 Ambientes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16. </w:t>
      </w:r>
      <w:r>
        <w:rPr>
          <w:color w:val="595959"/>
          <w:sz w:val="19"/>
        </w:rPr>
        <w:t>Ambientes de prueba y despliegue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3800"/>
        <w:gridCol w:w="2580"/>
      </w:tblGrid>
      <w:tr>
        <w:trPr>
          <w:cantSplit/>
          <w:tblHeader/>
        </w:trPr>
        <w:tc>
          <w:tcPr>
            <w:tcW w:w="1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Ambiente</w:t>
            </w:r>
          </w:p>
        </w:tc>
        <w:tc>
          <w:tcPr>
            <w:tcW w:w="2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Para qué</w:t>
            </w:r>
          </w:p>
        </w:tc>
        <w:tc>
          <w:tcPr>
            <w:tcW w:w="3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Dónde</w:t>
            </w:r>
          </w:p>
        </w:tc>
        <w:tc>
          <w:tcPr>
            <w:tcW w:w="25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Datos</w:t>
            </w:r>
          </w:p>
        </w:tc>
      </w:tr>
      <w:tr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Local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Desarrollo y pruebas rápidas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Docker Compose: PostgreSQL 16 y Redis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Seed sintético (</w:t>
            </w:r>
            <w:r>
              <w:rPr>
                <w:rFonts w:ascii="Consolas" w:hAnsi="Consolas" w:cs="Consolas"/>
                <w:sz w:val="19"/>
              </w:rPr>
              <w:t>prisma db seed</w:t>
            </w:r>
            <w:r>
              <w:rPr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Pruebas de cada PR y de main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 xml:space="preserve">Agente de Jenkins con PostgreSQL 16 y Redis del </w:t>
            </w:r>
            <w:r>
              <w:rPr>
                <w:rFonts w:ascii="Consolas" w:hAnsi="Consolas" w:cs="Consolas"/>
                <w:sz w:val="19"/>
              </w:rPr>
              <w:t>jenkins/docker-compose.yml</w:t>
            </w:r>
            <w:r>
              <w:rPr>
                <w:sz w:val="20"/>
              </w:rPr>
              <w:t>; una base por build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Base vacía + migraciones + fixtures; se borra al terminar</w:t>
            </w:r>
          </w:p>
        </w:tc>
      </w:tr>
      <w:tr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Staging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E2E, smoke test y demo del sprint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API en Render, web en Vercel, PostgreSQL administrado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Seed sintético; se recrea en cada sprint</w:t>
            </w:r>
          </w:p>
        </w:tc>
      </w:tr>
      <w:tr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Rendimiento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JMeter (M03, M04)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API compilada del commit etiquetado, ejecutada en el agente de Jenkins con su PostgreSQL y Redis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Seed sintético de 40 cursos y 60 estudiantes por curso</w:t>
            </w:r>
          </w:p>
        </w:tc>
      </w:tr>
      <w:tr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Producción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Uso del cliente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Igual que staging, con su propia base y secretos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Datos reales; nunca se copian a otro ambiente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>El servicio gratuito de Render se suspende tras 15 minutos sin tráfico y tarda cerca de un minuto en despertar. Por eso la carga se mide en el ambiente de rendimiento y no en staging, y cada plan de JMeter tiene un grupo de calentamiento de 60 segundos que no se cuenta en el resultado.</w:t>
      </w:r>
    </w:p>
    <w:p>
      <w:pPr>
        <w:pStyle w:val="Ttulo2"/>
      </w:pPr>
      <w:r>
        <w:t>7.2 Datos de prueba, regresión y seguridad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Datos:</w:t>
      </w:r>
      <w:r>
        <w:t xml:space="preserve"> solo sintéticos, generados con </w:t>
      </w:r>
      <w:r>
        <w:rPr>
          <w:rFonts w:ascii="Consolas" w:hAnsi="Consolas" w:cs="Consolas"/>
          <w:sz w:val="19"/>
        </w:rPr>
        <w:t>@faker-js/faker</w:t>
      </w:r>
      <w:r>
        <w:t xml:space="preserve"> (locale </w:t>
      </w:r>
      <w:r>
        <w:rPr>
          <w:rFonts w:ascii="Consolas" w:hAnsi="Consolas" w:cs="Consolas"/>
          <w:sz w:val="19"/>
        </w:rPr>
        <w:t>es</w:t>
      </w:r>
      <w:r>
        <w:t>) en seeds y factories versionados. Está prohibido copiar datos reales a cualquier ambiente que no sea producción (R07).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Regresión:</w:t>
      </w:r>
      <w:r>
        <w:t xml:space="preserve"> la suite completa (unitaria, integración y E2E) corre en cada merge a main; cada defecto corregido agrega una prueba que lo reproduce (Sección 8).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Seguridad:</w:t>
      </w:r>
      <w:r>
        <w:t xml:space="preserve"> autorización (M09) y auditoría (M15) en cada PR; análisis estático y de dependencias (M08); revisión manual contra el OWASP Top 10 en la auditoría de la semana 3.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Usabilidad:</w:t>
      </w:r>
      <w:r>
        <w:t xml:space="preserve"> cinco profesores que nunca usaron el sistema, sin ayuda, con un observador que solo registra; al terminar, el cuestionario SUS. Lo conduce Galvan y lo audita Lujan.</w:t>
      </w:r>
    </w:p>
    <w:p>
      <w:pPr>
        <w:pStyle w:val="Ttulo1"/>
      </w:pPr>
      <w:r>
        <w:t>8. Reporte de problemas y acción correctiva</w:t>
      </w:r>
    </w:p>
    <w:p>
      <w:pPr>
        <w:spacing w:after="120" w:line="276" w:lineRule="auto"/>
      </w:pPr>
      <w:r>
        <w:rPr>
          <w:b/>
        </w:rPr>
        <w:t>Estados del defecto y transiciones:</w:t>
      </w:r>
      <w:r>
        <w:t xml:space="preserve"> todo defecto sigue el ciclo </w:t>
      </w:r>
      <w:r>
        <w:rPr>
          <w:b/>
        </w:rPr>
        <w:t>Nuevo</w:t>
      </w:r>
      <w:r>
        <w:t xml:space="preserve"> → </w:t>
      </w:r>
      <w:r>
        <w:rPr>
          <w:b/>
        </w:rPr>
        <w:t>Asignado</w:t>
      </w:r>
      <w:r>
        <w:t xml:space="preserve"> → </w:t>
      </w:r>
      <w:r>
        <w:rPr>
          <w:b/>
        </w:rPr>
        <w:t>En progreso</w:t>
      </w:r>
      <w:r>
        <w:t xml:space="preserve"> → </w:t>
      </w:r>
      <w:r>
        <w:rPr>
          <w:b/>
        </w:rPr>
        <w:t>Resuelto</w:t>
      </w:r>
      <w:r>
        <w:t xml:space="preserve"> → </w:t>
      </w:r>
      <w:r>
        <w:rPr>
          <w:b/>
        </w:rPr>
        <w:t>Verificado</w:t>
      </w:r>
      <w:r>
        <w:t xml:space="preserve"> → </w:t>
      </w:r>
      <w:r>
        <w:rPr>
          <w:b/>
        </w:rPr>
        <w:t>Cerrado</w:t>
      </w:r>
      <w:r>
        <w:t xml:space="preserve">. Si la prueba de confirmación falla, pasa de Resuelto a </w:t>
      </w:r>
      <w:r>
        <w:rPr>
          <w:b/>
        </w:rPr>
        <w:t>Reabierto</w:t>
      </w:r>
      <w:r>
        <w:t>; un defecto Cerrado que reaparece también pasa a Reabierto. Desde Reabierto, el Líder lo vuelve a Asignado.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200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 w:line="276" w:lineRule="auto"/>
        <w:jc w:val="center"/>
      </w:pPr>
      <w:r>
        <w:rPr>
          <w:b/>
          <w:color w:val="1F4E79"/>
          <w:sz w:val="19"/>
        </w:rPr>
        <w:t xml:space="preserve">Figura 2. </w:t>
      </w:r>
      <w:r>
        <w:rPr>
          <w:color w:val="595959"/>
          <w:sz w:val="19"/>
        </w:rPr>
        <w:t>Estados del defecto y quién mueve cada transición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17. </w:t>
      </w:r>
      <w:r>
        <w:rPr>
          <w:color w:val="595959"/>
          <w:sz w:val="19"/>
        </w:rPr>
        <w:t>Transiciones permitidas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880"/>
      </w:tblGrid>
      <w:tr>
        <w:trPr>
          <w:cantSplit/>
          <w:tblHeader/>
        </w:trPr>
        <w:tc>
          <w:tcPr>
            <w:tcW w:w="2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Transición</w:t>
            </w:r>
          </w:p>
        </w:tc>
        <w:tc>
          <w:tcPr>
            <w:tcW w:w="3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Quién la mueve</w:t>
            </w:r>
          </w:p>
        </w:tc>
        <w:tc>
          <w:tcPr>
            <w:tcW w:w="38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→ Nuevo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Tester, cualquier integrante o el cliente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Issue creado con la plantilla de defecto y severidad propuesta.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Nuevo → Asignado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Líder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Fija la prioridad y el responsable.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Asignado → En progreso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Desarrollador asignado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Crea la rama </w:t>
            </w:r>
            <w:r>
              <w:rPr>
                <w:rFonts w:ascii="Consolas" w:hAnsi="Consolas" w:cs="Consolas"/>
                <w:sz w:val="18"/>
              </w:rPr>
              <w:t>fix/CAL-NNN-…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En progreso → Resuelto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Desarrollador asignado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 fusionado con la prueba que reproduce el defecto.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Resuelto → Verificado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Tester (Galvan). </w:t>
            </w:r>
            <w:r>
              <w:rPr>
                <w:b/>
                <w:sz w:val="19"/>
              </w:rPr>
              <w:t>Si el defecto lo resolvió Galvan, verifica Lujan.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La prueba de confirmación pasa en staging.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Verificado → Cerrado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Responsable SQA (Galvan). Si Galvan resolvió el defecto, cierra Lujan.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Evidencia enlazada en el issue.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Resuelto o Cerrado → Reabierto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Tester o Responsable SQA</w:t>
            </w:r>
          </w:p>
        </w:tc>
        <w:tc>
          <w:tcPr>
            <w:tcW w:w="3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La prueba de confirmación falla o el defecto reaparece.</w:t>
            </w:r>
          </w:p>
        </w:tc>
      </w:tr>
    </w:tbl>
    <w:p>
      <w:pPr>
        <w:spacing w:after="60" w:line="276" w:lineRule="auto"/>
      </w:pPr>
    </w:p>
    <w:p>
      <w:pPr>
        <w:spacing w:after="60" w:line="276" w:lineRule="auto"/>
      </w:pPr>
      <w:r>
        <w:rPr>
          <w:b/>
        </w:rPr>
        <w:t>Diferencia entre severidad y prioridad: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Severidad:</w:t>
      </w:r>
      <w:r>
        <w:t xml:space="preserve"> cuánto daño causa el defecto en el sistema (S1 a S4). La fija el Tester o el Responsable SQA al registrarlo.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Prioridad:</w:t>
      </w:r>
      <w:r>
        <w:t xml:space="preserve"> con qué urgencia se corrige frente a otras tareas (P1 a P3). La fija el Líder según el calendario del cliente; por ejemplo, el cierre de un trimestre.</w:t>
      </w:r>
    </w:p>
    <w:p>
      <w:pPr>
        <w:spacing w:before="120" w:after="120" w:line="276" w:lineRule="auto"/>
      </w:pPr>
      <w:r>
        <w:rPr>
          <w:b/>
        </w:rPr>
        <w:t>SLA de resolución de defectos.</w:t>
      </w:r>
      <w:r>
        <w:t xml:space="preserve"> Los tiempos se cuentan en horario hábil (lunes a viernes, 8:00 a 18:00). El equipo no tiene guardia de fin de semana, salvo en la semana de cierre de trimestre del cliente, cuando Lujan queda de guardia para S1.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18. </w:t>
      </w:r>
      <w:r>
        <w:rPr>
          <w:color w:val="595959"/>
          <w:sz w:val="19"/>
        </w:rPr>
        <w:t>SLA por severidad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180"/>
        <w:gridCol w:w="1800"/>
        <w:gridCol w:w="1800"/>
      </w:tblGrid>
      <w:tr>
        <w:trPr>
          <w:cantSplit/>
          <w:tblHeader/>
        </w:trPr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Severidad</w:t>
            </w:r>
          </w:p>
        </w:tc>
        <w:tc>
          <w:tcPr>
            <w:tcW w:w="51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Definición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Respuesta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Resolución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Crítica (S1)</w:t>
            </w:r>
          </w:p>
        </w:tc>
        <w:tc>
          <w:tcPr>
            <w:tcW w:w="5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sistema es inusable, hay pérdida o corrupción de notas, o un usuario accede a datos que no le corresponden (ej. una nota trimestral se guarda con un valor incorrecto; un padre ve el boletín de otro estudiante).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4 horas hábiles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 día hábil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Alta (S2)</w:t>
            </w:r>
          </w:p>
        </w:tc>
        <w:tc>
          <w:tcPr>
            <w:tcW w:w="5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Funcionalidad principal afectada sin alternativa y sin pérdida de datos (ej. el boletín PDF falla en cursos de más de 50 estudiantes, CAL-001).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 día hábil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2 días hábiles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Media (S3)</w:t>
            </w:r>
          </w:p>
        </w:tc>
        <w:tc>
          <w:tcPr>
            <w:tcW w:w="5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Funcionalidad secundaria afectada o existe alternativa (ej. el filtro por trimestre del historial falla, pero el estudiante se encuentra por nombre).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 día hábil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 semana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Baja (S4)</w:t>
            </w:r>
          </w:p>
        </w:tc>
        <w:tc>
          <w:tcPr>
            <w:tcW w:w="5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Defecto cosmético o mejora menor (ej. texto desalineado en el pie del boletín).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3 días hábiles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Siguiente sprint</w:t>
            </w:r>
          </w:p>
        </w:tc>
      </w:tr>
    </w:tbl>
    <w:p>
      <w:pPr>
        <w:spacing w:after="60" w:line="276" w:lineRule="auto"/>
      </w:pP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19. </w:t>
      </w:r>
      <w:r>
        <w:rPr>
          <w:color w:val="595959"/>
          <w:sz w:val="19"/>
        </w:rPr>
        <w:t>Prioridades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200"/>
        <w:gridCol w:w="4580"/>
      </w:tblGrid>
      <w:tr>
        <w:trPr>
          <w:cantSplit/>
          <w:tblHeader/>
        </w:trPr>
        <w:tc>
          <w:tcPr>
            <w:tcW w:w="1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Significado</w:t>
            </w:r>
          </w:p>
        </w:tc>
        <w:tc>
          <w:tcPr>
            <w:tcW w:w="45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Cuándo se usa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 corrige antes que cualquier tarea del sprint.</w:t>
            </w:r>
          </w:p>
        </w:tc>
        <w:tc>
          <w:tcPr>
            <w:tcW w:w="4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Todo S1; un S2 que bloquea el cierre de trimestre o la demo.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Entra en el sprint en curso.</w:t>
            </w:r>
          </w:p>
        </w:tc>
        <w:tc>
          <w:tcPr>
            <w:tcW w:w="4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S2 restantes; S3 que afectan a una historia del sprint.</w:t>
            </w:r>
          </w:p>
        </w:tc>
      </w:tr>
      <w:tr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 planifica en el siguiente sprint o en la Release 2.</w:t>
            </w:r>
          </w:p>
        </w:tc>
        <w:tc>
          <w:tcPr>
            <w:tcW w:w="4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S3 restantes y S4.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Herramienta de gestión:</w:t>
      </w:r>
      <w:r>
        <w:t xml:space="preserve"> GitHub Issues con el formulario </w:t>
      </w:r>
      <w:r>
        <w:rPr>
          <w:rFonts w:ascii="Consolas" w:hAnsi="Consolas" w:cs="Consolas"/>
          <w:sz w:val="19"/>
        </w:rPr>
        <w:t>.github/ISSUE_TEMPLATE/defecto.yml</w:t>
      </w:r>
      <w:r>
        <w:t xml:space="preserve"> (Anexo D), etiquetas </w:t>
      </w:r>
      <w:r>
        <w:rPr>
          <w:rFonts w:ascii="Consolas" w:hAnsi="Consolas" w:cs="Consolas"/>
          <w:sz w:val="19"/>
        </w:rPr>
        <w:t>estado:*</w:t>
      </w:r>
      <w:r>
        <w:t xml:space="preserve">, </w:t>
      </w:r>
      <w:r>
        <w:rPr>
          <w:rFonts w:ascii="Consolas" w:hAnsi="Consolas" w:cs="Consolas"/>
          <w:sz w:val="19"/>
        </w:rPr>
        <w:t>sev:S1</w:t>
      </w:r>
      <w:r>
        <w:t xml:space="preserve"> a </w:t>
      </w:r>
      <w:r>
        <w:rPr>
          <w:rFonts w:ascii="Consolas" w:hAnsi="Consolas" w:cs="Consolas"/>
          <w:sz w:val="19"/>
        </w:rPr>
        <w:t>sev:S4</w:t>
      </w:r>
      <w:r>
        <w:t xml:space="preserve"> y </w:t>
      </w:r>
      <w:r>
        <w:rPr>
          <w:rFonts w:ascii="Consolas" w:hAnsi="Consolas" w:cs="Consolas"/>
          <w:sz w:val="19"/>
        </w:rPr>
        <w:t>prio:P1</w:t>
      </w:r>
      <w:r>
        <w:t xml:space="preserve"> a </w:t>
      </w:r>
      <w:r>
        <w:rPr>
          <w:rFonts w:ascii="Consolas" w:hAnsi="Consolas" w:cs="Consolas"/>
          <w:sz w:val="19"/>
        </w:rPr>
        <w:t>prio:P3</w:t>
      </w:r>
      <w:r>
        <w:t>, y el tablero de GitHub Projects del equipo. Los defectos se numeran CAL-001, CAL-002…, número que nunca se reutiliza.</w:t>
      </w:r>
    </w:p>
    <w:p>
      <w:pPr>
        <w:spacing w:after="120" w:line="276" w:lineRule="auto"/>
      </w:pPr>
      <w:r>
        <w:rPr>
          <w:b/>
        </w:rPr>
        <w:t>Acción correctiva:</w:t>
      </w:r>
      <w:r>
        <w:t xml:space="preserve"> todo defecto S1 o S2 registra su causa raíz (técnica de los cinco porqués) en el issue antes de cerrarse; todo defecto corregido agrega una prueba automatizada que lo reproduce; todo S1 produce además un postmortem sin culpables en </w:t>
      </w:r>
      <w:r>
        <w:rPr>
          <w:rFonts w:ascii="Consolas" w:hAnsi="Consolas" w:cs="Consolas"/>
          <w:sz w:val="19"/>
        </w:rPr>
        <w:t>docs/actas/postmortem-CAL-NNN.md</w:t>
      </w:r>
      <w:r>
        <w:t>, con acciones, responsable y fecha. Si dos defectos de la misma causa aparecen en un sprint, la causa se registra como riesgo en la Sección 14.</w:t>
      </w:r>
    </w:p>
    <w:p>
      <w:pPr>
        <w:spacing w:after="120" w:line="276" w:lineRule="auto"/>
      </w:pPr>
      <w:r>
        <w:rPr>
          <w:b/>
        </w:rPr>
        <w:t>Ejemplo (simulado):</w:t>
      </w:r>
      <w:r>
        <w:t xml:space="preserve"> CAL-001, "El boletín en PDF responde HTTP 500 en cursos de más de 50 estudiantes". Severidad S2 (función principal sin alternativa, sin pérdida de datos); prioridad P1 porque bloquea el cierre de trimestre; relacionado con RNF-03, M03, M04 y el riesgo R05. Detectado por la etapa Rendimiento del build de la etiqueta RC1; se corrige con la cola de la tarea T-046 de la pila del sprint.</w:t>
      </w:r>
    </w:p>
    <w:p>
      <w:pPr>
        <w:pStyle w:val="Ttulo1"/>
      </w:pPr>
      <w:r>
        <w:t>9. Herramientas, técnicas y metodologías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20. </w:t>
      </w:r>
      <w:r>
        <w:rPr>
          <w:color w:val="595959"/>
          <w:sz w:val="19"/>
        </w:rPr>
        <w:t>Herramientas del proyecto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080"/>
        <w:gridCol w:w="1400"/>
      </w:tblGrid>
      <w:tr>
        <w:trPr>
          <w:cantSplit/>
          <w:tblHeader/>
        </w:trPr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Propósito</w:t>
            </w:r>
          </w:p>
        </w:tc>
        <w:tc>
          <w:tcPr>
            <w:tcW w:w="4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Herramienta</w:t>
            </w:r>
          </w:p>
        </w:tc>
        <w:tc>
          <w:tcPr>
            <w:tcW w:w="20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1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Práctica del curso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Requerimientos y tablero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GitHub Projects + Issues; </w:t>
            </w:r>
            <w:r>
              <w:rPr>
                <w:rFonts w:ascii="Consolas" w:hAnsi="Consolas" w:cs="Consolas"/>
                <w:sz w:val="18"/>
              </w:rPr>
              <w:t>backlog_v2_4sprints.xlsx</w:t>
            </w:r>
            <w:r>
              <w:rPr>
                <w:sz w:val="19"/>
              </w:rPr>
              <w:t xml:space="preserve"> como entregable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Control de versiones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Git + GitHub (GitHub Flow, main protegida)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Git ≥ 2.40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6, 8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Hooks locales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Husky + lint-staged + commitlint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Fijada en </w:t>
            </w:r>
            <w:r>
              <w:rPr>
                <w:rFonts w:ascii="Consolas" w:hAnsi="Consolas" w:cs="Consolas"/>
                <w:sz w:val="18"/>
              </w:rPr>
              <w:t>package-lock.json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Lenguaje y runtime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TypeScript (</w:t>
            </w:r>
            <w:r>
              <w:rPr>
                <w:rFonts w:ascii="Consolas" w:hAnsi="Consolas" w:cs="Consolas"/>
                <w:sz w:val="18"/>
              </w:rPr>
              <w:t>strict</w:t>
            </w:r>
            <w:r>
              <w:rPr>
                <w:sz w:val="19"/>
              </w:rPr>
              <w:t>) sobre Node.js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Node 22 LTS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API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NestJS, Prisma ORM, PostgreSQL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PostgreSQL 16; resto fijado en </w:t>
            </w:r>
            <w:r>
              <w:rPr>
                <w:rFonts w:ascii="Consolas" w:hAnsi="Consolas" w:cs="Consolas"/>
                <w:sz w:val="18"/>
              </w:rPr>
              <w:t>package-lock.json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Web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React + Vite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Fijada en </w:t>
            </w:r>
            <w:r>
              <w:rPr>
                <w:rFonts w:ascii="Consolas" w:hAnsi="Consolas" w:cs="Consolas"/>
                <w:sz w:val="18"/>
              </w:rPr>
              <w:t>package-lock.json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Integración y despliegue continuos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Jenkins (Multibranch Pipeline, </w:t>
            </w:r>
            <w:r>
              <w:rPr>
                <w:rFonts w:ascii="Consolas" w:hAnsi="Consolas" w:cs="Consolas"/>
                <w:sz w:val="18"/>
              </w:rPr>
              <w:t>Jenkinsfile</w:t>
            </w:r>
            <w:r>
              <w:rPr>
                <w:sz w:val="19"/>
              </w:rPr>
              <w:t xml:space="preserve"> en la raíz), en Docker con la imagen de </w:t>
            </w:r>
            <w:r>
              <w:rPr>
                <w:rFonts w:ascii="Consolas" w:hAnsi="Consolas" w:cs="Consolas"/>
                <w:sz w:val="18"/>
              </w:rPr>
              <w:t>jenkins/Dockerfile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LTS, JDK 17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6, 8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Respaldos programados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GitHub Actions, solo </w:t>
            </w:r>
            <w:r>
              <w:rPr>
                <w:rFonts w:ascii="Consolas" w:hAnsi="Consolas" w:cs="Consolas"/>
                <w:sz w:val="18"/>
              </w:rPr>
              <w:t>backup.yml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Análisis estático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SonarQube Cloud, Quality Gate "CalisFacu"; ESLint + Prettier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 unitarias y de integración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Jest + Supertest (API); Vitest (web)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Fijada en </w:t>
            </w:r>
            <w:r>
              <w:rPr>
                <w:rFonts w:ascii="Consolas" w:hAnsi="Consolas" w:cs="Consolas"/>
                <w:sz w:val="18"/>
              </w:rPr>
              <w:t>package-lock.json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1, 2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 E2E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Cypress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Fijada en </w:t>
            </w:r>
            <w:r>
              <w:rPr>
                <w:rFonts w:ascii="Consolas" w:hAnsi="Consolas" w:cs="Consolas"/>
                <w:sz w:val="18"/>
              </w:rPr>
              <w:t>package-lock.json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 de carga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Apache JMeter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5.6.3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Dependencias y licencias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npm audit</w:t>
            </w:r>
            <w:r>
              <w:rPr>
                <w:sz w:val="19"/>
              </w:rPr>
              <w:t xml:space="preserve">, Dependabot, </w:t>
            </w:r>
            <w:r>
              <w:rPr>
                <w:rFonts w:ascii="Consolas" w:hAnsi="Consolas" w:cs="Consolas"/>
                <w:sz w:val="18"/>
              </w:rPr>
              <w:t>license-checker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Hosting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Render (API, PostgreSQL, Redis), Vercel (web)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Planes gratuitos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Monitoreo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Monitor externo de disponibilidad [elegir proveedor]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Gestión de defectos y comunicación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GitHub Issues; [canal de chat del equipo]</w:t>
            </w:r>
          </w:p>
        </w:tc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Por qué Jenkins.</w:t>
      </w:r>
      <w:r>
        <w:t xml:space="preserve"> Es la herramienta de integración continua de la Práctica 6 y el equipo ya la domina; el </w:t>
      </w:r>
      <w:r>
        <w:rPr>
          <w:rFonts w:ascii="Consolas" w:hAnsi="Consolas" w:cs="Consolas"/>
          <w:sz w:val="19"/>
        </w:rPr>
        <w:t>Jenkinsfile</w:t>
      </w:r>
      <w:r>
        <w:t xml:space="preserve"> aplica los mismos conceptos de la Práctica 8 (etapas en orden, despliegue solo después de las pruebas, smoke test, secretos fuera del código). Se configura como </w:t>
      </w:r>
      <w:r>
        <w:rPr>
          <w:b/>
        </w:rPr>
        <w:t>Multibranch Pipeline</w:t>
      </w:r>
      <w:r>
        <w:t xml:space="preserve"> y no como un job Pipeline simple, porque solo así existen </w:t>
      </w:r>
      <w:r>
        <w:rPr>
          <w:rFonts w:ascii="Consolas" w:hAnsi="Consolas" w:cs="Consolas"/>
          <w:sz w:val="19"/>
        </w:rPr>
        <w:t>BRANCH_NAME</w:t>
      </w:r>
      <w:r>
        <w:t xml:space="preserve">, los builds de pull requests y los de etiquetas: con un job simple, </w:t>
      </w:r>
      <w:r>
        <w:rPr>
          <w:rFonts w:ascii="Consolas" w:hAnsi="Consolas" w:cs="Consolas"/>
          <w:sz w:val="19"/>
        </w:rPr>
        <w:t>when { branch 'main' }</w:t>
      </w:r>
      <w:r>
        <w:t xml:space="preserve"> nunca se cumple y las etapas de despliegue, E2E y rendimiento no se ejecutarían, que fue el defecto de la versión 0.2.</w:t>
      </w:r>
    </w:p>
    <w:p>
      <w:pPr>
        <w:spacing w:after="120" w:line="276" w:lineRule="auto"/>
      </w:pPr>
      <w:r>
        <w:rPr>
          <w:b/>
        </w:rPr>
        <w:t>Lo que se asume al usar Jenkins</w:t>
      </w:r>
      <w:r>
        <w:t xml:space="preserve"> (riesgo R04): Jenkins corre en Docker en la computadora de Lujan, así que GitHub no puede enviarle webhooks; el Multibranch escanea el repositorio cada minuto, lo que cumple el disparo en 3 minutos o menos. Si esa computadora está apagada, ningún PR se puede fusionar, porque la rama main exige el check de Jenkins. </w:t>
      </w:r>
      <w:r>
        <w:rPr>
          <w:b/>
        </w:rPr>
        <w:t>Excepción:</w:t>
      </w:r>
      <w:r>
        <w:t xml:space="preserve"> los respaldos (</w:t>
      </w:r>
      <w:r>
        <w:rPr>
          <w:rFonts w:ascii="Consolas" w:hAnsi="Consolas" w:cs="Consolas"/>
          <w:sz w:val="19"/>
        </w:rPr>
        <w:t>backup.yml</w:t>
      </w:r>
      <w:r>
        <w:t>) corren en GitHub Actions, porque deben ejecutarse cada día a las 03:00 aunque la computadora esté apagada; no es parte del CI.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4991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9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 w:line="276" w:lineRule="auto"/>
        <w:jc w:val="center"/>
      </w:pPr>
      <w:r>
        <w:rPr>
          <w:b/>
          <w:color w:val="1F4E79"/>
          <w:sz w:val="19"/>
        </w:rPr>
        <w:t xml:space="preserve">Figura 3. </w:t>
      </w:r>
      <w:r>
        <w:rPr>
          <w:color w:val="595959"/>
          <w:sz w:val="19"/>
        </w:rPr>
        <w:t>Etapas del Jenkinsfile y métricas que hace cumplir cada una</w:t>
      </w:r>
    </w:p>
    <w:p>
      <w:pPr>
        <w:spacing w:after="120" w:line="276" w:lineRule="auto"/>
      </w:pPr>
      <w:r>
        <w:rPr>
          <w:b/>
        </w:rPr>
        <w:t>Por qué SonarQube Cloud.</w:t>
      </w:r>
      <w:r>
        <w:t xml:space="preserve"> La edición Community de SonarQube no analiza pull requests ni ramas; como M05, M07 y M08 se miden "en cada PR", se usa SonarQube Cloud, gratuito para repositorios públicos. El scanner corre con </w:t>
      </w:r>
      <w:r>
        <w:rPr>
          <w:rFonts w:ascii="Consolas" w:hAnsi="Consolas" w:cs="Consolas"/>
          <w:sz w:val="19"/>
        </w:rPr>
        <w:t>-Dsonar.qualitygate.wait=true</w:t>
      </w:r>
      <w:r>
        <w:t>, de modo que la etapa espera el resultado del Quality Gate sin necesitar un webhook hacia el Jenkins local.</w:t>
      </w:r>
    </w:p>
    <w:p>
      <w:pPr>
        <w:spacing w:after="120" w:line="276" w:lineRule="auto"/>
      </w:pPr>
      <w:r>
        <w:rPr>
          <w:b/>
        </w:rPr>
        <w:t>Técnicas:</w:t>
      </w:r>
      <w:r>
        <w:t xml:space="preserve"> TDD obligatorio en los cuatro módulos críticos; BDD ligero, porque los criterios Dado/Cuando/Entonces se convierten en nombres de pruebas; revisión de código por pull request en todo merge a main (Sección 6); análisis estático en cada pull request; integración continua con despliegue continuo a staging; pair programming de una hora por semana sobre los módulos críticos para transferir conocimiento (mitigación de R01). Marco de trabajo: Scrum adaptado a sprints de una semana (planificación el día 1, revisión y retrospectiva el día 5).</w:t>
      </w:r>
    </w:p>
    <w:p>
      <w:pPr>
        <w:pStyle w:val="Ttulo1"/>
      </w:pPr>
      <w:r>
        <w:t>10. Control de medios</w:t>
      </w:r>
    </w:p>
    <w:p>
      <w:pPr>
        <w:spacing w:after="120" w:line="276" w:lineRule="auto"/>
      </w:pPr>
      <w:r>
        <w:t>Esta sección define dónde vive cada artefacto, cómo entra un cambio, cómo se versiona, cómo se protege y cómo se recupera. Incluye la gestión de cambios de las historias de usuario.</w:t>
      </w:r>
    </w:p>
    <w:p>
      <w:pPr>
        <w:pStyle w:val="Ttulo2"/>
      </w:pPr>
      <w:r>
        <w:t>10.1 Repositorio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calisfacu/                    (monorepo, workspaces de npm)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api/                       NestJS: src/modules/&lt;dominio&gt;, prisma/, test/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web/                       React + Vite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e2e/                       Cypress (*.cy.ts)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perf/                      planes de JMeter (*.jmx) y datos de carga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docs/                      sqap/ srs/ sad/ adr/ backlog/ actas/ evidencias/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│                             manuales/ capacitacion/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.github/                   ISSUE_TEMPLATE/ dependabot.yml pull_request_template.md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│                             workflows/backup.yml (solo respaldos)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jenkins/                   Dockerfile, docker-compose.yml, plugins.txt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Jenkinsfile                pipeline de CI/CD (Multibranch)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.husky/                    pre-commit, commit-msg, pre-push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├─ docker-compose.yml         PostgreSQL 16 y Redis para desarrollo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└─ CHANGELOG.md · README.md · .env.example</w:t>
      </w:r>
    </w:p>
    <w:p>
      <w:pPr>
        <w:spacing w:after="60" w:line="276" w:lineRule="auto"/>
      </w:pPr>
    </w:p>
    <w:p>
      <w:pPr>
        <w:pStyle w:val="Ttulo2"/>
      </w:pPr>
      <w:r>
        <w:t>10.2 Estrategia de ramas, pull requests y merge</w:t>
      </w:r>
    </w:p>
    <w:p>
      <w:pPr>
        <w:spacing w:after="120" w:line="276" w:lineRule="auto"/>
      </w:pPr>
      <w:r>
        <w:t xml:space="preserve">Se usa </w:t>
      </w:r>
      <w:r>
        <w:rPr>
          <w:b/>
        </w:rPr>
        <w:t>GitHub Flow</w:t>
      </w:r>
      <w:r>
        <w:t xml:space="preserve">: una rama main siempre desplegable y una rama corta por tarea o defecto. </w:t>
      </w:r>
      <w:r>
        <w:rPr>
          <w:b/>
        </w:rPr>
        <w:t>Justificación:</w:t>
      </w:r>
      <w:r>
        <w:t xml:space="preserve"> con dos personas y sprints de una semana, Git Flow (ramas develop y release de larga vida) agrega integración tardía sin beneficio; GitHub Flow mantiene cada cambio pequeño, revisado y probado antes de llegar a main.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1399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 w:line="276" w:lineRule="auto"/>
        <w:jc w:val="center"/>
      </w:pPr>
      <w:r>
        <w:rPr>
          <w:b/>
          <w:color w:val="1F4E79"/>
          <w:sz w:val="19"/>
        </w:rPr>
        <w:t xml:space="preserve">Figura 4. </w:t>
      </w:r>
      <w:r>
        <w:rPr>
          <w:color w:val="595959"/>
          <w:sz w:val="19"/>
        </w:rPr>
        <w:t>Recorrido de un cambio: de la tarea a la versión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21. </w:t>
      </w:r>
      <w:r>
        <w:rPr>
          <w:color w:val="595959"/>
          <w:sz w:val="19"/>
        </w:rPr>
        <w:t>Reglas de ramas y pull requests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780"/>
      </w:tblGrid>
      <w:tr>
        <w:trPr>
          <w:cantSplit/>
          <w:tblHeader/>
        </w:trPr>
        <w:tc>
          <w:tcPr>
            <w:tcW w:w="2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Regla</w:t>
            </w:r>
          </w:p>
        </w:tc>
        <w:tc>
          <w:tcPr>
            <w:tcW w:w="77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Configuración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Nombre de rama</w:t>
            </w:r>
          </w:p>
        </w:tc>
        <w:tc>
          <w:tcPr>
            <w:tcW w:w="7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&lt;tipo&gt;/&lt;historia o defecto&gt;-&lt;descripcion&gt;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 w:cs="Consolas"/>
                <w:sz w:val="18"/>
              </w:rPr>
              <w:t>feat/US-01-registro-notas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fix/CAL-001-boletin-cola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docs/sqap-seccion-10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ci/perf-boletin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Protección de main (ruleset)</w:t>
            </w:r>
          </w:p>
        </w:tc>
        <w:tc>
          <w:tcPr>
            <w:tcW w:w="7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Pull request obligatorio con 1 aprobación; descartar aprobaciones si llegan commits nuevos; check obligatorio de Jenkins (</w:t>
            </w:r>
            <w:r>
              <w:rPr>
                <w:rFonts w:ascii="Consolas" w:hAnsi="Consolas" w:cs="Consolas"/>
                <w:sz w:val="18"/>
              </w:rPr>
              <w:t>continuous-integration/jenkins/pr-merge</w:t>
            </w:r>
            <w:r>
              <w:rPr>
                <w:sz w:val="19"/>
              </w:rPr>
              <w:t>, el contexto que publica el plugin GitHub Branch Source); rama al día con main; historial lineal; sin force push ni borrado; sin excepción para administradores.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Pull request</w:t>
            </w:r>
          </w:p>
        </w:tc>
        <w:tc>
          <w:tcPr>
            <w:tcW w:w="7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Plantilla del Anexo D: historia o defecto, qué cambia, cómo se probó, checklist de la DoD. Tamaño objetivo: ≤ 400 líneas cambiadas; si es mayor, se divide.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Revisor</w:t>
            </w:r>
          </w:p>
        </w:tc>
        <w:tc>
          <w:tcPr>
            <w:tcW w:w="7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Asignado según la Sección 6: Galvan para módulos críticos y API; Lujan para interfaz, CI y scripts de prueba.</w:t>
            </w:r>
          </w:p>
        </w:tc>
      </w:tr>
      <w:tr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Merge</w:t>
            </w:r>
          </w:p>
        </w:tc>
        <w:tc>
          <w:tcPr>
            <w:tcW w:w="7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Squash merge; el título del PR es el mensaje del commit final y debe cumplir Conventional Commits; la rama se borra al fusionar.</w:t>
            </w:r>
          </w:p>
        </w:tc>
      </w:tr>
    </w:tbl>
    <w:p>
      <w:pPr>
        <w:spacing w:after="60" w:line="276" w:lineRule="auto"/>
      </w:pPr>
    </w:p>
    <w:p>
      <w:pPr>
        <w:pStyle w:val="Ttulo2"/>
      </w:pPr>
      <w:r>
        <w:t>10.3 Mensajes de commit</w:t>
      </w:r>
    </w:p>
    <w:p>
      <w:pPr>
        <w:spacing w:after="120" w:line="276" w:lineRule="auto"/>
      </w:pPr>
      <w:r>
        <w:t xml:space="preserve">Formato </w:t>
      </w:r>
      <w:r>
        <w:rPr>
          <w:b/>
        </w:rPr>
        <w:t>Conventional Commits 1.0.0</w:t>
      </w:r>
      <w:r>
        <w:t xml:space="preserve">, verificado por commitlint en el hook </w:t>
      </w:r>
      <w:r>
        <w:rPr>
          <w:rFonts w:ascii="Consolas" w:hAnsi="Consolas" w:cs="Consolas"/>
          <w:sz w:val="19"/>
        </w:rPr>
        <w:t>commit-msg</w:t>
      </w:r>
      <w:r>
        <w:t>. Cada commit referencia la historia o el defecto: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&lt;tipo&gt;(&lt;ámbito&gt;): &lt;resumen en imperativo, minúsculas, sin punto final&gt;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&lt;cuerpo opcional: qué y por qué&gt;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Refs: US-01            (o Closes #23 para cerrar el issue)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Tipos:   feat, fix, test, refactor, docs, style, perf, build, ci, chore, revert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Ámbitos: auth, academico, notas, calculo, auditoria, asistencia, importacion,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boletin, panel, centralizacion, notificaciones, web, e2e, perf, ci, deps, sqap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Ejemplos: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feat(calculo): calcular la nota trimestral según la RM 001/2026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test(calculo): agregar los casos frontera 50,5 y 50,4 de la tabla firmada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fix(boletin): generar en cola los boletines de cursos de más de 50 estudiantes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docs(sqap): actualizar el umbral de M03 en las Secciones 5 y 7</w:t>
      </w:r>
    </w:p>
    <w:p>
      <w:pPr>
        <w:spacing w:after="60" w:line="276" w:lineRule="auto"/>
      </w:pPr>
    </w:p>
    <w:p>
      <w:pPr>
        <w:spacing w:after="120" w:line="276" w:lineRule="auto"/>
      </w:pPr>
      <w:r>
        <w:t xml:space="preserve">Un cambio que rompe compatibilidad (por ejemplo, un contrato de API) lleva </w:t>
      </w:r>
      <w:r>
        <w:rPr>
          <w:rFonts w:ascii="Consolas" w:hAnsi="Consolas" w:cs="Consolas"/>
          <w:sz w:val="19"/>
        </w:rPr>
        <w:t>!</w:t>
      </w:r>
      <w:r>
        <w:t xml:space="preserve"> después del tipo y la nota </w:t>
      </w:r>
      <w:r>
        <w:rPr>
          <w:rFonts w:ascii="Consolas" w:hAnsi="Consolas" w:cs="Consolas"/>
          <w:sz w:val="19"/>
        </w:rPr>
        <w:t>BREAKING CHANGE:</w:t>
      </w:r>
      <w:r>
        <w:t xml:space="preserve"> en el cuerpo.</w:t>
      </w:r>
    </w:p>
    <w:p>
      <w:pPr>
        <w:pStyle w:val="Ttulo2"/>
      </w:pPr>
      <w:r>
        <w:t>10.4 Versiones y releases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Versionado:</w:t>
      </w:r>
      <w:r>
        <w:t xml:space="preserve"> Semantic Versioning 2.0.0. Release candidates </w:t>
      </w:r>
      <w:r>
        <w:rPr>
          <w:rFonts w:ascii="Consolas" w:hAnsi="Consolas" w:cs="Consolas"/>
          <w:sz w:val="19"/>
        </w:rPr>
        <w:t>v1.0.0-rc.1</w:t>
      </w:r>
      <w:r>
        <w:t xml:space="preserve"> (fin de la semana 3) y </w:t>
      </w:r>
      <w:r>
        <w:rPr>
          <w:rFonts w:ascii="Consolas" w:hAnsi="Consolas" w:cs="Consolas"/>
          <w:sz w:val="19"/>
        </w:rPr>
        <w:t>v1.0.0-rc.2</w:t>
      </w:r>
      <w:r>
        <w:t xml:space="preserve"> (semana 4, día 3); versión final </w:t>
      </w:r>
      <w:r>
        <w:rPr>
          <w:rFonts w:ascii="Consolas" w:hAnsi="Consolas" w:cs="Consolas"/>
          <w:sz w:val="19"/>
        </w:rPr>
        <w:t>v1.0.0</w:t>
      </w:r>
      <w:r>
        <w:t xml:space="preserve"> (semana 4, día 5).</w:t>
      </w:r>
    </w:p>
    <w:p>
      <w:pPr>
        <w:numPr>
          <w:ilvl w:val="0"/>
          <w:numId w:val="2"/>
        </w:numPr>
        <w:spacing w:after="80" w:line="276" w:lineRule="auto"/>
      </w:pPr>
      <w:r>
        <w:t xml:space="preserve">Una etiqueta </w:t>
      </w:r>
      <w:r>
        <w:rPr>
          <w:rFonts w:ascii="Consolas" w:hAnsi="Consolas" w:cs="Consolas"/>
          <w:sz w:val="19"/>
        </w:rPr>
        <w:t>v*-rc.*</w:t>
      </w:r>
      <w:r>
        <w:t xml:space="preserve"> ejecuta la etapa Rendimiento (M03, M04) sobre ese commit; la etiqueta </w:t>
      </w:r>
      <w:r>
        <w:rPr>
          <w:rFonts w:ascii="Consolas" w:hAnsi="Consolas" w:cs="Consolas"/>
          <w:sz w:val="19"/>
        </w:rPr>
        <w:t>vX.Y.Z</w:t>
      </w:r>
      <w:r>
        <w:t xml:space="preserve"> sin sufijo ejecuta las etapas de aprobación y despliegue a producción. Las etiquetas se crean sobre un commit de main que ya tiene su build en verde.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Producción</w:t>
      </w:r>
      <w:r>
        <w:t xml:space="preserve"> espera una aprobación manual en la etapa </w:t>
      </w:r>
      <w:r>
        <w:rPr>
          <w:rFonts w:ascii="Consolas" w:hAnsi="Consolas" w:cs="Consolas"/>
          <w:sz w:val="19"/>
        </w:rPr>
        <w:t>input</w:t>
      </w:r>
      <w:r>
        <w:t xml:space="preserve"> del </w:t>
      </w:r>
      <w:r>
        <w:rPr>
          <w:rFonts w:ascii="Consolas" w:hAnsi="Consolas" w:cs="Consolas"/>
          <w:sz w:val="19"/>
        </w:rPr>
        <w:t>Jenkinsfile</w:t>
      </w:r>
      <w:r>
        <w:t xml:space="preserve">; aprueba el integrante que </w:t>
      </w:r>
      <w:r>
        <w:rPr>
          <w:b/>
        </w:rPr>
        <w:t>no</w:t>
      </w:r>
      <w:r>
        <w:t xml:space="preserve"> creó la etiqueta (RACI: aprobar un release). La consola del build registra quién aprobó, y la auditoría verifica que no sea quien etiquetó.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CHANGELOG.md</w:t>
      </w:r>
      <w:r>
        <w:t xml:space="preserve"> se actualiza en el PR de release, agrupado por tipo de commit.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Reversión:</w:t>
      </w:r>
      <w:r>
        <w:t xml:space="preserve"> </w:t>
      </w:r>
      <w:r>
        <w:rPr>
          <w:rFonts w:ascii="Consolas" w:hAnsi="Consolas" w:cs="Consolas"/>
          <w:sz w:val="19"/>
        </w:rPr>
        <w:t>git revert</w:t>
      </w:r>
      <w:r>
        <w:t xml:space="preserve"> del commit en una rama, PR y merge; el pipeline vuelve a desplegar. Nunca se reescribe el historial de main.</w:t>
      </w:r>
    </w:p>
    <w:p>
      <w:pPr>
        <w:pStyle w:val="Ttulo2"/>
      </w:pPr>
      <w:r>
        <w:t>10.5 Secretos y control de acceso</w:t>
      </w:r>
    </w:p>
    <w:p>
      <w:pPr>
        <w:numPr>
          <w:ilvl w:val="0"/>
          <w:numId w:val="2"/>
        </w:numPr>
        <w:spacing w:after="80" w:line="276" w:lineRule="auto"/>
      </w:pPr>
      <w:r>
        <w:t xml:space="preserve">Los secretos (URL de bases de datos, </w:t>
      </w:r>
      <w:r>
        <w:rPr>
          <w:rFonts w:ascii="Consolas" w:hAnsi="Consolas" w:cs="Consolas"/>
          <w:sz w:val="19"/>
        </w:rPr>
        <w:t>JWT_SECRET</w:t>
      </w:r>
      <w:r>
        <w:t xml:space="preserve">, tokens de Render, Vercel y SonarQube, frase de cifrado de respaldos, clave del proveedor de correo) viven solo en </w:t>
      </w:r>
      <w:r>
        <w:rPr>
          <w:b/>
        </w:rPr>
        <w:t>Jenkins Credentials</w:t>
      </w:r>
      <w:r>
        <w:t xml:space="preserve"> (tipo *secret text*, usados con </w:t>
      </w:r>
      <w:r>
        <w:rPr>
          <w:rFonts w:ascii="Consolas" w:hAnsi="Consolas" w:cs="Consolas"/>
          <w:sz w:val="19"/>
        </w:rPr>
        <w:t>withCredentials</w:t>
      </w:r>
      <w:r>
        <w:t xml:space="preserve">), en el panel de cada plataforma y, para los respaldos, en GitHub Secrets. El repositorio tiene </w:t>
      </w:r>
      <w:r>
        <w:rPr>
          <w:rFonts w:ascii="Consolas" w:hAnsi="Consolas" w:cs="Consolas"/>
          <w:sz w:val="19"/>
        </w:rPr>
        <w:t>.env.example</w:t>
      </w:r>
      <w:r>
        <w:t xml:space="preserve"> sin valores; </w:t>
      </w:r>
      <w:r>
        <w:rPr>
          <w:rFonts w:ascii="Consolas" w:hAnsi="Consolas" w:cs="Consolas"/>
          <w:sz w:val="19"/>
        </w:rPr>
        <w:t>.env</w:t>
      </w:r>
      <w:r>
        <w:t xml:space="preserve"> está en </w:t>
      </w:r>
      <w:r>
        <w:rPr>
          <w:rFonts w:ascii="Consolas" w:hAnsi="Consolas" w:cs="Consolas"/>
          <w:sz w:val="19"/>
        </w:rPr>
        <w:t>.gitignore</w:t>
      </w:r>
      <w:r>
        <w:t>.</w:t>
      </w:r>
    </w:p>
    <w:p>
      <w:pPr>
        <w:numPr>
          <w:ilvl w:val="0"/>
          <w:numId w:val="2"/>
        </w:numPr>
        <w:spacing w:after="80" w:line="276" w:lineRule="auto"/>
      </w:pPr>
      <w:r>
        <w:t xml:space="preserve">Jenkins: solo los dos integrantes tienen cuenta (seguridad basada en matriz); el token de GitHub de Jenkins tiene únicamente permisos de lectura del repositorio y de escritura de estados de commit; el volumen </w:t>
      </w:r>
      <w:r>
        <w:rPr>
          <w:rFonts w:ascii="Consolas" w:hAnsi="Consolas" w:cs="Consolas"/>
          <w:sz w:val="19"/>
        </w:rPr>
        <w:t>jenkins_home</w:t>
      </w:r>
      <w:r>
        <w:t xml:space="preserve"> se respalda junto con el bundle del repositorio cada día 5.</w:t>
      </w:r>
    </w:p>
    <w:p>
      <w:pPr>
        <w:numPr>
          <w:ilvl w:val="0"/>
          <w:numId w:val="2"/>
        </w:numPr>
        <w:spacing w:after="80" w:line="276" w:lineRule="auto"/>
      </w:pPr>
      <w:r>
        <w:t>Acceso: ambos integrantes con rol *Maintain* en GitHub y autenticación en dos pasos obligatoria; el propietario del repositorio es Lujan. Producción: solo los dos integrantes; el cliente accede únicamente a la aplicación.</w:t>
      </w:r>
    </w:p>
    <w:p>
      <w:pPr>
        <w:numPr>
          <w:ilvl w:val="0"/>
          <w:numId w:val="2"/>
        </w:numPr>
        <w:spacing w:after="80" w:line="276" w:lineRule="auto"/>
      </w:pPr>
      <w:r>
        <w:t>Si un secreto se expone, se rota en menos de 1 hora hábil y se registra como defecto S1 (riesgo R12).</w:t>
      </w:r>
    </w:p>
    <w:p>
      <w:pPr>
        <w:pStyle w:val="Ttulo2"/>
      </w:pPr>
      <w:r>
        <w:t>10.6 Respaldos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22. </w:t>
      </w:r>
      <w:r>
        <w:rPr>
          <w:color w:val="595959"/>
          <w:sz w:val="19"/>
        </w:rPr>
        <w:t>Política de respaldos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1800"/>
        <w:gridCol w:w="1500"/>
        <w:gridCol w:w="2180"/>
      </w:tblGrid>
      <w:tr>
        <w:trPr>
          <w:cantSplit/>
          <w:tblHeader/>
        </w:trPr>
        <w:tc>
          <w:tcPr>
            <w:tcW w:w="2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Qué</w:t>
            </w:r>
          </w:p>
        </w:tc>
        <w:tc>
          <w:tcPr>
            <w:tcW w:w="21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Frecuencia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Retención</w:t>
            </w:r>
          </w:p>
        </w:tc>
        <w:tc>
          <w:tcPr>
            <w:tcW w:w="1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21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Prueba de restauración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Base de datos de producción (</w:t>
            </w:r>
            <w:r>
              <w:rPr>
                <w:rFonts w:ascii="Consolas" w:hAnsi="Consolas" w:cs="Consolas"/>
                <w:sz w:val="17"/>
              </w:rPr>
              <w:t>pg_dump</w:t>
            </w:r>
            <w:r>
              <w:rPr>
                <w:sz w:val="18"/>
              </w:rPr>
              <w:t xml:space="preserve"> cifrado con AES-256)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Diaria, 03:00 (hora de Bolivia), </w:t>
            </w:r>
            <w:r>
              <w:rPr>
                <w:rFonts w:ascii="Consolas" w:hAnsi="Consolas" w:cs="Consolas"/>
                <w:sz w:val="17"/>
              </w:rPr>
              <w:t>backup.yml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30 días como artefacto del workflow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Configura Galvan; verifica Lujan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Job </w:t>
            </w:r>
            <w:r>
              <w:rPr>
                <w:rFonts w:ascii="Consolas" w:hAnsi="Consolas" w:cs="Consolas"/>
                <w:sz w:val="17"/>
              </w:rPr>
              <w:t>restaurar</w:t>
            </w:r>
            <w:r>
              <w:rPr>
                <w:sz w:val="18"/>
              </w:rPr>
              <w:t xml:space="preserve"> cada día 5: restaura en un PostgreSQL vacío y compara conteos de tablas (RTO ≤ 2 h, M14)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Base de datos de staging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No se respalda: se recrea con el seed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Repositorio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GitHub es la copia principal; </w:t>
            </w:r>
            <w:r>
              <w:rPr>
                <w:rFonts w:ascii="Consolas" w:hAnsi="Consolas" w:cs="Consolas"/>
                <w:sz w:val="17"/>
              </w:rPr>
              <w:t>git bundle</w:t>
            </w:r>
            <w:r>
              <w:rPr>
                <w:sz w:val="18"/>
              </w:rPr>
              <w:t xml:space="preserve"> completo cada día 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4 bundles en el almacenamiento del Líder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Clonar desde el bundle en la auditoría final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Documentos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Versionados en </w:t>
            </w:r>
            <w:r>
              <w:rPr>
                <w:rFonts w:ascii="Consolas" w:hAnsi="Consolas" w:cs="Consolas"/>
                <w:sz w:val="17"/>
              </w:rPr>
              <w:t>docs/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Toda la vida del proyecto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Incluidos en el bundle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>Como el repositorio es público, los artefactos del workflow pueden ser descargados por cualquier usuario de GitHub; por eso el respaldo se cifra antes de subirlo y la frase de cifrado está solo en GitHub Secrets. La base gratuita de Render vence a los 30 días y no tiene respaldos propios; el respaldo diario y la restauración probada cubren ese riesgo (R10).</w:t>
      </w:r>
    </w:p>
    <w:p>
      <w:pPr>
        <w:pStyle w:val="Ttulo2"/>
      </w:pPr>
      <w:r>
        <w:t>10.7 Control de cambios de las historias de usuario</w:t>
      </w:r>
    </w:p>
    <w:p>
      <w:pPr>
        <w:spacing w:after="120" w:line="276" w:lineRule="auto"/>
      </w:pPr>
      <w:r>
        <w:t>Un cambio de historia (nueva, modificada, dividida o descartada) o de un criterio de aceptación sigue este procedimiento:</w:t>
      </w:r>
    </w:p>
    <w:p>
      <w:pPr>
        <w:spacing w:after="80" w:line="276" w:lineRule="auto"/>
        <w:ind w:left="432" w:hanging="360"/>
      </w:pPr>
      <w:r>
        <w:t xml:space="preserve">1. Cualquier integrante o el cliente abre un issue con el formulario </w:t>
      </w:r>
      <w:r>
        <w:rPr>
          <w:b/>
        </w:rPr>
        <w:t>Solicitud de cambio</w:t>
      </w:r>
      <w:r>
        <w:t xml:space="preserve"> (Anexo D): historia afectada, cambio pedido, motivo y quién lo pide.</w:t>
      </w:r>
    </w:p>
    <w:p>
      <w:pPr>
        <w:spacing w:after="80" w:line="276" w:lineRule="auto"/>
        <w:ind w:left="432" w:hanging="360"/>
      </w:pPr>
      <w:r>
        <w:t>2. El Líder evalúa el impacto en 1 día hábil: puntos de historia, sprint afectado, criterios y pruebas a cambiar, y si toca un RNF o un umbral del SQAP.</w:t>
      </w:r>
    </w:p>
    <w:p>
      <w:pPr>
        <w:spacing w:after="80" w:line="276" w:lineRule="auto"/>
        <w:ind w:left="432" w:hanging="360"/>
      </w:pPr>
      <w:r>
        <w:t>3. Decisión: el Líder aprueba o rechaza con el cliente (RACI). Si el cambio está dentro del sprint en curso, solo entra si no compromete el objetivo del sprint; si no, va al siguiente. Si cambia el alcance aprobado, también lo aprueba el docente.</w:t>
      </w:r>
    </w:p>
    <w:p>
      <w:pPr>
        <w:spacing w:after="80" w:line="276" w:lineRule="auto"/>
        <w:ind w:left="432" w:hanging="360"/>
      </w:pPr>
      <w:r>
        <w:t>4. Si se aprueba, en un mismo PR se actualizan la pila de producto (</w:t>
      </w:r>
      <w:r>
        <w:rPr>
          <w:rFonts w:ascii="Consolas" w:hAnsi="Consolas" w:cs="Consolas"/>
          <w:sz w:val="19"/>
        </w:rPr>
        <w:t>backlog_v2_4sprints.xlsx</w:t>
      </w:r>
      <w:r>
        <w:t xml:space="preserve"> y GitHub Projects), los criterios de aceptación y las pruebas; si cambia un RNF o un umbral, también el SQAP según la Sección 16.</w:t>
      </w:r>
    </w:p>
    <w:p>
      <w:pPr>
        <w:spacing w:after="80" w:line="276" w:lineRule="auto"/>
        <w:ind w:left="432" w:hanging="360"/>
      </w:pPr>
      <w:r>
        <w:t>5. Los identificadores nunca se reutilizan: una historia descartada queda con estado Descartada y una historia dividida genera identificadores nuevos (por ejemplo, US-21 y US-22) con referencia a la original.</w:t>
      </w:r>
    </w:p>
    <w:p>
      <w:pPr>
        <w:spacing w:after="80" w:line="276" w:lineRule="auto"/>
        <w:ind w:left="432" w:hanging="360"/>
      </w:pPr>
      <w:r>
        <w:t>6. El cambio se comunica en la revisión del sprint y queda en el acta.</w:t>
      </w:r>
    </w:p>
    <w:p>
      <w:pPr>
        <w:pStyle w:val="Ttulo1"/>
      </w:pPr>
      <w:r>
        <w:t>11. Control de proveedores</w:t>
      </w:r>
    </w:p>
    <w:p>
      <w:pPr>
        <w:spacing w:after="120" w:line="276" w:lineRule="auto"/>
      </w:pPr>
      <w:r>
        <w:t xml:space="preserve">CalisFacu depende de librerías de npm y de servicios en la nube. Ninguna dependencia entra al proyecto sin cumplir los criterios de la Tabla siguiente, y cada una tiene una fila en la hoja Componentes de terceros de </w:t>
      </w:r>
      <w:r>
        <w:rPr>
          <w:rFonts w:ascii="Consolas" w:hAnsi="Consolas" w:cs="Consolas"/>
          <w:sz w:val="19"/>
        </w:rPr>
        <w:t>matrices-sqap.xlsx</w:t>
      </w:r>
      <w:r>
        <w:t>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23. </w:t>
      </w:r>
      <w:r>
        <w:rPr>
          <w:color w:val="595959"/>
          <w:sz w:val="19"/>
        </w:rPr>
        <w:t>Criterios de selección de dependencias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>
        <w:trPr>
          <w:cantSplit/>
          <w:tblHeader/>
        </w:trPr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78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Regla para aceptar una dependencia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Licencia</w:t>
            </w:r>
          </w:p>
        </w:tc>
        <w:tc>
          <w:tcPr>
            <w:tcW w:w="7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 xml:space="preserve">Permisiva y compatible: MIT, Apache-2.0, BSD-2-Clause, BSD-3-Clause, ISC o 0BSD. La etapa Dependencias del </w:t>
            </w:r>
            <w:r>
              <w:rPr>
                <w:rFonts w:ascii="Consolas" w:hAnsi="Consolas" w:cs="Consolas"/>
                <w:sz w:val="19"/>
              </w:rPr>
              <w:t>Jenkinsfile</w:t>
            </w:r>
            <w:r>
              <w:rPr>
                <w:sz w:val="20"/>
              </w:rPr>
              <w:t xml:space="preserve"> la verifica con </w:t>
            </w:r>
            <w:r>
              <w:rPr>
                <w:rFonts w:ascii="Consolas" w:hAnsi="Consolas" w:cs="Consolas"/>
                <w:sz w:val="19"/>
              </w:rPr>
              <w:t>license-checker --onlyAllow</w:t>
            </w:r>
            <w:r>
              <w:rPr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Mantenimiento activo</w:t>
            </w:r>
          </w:p>
        </w:tc>
        <w:tc>
          <w:tcPr>
            <w:tcW w:w="7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Al menos un release en los últimos 12 meses y repositorio no archivado.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Comunidad</w:t>
            </w:r>
          </w:p>
        </w:tc>
        <w:tc>
          <w:tcPr>
            <w:tcW w:w="7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Uso amplio (más de 10 000 descargas semanales en npm) o recomendación en la documentación oficial de NestJS o React.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Seguridad</w:t>
            </w:r>
          </w:p>
        </w:tc>
        <w:tc>
          <w:tcPr>
            <w:tcW w:w="7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0 vulnerabilidades altas o críticas conocidas al agregarla (M08).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Necesidad</w:t>
            </w:r>
          </w:p>
        </w:tc>
        <w:tc>
          <w:tcPr>
            <w:tcW w:w="7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No existe ya una dependencia del proyecto que cubra la misma función.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b/>
        </w:rPr>
        <w:t>Procedimiento para agregar una dependencia:</w:t>
      </w:r>
      <w:r>
        <w:t xml:space="preserve"> PR con la justificación en la descripción y la fila nueva en la hoja Componentes de terceros; lo aprueba el Arquitecto (Lujan) o, si lo propone Lujan, el Responsable SQA. </w:t>
      </w:r>
      <w:r>
        <w:rPr>
          <w:b/>
        </w:rPr>
        <w:t>Monitoreo:</w:t>
      </w:r>
      <w:r>
        <w:t xml:space="preserve"> Dependabot revisa npm y GitHub Actions una vez por semana y abre PR de actualización; </w:t>
      </w:r>
      <w:r>
        <w:rPr>
          <w:rFonts w:ascii="Consolas" w:hAnsi="Consolas" w:cs="Consolas"/>
          <w:sz w:val="19"/>
        </w:rPr>
        <w:t>npm audit --audit-level=high</w:t>
      </w:r>
      <w:r>
        <w:t xml:space="preserve"> corre en cada PR; el primer lunes de cada mes Lujan revisa la hoja y actualiza la fecha de última revisión. Una alerta alta o crítica se trata como defecto S2.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24. </w:t>
      </w:r>
      <w:r>
        <w:rPr>
          <w:color w:val="595959"/>
          <w:sz w:val="19"/>
        </w:rPr>
        <w:t>Dependencias directas principales (las versiones exactas están en package-lock.json)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4680"/>
      </w:tblGrid>
      <w:tr>
        <w:trPr>
          <w:cantSplit/>
          <w:tblHeader/>
        </w:trPr>
        <w:tc>
          <w:tcPr>
            <w:tcW w:w="3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Licencia</w:t>
            </w:r>
          </w:p>
        </w:tc>
        <w:tc>
          <w:tcPr>
            <w:tcW w:w="46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Uso en CalisFacu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NestJS (</w:t>
            </w:r>
            <w:r>
              <w:rPr>
                <w:rFonts w:ascii="Consolas" w:hAnsi="Consolas" w:cs="Consolas"/>
                <w:sz w:val="18"/>
              </w:rPr>
              <w:t>@nestjs/*</w:t>
            </w:r>
            <w:r>
              <w:rPr>
                <w:sz w:val="19"/>
              </w:rPr>
              <w:t>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Framework de la API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Prisma (</w:t>
            </w:r>
            <w:r>
              <w:rPr>
                <w:rFonts w:ascii="Consolas" w:hAnsi="Consolas" w:cs="Consolas"/>
                <w:sz w:val="18"/>
              </w:rPr>
              <w:t>prisma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@prisma/client</w:t>
            </w:r>
            <w:r>
              <w:rPr>
                <w:sz w:val="19"/>
              </w:rPr>
              <w:t>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Apache-2.0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ORM y migraciones de PostgreSQL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Passport + </w:t>
            </w:r>
            <w:r>
              <w:rPr>
                <w:rFonts w:ascii="Consolas" w:hAnsi="Consolas" w:cs="Consolas"/>
                <w:sz w:val="18"/>
              </w:rPr>
              <w:t>@nestjs/jwt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Autenticación (US-17)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argon2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Hash de contraseñas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class-validator / class-transformer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Validación de DTO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decimal.js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Aritmética exacta del cálculo de notas (RNF-01)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pdfmake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Boletín y centralizador en PDF (US-07, US-09)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BullMQ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Cola de boletines (RNF-03, R05)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exceljs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Importación (US-05) y exportación a Excel (US-09)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React, Vite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Aplicación web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Jest, Supertest, Vitest, Cypress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</w:t>
            </w:r>
          </w:p>
        </w:tc>
      </w:tr>
      <w:tr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Apache JMeter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Apache-2.0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 de carga</w:t>
            </w:r>
          </w:p>
        </w:tc>
      </w:tr>
    </w:tbl>
    <w:p>
      <w:pPr>
        <w:spacing w:after="60" w:line="276" w:lineRule="auto"/>
      </w:pP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25. </w:t>
      </w:r>
      <w:r>
        <w:rPr>
          <w:color w:val="595959"/>
          <w:sz w:val="19"/>
        </w:rPr>
        <w:t>Proveedores de servicios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2700"/>
        <w:gridCol w:w="3080"/>
      </w:tblGrid>
      <w:tr>
        <w:trPr>
          <w:cantSplit/>
          <w:tblHeader/>
        </w:trPr>
        <w:tc>
          <w:tcPr>
            <w:tcW w:w="2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Servicio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Uso</w:t>
            </w:r>
          </w:p>
        </w:tc>
        <w:tc>
          <w:tcPr>
            <w:tcW w:w="2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Riesgo</w:t>
            </w:r>
          </w:p>
        </w:tc>
        <w:tc>
          <w:tcPr>
            <w:tcW w:w="30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Plan alternativo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GitHub (repositorio, Issues, Actions solo para respaldos)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Código, defectos, respaldos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Caída temporal del servicio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Bundle del repositorio (Sección 10.6); los respaldos se ejecutan a mano con el mismo script.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Jenkins (autoalojado en Docker)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CI/CD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La computadora que lo aloja está apagada o falla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Reinstalación desde </w:t>
            </w:r>
            <w:r>
              <w:rPr>
                <w:rFonts w:ascii="Consolas" w:hAnsi="Consolas" w:cs="Consolas"/>
                <w:sz w:val="17"/>
              </w:rPr>
              <w:t>jenkins/</w:t>
            </w:r>
            <w:r>
              <w:rPr>
                <w:sz w:val="18"/>
              </w:rPr>
              <w:t xml:space="preserve"> probada en la semana 1; restauración de </w:t>
            </w:r>
            <w:r>
              <w:rPr>
                <w:rFonts w:ascii="Consolas" w:hAnsi="Consolas" w:cs="Consolas"/>
                <w:sz w:val="17"/>
              </w:rPr>
              <w:t>jenkins_home</w:t>
            </w:r>
            <w:r>
              <w:rPr>
                <w:sz w:val="18"/>
              </w:rPr>
              <w:t xml:space="preserve"> (R04).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Render (API, PostgreSQL, Redis)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Staging y producción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Plan gratuito: base que vence a los 30 días, sin respaldos y con suspensión por inactividad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Respaldo diario cifrado; migración a otro PostgreSQL administrado restaurando el último respaldo (R10).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Vercel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Aplicación web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Límites del plan gratuito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Build estático desplegable en cualquier hosting estático.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SonarQube Cloud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Quality Gate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Servicio no disponible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El PR espera; ESLint y la cobertura de Jest siguen bloqueando.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Proveedor de correo con API HTTP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Avisos de US-08 y US-12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Render gratuito bloquea los puertos SMTP 25, 465 y 587</w:t>
            </w:r>
          </w:p>
        </w:tc>
        <w:tc>
          <w:tcPr>
            <w:tcW w:w="3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 usa la API HTTP del proveedor; el aviso dentro del sistema funciona aunque falle el correo.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12. Registros: recolección, mantenimiento y retención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26. </w:t>
      </w:r>
      <w:r>
        <w:rPr>
          <w:color w:val="595959"/>
          <w:sz w:val="19"/>
        </w:rPr>
        <w:t>Catálogo de evidencias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1700"/>
        <w:gridCol w:w="1900"/>
        <w:gridCol w:w="1380"/>
      </w:tblGrid>
      <w:tr>
        <w:trPr>
          <w:cantSplit/>
          <w:tblHeader/>
        </w:trPr>
        <w:tc>
          <w:tcPr>
            <w:tcW w:w="2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Evidencia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Ubicación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Formato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Retención</w:t>
            </w:r>
          </w:p>
        </w:tc>
        <w:tc>
          <w:tcPr>
            <w:tcW w:w="13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Actas de revisión, inspección, auditoría, aceptación y postmortem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7"/>
              </w:rPr>
              <w:t>docs/actas/</w:t>
            </w:r>
            <w:r>
              <w:rPr>
                <w:sz w:val="18"/>
              </w:rPr>
              <w:t xml:space="preserve"> en el repositorio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PDF firmado o Markdown con aprobación en el PR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Toda la vida del proyecto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(SQA)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Informes de Jest y cobertura (M01, M05, M06, M09, M15)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Test Result y artefactos de cada build de Jenkins; los de cada RC, también en </w:t>
            </w:r>
            <w:r>
              <w:rPr>
                <w:rFonts w:ascii="Consolas" w:hAnsi="Consolas" w:cs="Consolas"/>
                <w:sz w:val="17"/>
              </w:rPr>
              <w:t>docs/evidencias/&lt;versión&gt;/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JUnit XML, lcov, HTML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Últimos 30 builds por rama (</w:t>
            </w:r>
            <w:r>
              <w:rPr>
                <w:rFonts w:ascii="Consolas" w:hAnsi="Consolas" w:cs="Consolas"/>
                <w:sz w:val="17"/>
              </w:rPr>
              <w:t>buildDiscarder</w:t>
            </w:r>
            <w:r>
              <w:rPr>
                <w:sz w:val="18"/>
              </w:rPr>
              <w:t>); los de RC, toda la gestión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(SQA)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Evidencias de Cypress (M02)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Artefactos del build de main; RC en </w:t>
            </w:r>
            <w:r>
              <w:rPr>
                <w:rFonts w:ascii="Consolas" w:hAnsi="Consolas" w:cs="Consolas"/>
                <w:sz w:val="17"/>
              </w:rPr>
              <w:t>docs/evidencias/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Videos, capturas, JUnit XML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Últimos 30 builds; RC, toda la gestión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(Tester)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Dashboards de JMeter (M03, M04)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Artefactos </w:t>
            </w:r>
            <w:r>
              <w:rPr>
                <w:rFonts w:ascii="Consolas" w:hAnsi="Consolas" w:cs="Consolas"/>
                <w:sz w:val="17"/>
              </w:rPr>
              <w:t>perf/**</w:t>
            </w:r>
            <w:r>
              <w:rPr>
                <w:sz w:val="18"/>
              </w:rPr>
              <w:t xml:space="preserve"> del build de cada etiqueta RC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HTML + </w:t>
            </w:r>
            <w:r>
              <w:rPr>
                <w:rFonts w:ascii="Consolas" w:hAnsi="Consolas" w:cs="Consolas"/>
                <w:sz w:val="17"/>
              </w:rPr>
              <w:t>statistics.json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Toda la gestión (copiados a </w:t>
            </w:r>
            <w:r>
              <w:rPr>
                <w:rFonts w:ascii="Consolas" w:hAnsi="Consolas" w:cs="Consolas"/>
                <w:sz w:val="17"/>
              </w:rPr>
              <w:t>docs/evidencias/</w:t>
            </w:r>
            <w:r>
              <w:rPr>
                <w:sz w:val="18"/>
              </w:rPr>
              <w:t>)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(Tester)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Registros del pipeline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Console Output de Jenkins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Texto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Últimos 30 builds por rama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(SQA)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Análisis de SonarQube Cloud (M05, M07, M08)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Proyecto CalisFacu en SonarQube Cloud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Web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Toda la gestión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(SQA)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Pruebas de usabilidad (M11, M12)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7"/>
              </w:rPr>
              <w:t>docs/evidencias/usabilidad/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Planilla y cuestionarios SUS anonimizados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Toda la gestión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(Tester)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Disponibilidad (M13)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Panel del monitor externo; exportación mensual en </w:t>
            </w:r>
            <w:r>
              <w:rPr>
                <w:rFonts w:ascii="Consolas" w:hAnsi="Consolas" w:cs="Consolas"/>
                <w:sz w:val="17"/>
              </w:rPr>
              <w:t>docs/evidencias/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CSV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Toda la gestión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 (SQA)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Respaldos y pruebas de restauración (M14)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Artefactos de </w:t>
            </w:r>
            <w:r>
              <w:rPr>
                <w:rFonts w:ascii="Consolas" w:hAnsi="Consolas" w:cs="Consolas"/>
                <w:sz w:val="17"/>
              </w:rPr>
              <w:t>backup.yml</w:t>
            </w:r>
            <w:r>
              <w:rPr>
                <w:sz w:val="18"/>
              </w:rPr>
              <w:t xml:space="preserve"> (GitHub Actions); resultado del job </w:t>
            </w:r>
            <w:r>
              <w:rPr>
                <w:rFonts w:ascii="Consolas" w:hAnsi="Consolas" w:cs="Consolas"/>
                <w:sz w:val="17"/>
              </w:rPr>
              <w:t>restaurar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7"/>
              </w:rPr>
              <w:t>.dump.gpg</w:t>
            </w:r>
            <w:r>
              <w:rPr>
                <w:sz w:val="18"/>
              </w:rPr>
              <w:t>; log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30 días; resultados, toda la gestión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 (Dev)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Defectos y solicitudes de cambio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GitHub Issues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Issue con formulario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Toda la vida del proyecto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 (Líder)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Revisiones de código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Pull requests de GitHub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Comentarios y aprobaciones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Toda la vida del proyecto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 (Líder)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 xml:space="preserve">El número 30 de la retención de builds está en el plan y en </w:t>
      </w:r>
      <w:r>
        <w:rPr>
          <w:rFonts w:ascii="Consolas" w:hAnsi="Consolas" w:cs="Consolas"/>
          <w:sz w:val="19"/>
        </w:rPr>
        <w:t>options { buildDiscarder(logRotator(numToKeepStr: '30')) }</w:t>
      </w:r>
      <w:r>
        <w:t xml:space="preserve"> del </w:t>
      </w:r>
      <w:r>
        <w:rPr>
          <w:rFonts w:ascii="Consolas" w:hAnsi="Consolas" w:cs="Consolas"/>
          <w:sz w:val="19"/>
        </w:rPr>
        <w:t>Jenkinsfile</w:t>
      </w:r>
      <w:r>
        <w:t xml:space="preserve">; el 30 de los respaldos (días), en </w:t>
      </w:r>
      <w:r>
        <w:rPr>
          <w:rFonts w:ascii="Consolas" w:hAnsi="Consolas" w:cs="Consolas"/>
          <w:sz w:val="19"/>
        </w:rPr>
        <w:t>retention-days: 30</w:t>
      </w:r>
      <w:r>
        <w:t xml:space="preserve"> de </w:t>
      </w:r>
      <w:r>
        <w:rPr>
          <w:rFonts w:ascii="Consolas" w:hAnsi="Consolas" w:cs="Consolas"/>
          <w:sz w:val="19"/>
        </w:rPr>
        <w:t>backup.yml</w:t>
      </w:r>
      <w:r>
        <w:t xml:space="preserve">. Como Jenkins descarta builds viejos, las evidencias de cada release candidate se copian a </w:t>
      </w:r>
      <w:r>
        <w:rPr>
          <w:rFonts w:ascii="Consolas" w:hAnsi="Consolas" w:cs="Consolas"/>
          <w:sz w:val="19"/>
        </w:rPr>
        <w:t>docs/evidencias/</w:t>
      </w:r>
      <w:r>
        <w:t xml:space="preserve"> en la auditoría de cierre.</w:t>
      </w:r>
    </w:p>
    <w:p>
      <w:pPr>
        <w:pStyle w:val="Ttulo1"/>
      </w:pPr>
      <w:r>
        <w:t>13. Capacitación</w:t>
      </w:r>
    </w:p>
    <w:p>
      <w:pPr>
        <w:spacing w:after="120" w:line="276" w:lineRule="auto"/>
      </w:pPr>
      <w:r>
        <w:t>El cambio a NestJS y PostgreSQL deja brechas que deben cerrarse en la semana 1 para no frenar los sprints siguientes (riesgo R08).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27. </w:t>
      </w:r>
      <w:r>
        <w:rPr>
          <w:color w:val="595959"/>
          <w:sz w:val="19"/>
        </w:rPr>
        <w:t>Competencias y brechas por rol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2600"/>
        <w:gridCol w:w="1480"/>
      </w:tblGrid>
      <w:tr>
        <w:trPr>
          <w:cantSplit/>
          <w:tblHeader/>
        </w:trPr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w="3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Competencia requerida</w:t>
            </w:r>
          </w:p>
        </w:tc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Nivel actual</w:t>
            </w:r>
          </w:p>
        </w:tc>
        <w:tc>
          <w:tcPr>
            <w:tcW w:w="14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Brecha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Dev backend (Lujan)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NestJS (módulos, guards, pipes), Prisma y migraciones, Jest con TDD, BullMQ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Laravel y PHPUnit (Prácticas 1 y 2 con JUnit)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 en NestJS y Prisma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Frontend / Tester (Galvan)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React + TypeScript, Cypress con TypeScript, JMeter, Vitest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Cypress y JMeter (Prácticas 4 y 5)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 en React con TypeScript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Responsable SQA (Galvan)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Jenkins Multibranch, credenciales, rulesets, SonarQube Cloud, Husky, IEEE 730 e IEEE 1028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Jenkins y SonarQube (Prácticas 3 y 6)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 en Multibranch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Todos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Reglamento de evaluación del Ministerio (RM 001/2026) y glosario del dominio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Ninguna</w:t>
            </w:r>
          </w:p>
        </w:tc>
        <w:tc>
          <w:tcPr>
            <w:tcW w:w="1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</w:tbl>
    <w:p>
      <w:pPr>
        <w:spacing w:after="60" w:line="276" w:lineRule="auto"/>
      </w:pP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28. </w:t>
      </w:r>
      <w:r>
        <w:rPr>
          <w:color w:val="595959"/>
          <w:sz w:val="19"/>
        </w:rPr>
        <w:t>Plan de capacitación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2400"/>
        <w:gridCol w:w="1000"/>
        <w:gridCol w:w="1980"/>
      </w:tblGrid>
      <w:tr>
        <w:trPr>
          <w:cantSplit/>
          <w:tblHeader/>
        </w:trPr>
        <w:tc>
          <w:tcPr>
            <w:tcW w:w="3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Sesión</w:t>
            </w:r>
          </w:p>
        </w:tc>
        <w:tc>
          <w:tcPr>
            <w:tcW w:w="1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Cuándo</w:t>
            </w:r>
          </w:p>
        </w:tc>
        <w:tc>
          <w:tcPr>
            <w:tcW w:w="2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Quién la da</w:t>
            </w:r>
          </w:p>
        </w:tc>
        <w:tc>
          <w:tcPr>
            <w:tcW w:w="1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Duración</w:t>
            </w:r>
          </w:p>
        </w:tc>
        <w:tc>
          <w:tcPr>
            <w:tcW w:w="19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Reglamento de evaluación y tabla de casos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1, día 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 del cliente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 h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Acta y tabla de casos firmada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NestJS + Prisma: módulo de ejemplo con TDD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1, día 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Lujan (preparada con la documentación oficial)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2 h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Repositorio de ejemplo en </w:t>
            </w:r>
            <w:r>
              <w:rPr>
                <w:rFonts w:ascii="Consolas" w:hAnsi="Consolas" w:cs="Consolas"/>
                <w:sz w:val="18"/>
              </w:rPr>
              <w:t>docs/capacitacion/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Pipeline: Jenkins Multibranch, credenciales, Husky y rulesets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1, día 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 h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Primer PR con el check de Jenkins en verde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React + TypeScript y Cypress con TypeScript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1, día 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 h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Primer escenario E2E en verde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Pair programming en módulos críticos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semana, día 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Lujan con 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 h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Nota en el issue de la tarea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>Criterio de cierre de la brecha: al terminar la semana 1, cada integrante fusionó al menos un PR en el área de la brecha que pasó todos los checks y la revisión del otro.</w:t>
      </w:r>
    </w:p>
    <w:p>
      <w:pPr>
        <w:pStyle w:val="Ttulo1"/>
      </w:pPr>
      <w:r>
        <w:t>14. Gestión de riesgos</w:t>
      </w:r>
    </w:p>
    <w:p>
      <w:pPr>
        <w:spacing w:after="120" w:line="276" w:lineRule="auto"/>
      </w:pPr>
      <w:r>
        <w:t>Escala de probabilidad (P) e impacto (I) de 1 (bajo) a 3 (alto); exposición = P × I; nivel: 1–2 bajo, 3–4 medio, 6–9 alto. Todo riesgo alto tiene una mitigación que se puede poner como tarea en el tablero, con responsable y momento. El disparador indica cuándo se activa el plan de contingencia. Los riesgos se revisan en cada retrospectiva (día 5).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29. </w:t>
      </w:r>
      <w:r>
        <w:rPr>
          <w:color w:val="595959"/>
          <w:sz w:val="19"/>
        </w:rPr>
        <w:t>Matriz de riesgos de calidad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00"/>
        <w:gridCol w:w="330"/>
        <w:gridCol w:w="330"/>
        <w:gridCol w:w="650"/>
        <w:gridCol w:w="2350"/>
        <w:gridCol w:w="700"/>
        <w:gridCol w:w="1640"/>
        <w:gridCol w:w="1900"/>
      </w:tblGrid>
      <w:tr>
        <w:trPr>
          <w:cantSplit/>
          <w:tblHeader/>
        </w:trPr>
        <w:tc>
          <w:tcPr>
            <w:tcW w:w="4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Riesgo</w:t>
            </w:r>
          </w:p>
        </w:tc>
        <w:tc>
          <w:tcPr>
            <w:tcW w:w="33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w="33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I</w:t>
            </w:r>
          </w:p>
        </w:tc>
        <w:tc>
          <w:tcPr>
            <w:tcW w:w="6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Exp.</w:t>
            </w:r>
          </w:p>
        </w:tc>
        <w:tc>
          <w:tcPr>
            <w:tcW w:w="23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Mitigación accionable</w:t>
            </w:r>
          </w:p>
        </w:tc>
        <w:tc>
          <w:tcPr>
            <w:tcW w:w="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Resp.</w:t>
            </w:r>
          </w:p>
        </w:tc>
        <w:tc>
          <w:tcPr>
            <w:tcW w:w="164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Disparador</w:t>
            </w:r>
          </w:p>
        </w:tc>
        <w:tc>
          <w:tcPr>
            <w:tcW w:w="1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6"/>
              </w:rPr>
              <w:t>Contingencia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Abandono o ausencia prolongada de un integrante (equipo de dos)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9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Cada historia se documenta en el issue antes de cerrarse; todo PR lo revisa el otro; pair programming semanal en módulos críticos.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Un integrante sin commits ni asistencia 3 días hábiles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El otro asume; se renegocia el alcance con el docente priorizando US-01 y US-02.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Reglas de evaluación mal interpretadas (dimensiones, redondeo, nota anual)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6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Tabla de casos según la RM 001/2026 firmada por el cliente el día 1 de la semana 1; dimensiones configurables por gestión (US-18).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Un caso de prueba sin resultado acordado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Sesión con el cliente en 24 h; la regla se congela hasta tener acta.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Deuda técnica por presión de cronograma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6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Quality Gate bloqueante (M05, M07); 10 % de las horas de cada sprint para refactorizar.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Galvan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Quality Gate en rojo en 2 PR seguidos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Medio día del sprint siguiente solo para estabilizar.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Jenkins no disponible (corre en la computadora de Lujan) y bloquea los merges a main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6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 xml:space="preserve">Jenkins en Docker con </w:t>
            </w:r>
            <w:r>
              <w:rPr>
                <w:rFonts w:ascii="Consolas" w:hAnsi="Consolas" w:cs="Consolas"/>
                <w:sz w:val="15"/>
              </w:rPr>
              <w:t>jenkins/Dockerfile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 w:cs="Consolas"/>
                <w:sz w:val="15"/>
              </w:rPr>
              <w:t>docker-compose.yml</w:t>
            </w:r>
            <w:r>
              <w:rPr>
                <w:sz w:val="16"/>
              </w:rPr>
              <w:t xml:space="preserve"> versionados; reinstalación desde cero probada en la semana 1, día 2; respaldo de </w:t>
            </w:r>
            <w:r>
              <w:rPr>
                <w:rFonts w:ascii="Consolas" w:hAnsi="Consolas" w:cs="Consolas"/>
                <w:sz w:val="15"/>
              </w:rPr>
              <w:t>jenkins_home</w:t>
            </w:r>
            <w:r>
              <w:rPr>
                <w:sz w:val="16"/>
              </w:rPr>
              <w:t xml:space="preserve"> cada día 5; computadora encendida en horario hábil.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Galvan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Jenkins caído más de 2 horas hábiles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 xml:space="preserve">Reinstalar en la computadora de Galvan desde </w:t>
            </w:r>
            <w:r>
              <w:rPr>
                <w:rFonts w:ascii="Consolas" w:hAnsi="Consolas" w:cs="Consolas"/>
                <w:sz w:val="15"/>
              </w:rPr>
              <w:t>jenkins/</w:t>
            </w:r>
            <w:r>
              <w:rPr>
                <w:sz w:val="16"/>
              </w:rPr>
              <w:t xml:space="preserve"> y restaurar </w:t>
            </w:r>
            <w:r>
              <w:rPr>
                <w:rFonts w:ascii="Consolas" w:hAnsi="Consolas" w:cs="Consolas"/>
                <w:sz w:val="15"/>
              </w:rPr>
              <w:t>jenkins_home</w:t>
            </w:r>
            <w:r>
              <w:rPr>
                <w:sz w:val="16"/>
              </w:rPr>
              <w:t>; mientras tanto, nada se fusiona a main.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Lentitud o fallas al generar boletines en el cierre de trimestre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9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Cola BullMQ para cursos de más de 50 estudiantes (tarea de la semana 3); prueba de carga en cada RC (M03, M04).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p95 &gt; 2000 ms o tasa de error ≥ 1 % en la etapa Rendimiento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Generación diferida con aviso al profesor cuando el PDF está listo.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Vulnerabilidad crítica en una dependencia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6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 xml:space="preserve">Dependabot semanal y </w:t>
            </w:r>
            <w:r>
              <w:rPr>
                <w:rFonts w:ascii="Consolas" w:hAnsi="Consolas" w:cs="Consolas"/>
                <w:sz w:val="15"/>
              </w:rPr>
              <w:t>npm audit</w:t>
            </w:r>
            <w:r>
              <w:rPr>
                <w:sz w:val="16"/>
              </w:rPr>
              <w:t xml:space="preserve"> en cada PR (M08); revisión mensual de la hoja de componentes.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Alerta alta o crítica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Fijar la última versión segura o reemplazar la librería en 48 h.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Datos reales de estudiantes (menores) en ambientes de prueba o en el repositorio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 Medio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Seeds sintéticos con faker; prohibido copiar la base de producción; revisión en cada PR.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Galvan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Aparece un nombre o documento real fuera de producción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Borrar los datos, rotar credenciales, reescribir el artefacto e informar al docente.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Curva de aprendizaje de NestJS, Prisma y React con TypeScript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6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Sesiones de capacitación de la semana 1 (Sección 13); módulo de ejemplo con TDD antes de US-01.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Una tarea supera el doble de sus horas estimadas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Pair programming inmediato y reestimación en la planificación siguiente.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R09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Velocidad insuficiente para 4 sprints de una semana (la semana 1 está sobrecargada)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9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Medir la velocidad el día 5 de la semana 1; regla de recorte acordada: salen primero US-08 y US-12 (prioridad baja).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Menos del 80 % de los puntos de la semana 1 terminados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Aplicar el recorte y comunicarlo al cliente y al docente en la revisión del sprint.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R10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Límites del plan gratuito de Render (base que vence a los 30 días, sin respaldos, suspensión)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4 Medio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Respaldo diario cifrado y restauración probada (M14); monitor de disponibilidad (M13).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Galvan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Aviso de vencimiento o restauración fallida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Restaurar el último respaldo en otro PostgreSQL administrado y actualizar el secreto.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R11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Cambio de la normativa de evaluación durante la gestión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 Medio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Puntajes de dimensiones como parámetros por gestión, no en el código (US-18).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Nueva resolución del Ministerio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Configurar la nueva gestión y agregar sus casos a la tabla firmada.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R12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Exposición de un secreto (token o URL de base de datos)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 Medio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 xml:space="preserve">Secretos solo en Jenkins Credentials (y GitHub Secrets para respaldos); </w:t>
            </w:r>
            <w:r>
              <w:rPr>
                <w:rFonts w:ascii="Consolas" w:hAnsi="Consolas" w:cs="Consolas"/>
                <w:sz w:val="15"/>
              </w:rPr>
              <w:t>withCredentials</w:t>
            </w:r>
            <w:r>
              <w:rPr>
                <w:sz w:val="16"/>
              </w:rPr>
              <w:t xml:space="preserve"> enmascara su valor en la consola; escaneo de secretos de GitHub activado.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Galvan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Alerta de escaneo de secretos o secreto visible en un log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Rotar en menos de 1 hora hábil y registrar un defecto S1.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R13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Cliente no disponible para inspección, demo o aceptación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6 Alto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Calendario de revisiones acordado con el cliente el día 1 de la semana 1, con un suplente nombrado.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El cliente cancela una revisión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Revisión asíncrona sobre staging con un plazo de 24 h; si no hay respuesta, se escala al docente.</w:t>
            </w:r>
          </w:p>
        </w:tc>
      </w:tr>
      <w:tr>
        <w:trPr>
          <w:cantSplit/>
        </w:trPr>
        <w:tc>
          <w:tcPr>
            <w:tcW w:w="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R14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Cambios de historias tarde en el sprint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sz w:val="16"/>
              </w:rPr>
              <w:t>4 Medio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Procedimiento de cambio de la Sección 10.7: solo entra si no compromete el objetivo del sprint.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Lujan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Solicitud de cambio después del día 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6"/>
              </w:rPr>
              <w:t>El cambio pasa al sprint siguiente o a la Release 2.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15. Glosario</w:t>
      </w:r>
    </w:p>
    <w:p>
      <w:pPr>
        <w:spacing w:after="120" w:line="276" w:lineRule="auto"/>
      </w:pPr>
      <w:r>
        <w:t>Términos del dominio (primera parte de la tabla) y técnicos (segunda parte). El código, la interfaz y las pruebas usan estos mismos términos.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30. </w:t>
      </w:r>
      <w:r>
        <w:rPr>
          <w:color w:val="595959"/>
          <w:sz w:val="19"/>
        </w:rPr>
        <w:t>Glosario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>
        <w:trPr>
          <w:cantSplit/>
          <w:tblHeader/>
        </w:trPr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Término</w:t>
            </w:r>
          </w:p>
        </w:tc>
        <w:tc>
          <w:tcPr>
            <w:tcW w:w="74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Actividad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Tarea evaluada (examen, práctica, exposición) dentro de una dimensión; se califica de 1 a 100.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Año de escolaridad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Grado que cursa el estudiante dentro de su nivel (por ejemplo, 3.º de Secundaria).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Autoevaluación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Dimensión en la que el estudiante valora su propio desempeño; 5 puntos según la RM 001/2026.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Boletín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Documento PDF con las notas trimestrales y anuales y la asistencia de un estudiante (US-07).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Centralizador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Planilla consolidada de un curso con las notas de todas sus materias, con el formato oficial (US-09).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Código SIE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Código de la unidad educativa en el Sistema de Información Educativa del Ministerio de Educación.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Curso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Combinación de año de escolaridad y paralelo en una gestión (por ejemplo, 3.º A de Secundaria, 2026).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Dimensión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Componente de la evaluación con puntaje máximo fijado por el Ministerio: Ser, Saber, Hacer y Autoevaluación.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Gestión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Año escolar (por ejemplo, gestión 2026), dividido en tres trimestres.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Nivel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Etapa del Subsistema de Educación Regular: Inicial, Primaria o Secundaria.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Nota anual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Nota de una materia en la gestión, calculada a partir de las tres notas trimestrales (Anexo F: confirmar la regla).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Nota mínima de aprobación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51 puntos en la escala de 1 a 100.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Nota trimestral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Suma de los puntos de las cuatro dimensiones, redondeada al entero (US-02).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Paralelo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Grupo dentro de un año de escolaridad (A, B, C…).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Trimestre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Periodo de evaluación; la gestión tiene tres.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Unidad educativa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Institución escolar cliente del sistema.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ADR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Architecture Decision Record: nota breve que registra una decisión de arquitectura, sus alternativas y consecuencias.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BDD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Desarrollo guiado por comportamiento: criterios Dado/Cuando/Entonces que se convierten en pruebas.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Conventional Commits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Formato de mensajes de commit </w:t>
            </w:r>
            <w:r>
              <w:rPr>
                <w:rFonts w:ascii="Consolas" w:hAnsi="Consolas" w:cs="Consolas"/>
                <w:sz w:val="18"/>
              </w:rPr>
              <w:t>tipo(ámbito): resumen</w:t>
            </w:r>
            <w:r>
              <w:rPr>
                <w:sz w:val="19"/>
              </w:rPr>
              <w:t xml:space="preserve"> (Sección 10.3).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Definition of Done (DoD)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Condiciones para considerar una historia Hecha (hoja DoR y DoD del backlog).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Definition of Ready (DoR)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Condiciones para que una historia entre a un sprint.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Feature test / e2e-spec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 que ejercita una ruta HTTP completa de la API contra PostgreSQL, con Supertest.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Guard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Componente de NestJS que decide si una petición puede llegar al controlador (autorización).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Migración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Cambio versionado del esquema de la base de datos, generado y aplicado con Prisma.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Módulo crítico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Módulo cuya falla afecta notas oficiales o el acceso a ellas (Tabla 4).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p95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Valor por debajo del cual está el 95 % de los tiempos de respuesta medidos.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Build sano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Build que cumple los indicadores de las Prácticas 6 y 8 de la Sección 6.2, no solo el color verde.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 qué urgencia se corrige un defecto (P1 a P3). La fija el Líder.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Quality Gate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Conjunto de condiciones de SonarQube Cloud que un cambio debe cumplir para fusionarse.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RACI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Matriz que asigna, por actividad, quién ejecuta (R), rinde cuentas (A), es consultado (C) o informado (I).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Release candidate (RC)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Versión candidata etiquetada </w:t>
            </w:r>
            <w:r>
              <w:rPr>
                <w:rFonts w:ascii="Consolas" w:hAnsi="Consolas" w:cs="Consolas"/>
                <w:sz w:val="18"/>
              </w:rPr>
              <w:t>v*-rc.*</w:t>
            </w:r>
            <w:r>
              <w:rPr>
                <w:sz w:val="19"/>
              </w:rPr>
              <w:t>, sobre la que se corren E2E y rendimiento.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RPO / RTO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Pérdida máxima de datos tolerada / tiempo máximo de restauración tras una falla.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Secreto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Dato de acceso (token, contraseña, URL con credenciales) que vive solo en Jenkins Credentials, GitHub Secrets o el panel de la plataforma.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SemVer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Versionado semántico MAYOR.MENOR.PARCHE.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Severidad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Cuánto daño causa un defecto (S1 a S4). La fija el Tester o el Responsable SQA.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SLA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Tiempos máximos de respuesta y resolución de un defecto según su severidad.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Smoke test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Verificación breve tras un despliegue: salud del servicio y commit desplegado.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Staging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Ambiente con la configuración de producción y datos sintéticos.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SUS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System Usability Scale: cuestionario de 10 ítems con resultado de 0 a 100.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TDD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Desarrollo guiado por pruebas: se escribe la prueba antes que el código.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16. Procedimiento de cambio e historia del SQAP</w:t>
      </w:r>
    </w:p>
    <w:p>
      <w:pPr>
        <w:spacing w:after="120" w:line="276" w:lineRule="auto"/>
      </w:pPr>
      <w:r>
        <w:t xml:space="preserve">Cualquier integrante propone un cambio con un pull request que modifica </w:t>
      </w:r>
      <w:r>
        <w:rPr>
          <w:rFonts w:ascii="Consolas" w:hAnsi="Consolas" w:cs="Consolas"/>
          <w:sz w:val="19"/>
        </w:rPr>
        <w:t>docs/sqap/SQAP-CalisFacu.docx</w:t>
      </w:r>
      <w:r>
        <w:t xml:space="preserve"> y su PDF. Como el .docx no se puede comparar línea por línea en GitHub, la descripción del PR lista las secciones y tablas cambiadas con el texto antes y después. Lo aprueba el Responsable SQA; si el cambio modifica un umbral o el alcance, también lo aprueba el Líder, y en el mismo PR se actualizan </w:t>
      </w:r>
      <w:r>
        <w:rPr>
          <w:rFonts w:ascii="Consolas" w:hAnsi="Consolas" w:cs="Consolas"/>
          <w:sz w:val="19"/>
        </w:rPr>
        <w:t>matrices-sqap.xlsx</w:t>
      </w:r>
      <w:r>
        <w:t xml:space="preserve"> y la configuración de la herramienta. Si el cambio reduce el alcance aprobado, lo aprueba además el docente. Cada cambio es una fila del historial: una corrección, una versión.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31. </w:t>
      </w:r>
      <w:r>
        <w:rPr>
          <w:color w:val="595959"/>
          <w:sz w:val="19"/>
        </w:rPr>
        <w:t>Autoría por sección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0"/>
        <w:gridCol w:w="2500"/>
        <w:gridCol w:w="2500"/>
      </w:tblGrid>
      <w:tr>
        <w:trPr>
          <w:cantSplit/>
          <w:tblHeader/>
        </w:trPr>
        <w:tc>
          <w:tcPr>
            <w:tcW w:w="50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Secciones</w:t>
            </w:r>
          </w:p>
        </w:tc>
        <w:tc>
          <w:tcPr>
            <w:tcW w:w="2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Autor</w:t>
            </w:r>
          </w:p>
        </w:tc>
        <w:tc>
          <w:tcPr>
            <w:tcW w:w="2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Revisor</w:t>
            </w:r>
          </w:p>
        </w:tc>
      </w:tr>
      <w:tr>
        <w:trPr>
          <w:cantSplit/>
        </w:trPr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1, 2, 3, 4, 10, 13, 15 y 16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Lujan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Galvan</w:t>
            </w:r>
          </w:p>
        </w:tc>
      </w:tr>
      <w:tr>
        <w:trPr>
          <w:cantSplit/>
        </w:trPr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5, 6, 7, 8, 9, 11, 12 y 14; Anexos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Galvan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Lujan</w:t>
            </w:r>
          </w:p>
        </w:tc>
      </w:tr>
    </w:tbl>
    <w:p>
      <w:pPr>
        <w:spacing w:after="60" w:line="276" w:lineRule="auto"/>
      </w:pP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32. </w:t>
      </w:r>
      <w:r>
        <w:rPr>
          <w:color w:val="595959"/>
          <w:sz w:val="19"/>
        </w:rPr>
        <w:t>Historial de versiones del SQAP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50"/>
        <w:gridCol w:w="6130"/>
        <w:gridCol w:w="1000"/>
        <w:gridCol w:w="1000"/>
      </w:tblGrid>
      <w:tr>
        <w:trPr>
          <w:cantSplit/>
          <w:tblHeader/>
        </w:trPr>
        <w:tc>
          <w:tcPr>
            <w:tcW w:w="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1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613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Cambio</w:t>
            </w:r>
          </w:p>
        </w:tc>
        <w:tc>
          <w:tcPr>
            <w:tcW w:w="1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1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Revisor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04/10/2026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Versión inicial: Secciones 1 a 8.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0.2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04/10/2026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Corrección tras la revisión contra los siete indicadores: métricas M01 a M09 iguales en el plan, en matrices-sqap.xlsx y en la configuración; RACI con independencia; SLA en horario hábil; diagrama de estados; Secciones 9, 12, 14 y 15; Anexo de RNF.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0.3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Sección 1: alcance trazable al backlog v2.0 (roles Profesor, Secretaria, Padre de familia y Administrador; 16 historias en 4 sprints de una semana); módulo de pagos fuera del alcance; condiciones que elevarían el nivel de integridad a 3.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0.4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Secciones 1, 5, 7, 9 y 11: cambio de stack de Laravel + MySQL a NestJS + PostgreSQL + React. PSR-12 pasa a typescript-eslint + Prettier (M16); PHPUnit + PCOV a Jest + Supertest; composer audit a npm audit; DomPDF a pdfmake; Laravel Queue a BullMQ.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Secciones 9 y 10: Jenkins se configura como Multibranch Pipeline con builds de PR y de etiquetas. Corrige que </w:t>
            </w:r>
            <w:r>
              <w:rPr>
                <w:rFonts w:ascii="Consolas" w:hAnsi="Consolas" w:cs="Consolas"/>
                <w:sz w:val="17"/>
              </w:rPr>
              <w:t>when { branch 'release/*' }</w:t>
            </w:r>
            <w:r>
              <w:rPr>
                <w:sz w:val="18"/>
              </w:rPr>
              <w:t xml:space="preserve"> nunca se cumplía en un job Pipeline simple, por lo que E2E y rendimiento no se ejecutaban. Se agregan despliegue a staging, smoke test, aprobación manual de producción y la imagen </w:t>
            </w:r>
            <w:r>
              <w:rPr>
                <w:rFonts w:ascii="Consolas" w:hAnsi="Consolas" w:cs="Consolas"/>
                <w:sz w:val="17"/>
              </w:rPr>
              <w:t>jenkins/Dockerfile</w:t>
            </w:r>
            <w:r>
              <w:rPr>
                <w:sz w:val="18"/>
              </w:rPr>
              <w:t>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0.6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Secciones 5 y 9: SonarQube Community se reemplaza por SonarQube Cloud, porque Community no analiza pull requests y M05, M07 y M08 se miden en cada PR.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0.7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Anexo A: RNF-02 y RNF-05 pasan a tener métrica y valor (incumplían el criterio de adecuación de la Sección 4); RNF-01 sigue la RM 001/2026; se agregan RNF-06 (usabilidad) y RNF-07 (fiabilidad).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0.8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Sección 5: seis características con dos o más métricas (M11 a M16); M04 exige la tasa de error también en el boletín; el estándar de código se hace cumplir con una herramienta (M16).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0.9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Sección 8: si Galvan resuelve un defecto, verifica y cierra Lujan; escala de prioridad P1 a P3.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0.10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Secciones 4 y 6: inspección Fagan del SRS (además del SAD) con roles, etapas y métricas; revisión de diseño detallado; manual técnico; calendario por día de sprint.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0.11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Secciones 10, 11 y 13 completas (antes "Pendiente"); 14 riesgos con disparador y contingencia; glosario de 40 términos.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12/10/2026</w:t>
            </w:r>
          </w:p>
        </w:tc>
        <w:tc>
          <w:tcPr>
            <w:tcW w:w="61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Consolidado: portada, control del documento, índice, listas de tablas y figuras, agrupación según IEEE 730-2014 y Anexos A a F.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Lujan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Galvan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>Rige desde la versión 1.0, antes del inicio de la semana 1. Las versiones 0.3 a 0.11 se registran por separado para que cada corrección sea identificable, como pide la Práctica 7.</w:t>
      </w:r>
    </w:p>
    <w:p>
      <w:r>
        <w:br w:type="page"/>
      </w:r>
    </w:p>
    <w:p>
      <w:pPr>
        <w:pStyle w:val="Ttulo1"/>
      </w:pPr>
      <w:r>
        <w:t>Anexo A — Requerimientos no funcionales (SRS 1.0)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33. </w:t>
      </w:r>
      <w:r>
        <w:rPr>
          <w:color w:val="595959"/>
          <w:sz w:val="19"/>
        </w:rPr>
        <w:t>Requerimientos no funcionales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480"/>
        <w:gridCol w:w="1500"/>
      </w:tblGrid>
      <w:tr>
        <w:trPr>
          <w:cantSplit/>
          <w:tblHeader/>
        </w:trPr>
        <w:tc>
          <w:tcPr>
            <w:tcW w:w="11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74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Requerimiento</w:t>
            </w:r>
          </w:p>
        </w:tc>
        <w:tc>
          <w:tcPr>
            <w:tcW w:w="1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Métricas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RNF-01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La nota trimestral se calcula según el reglamento vigente: puntos de cada dimensión = promedio de sus actividades × puntaje máximo / 100, con Ser 10, Saber 45, Hacer 40 y Autoevaluación 5 en 2026, configurables por gestión; nota trimestral = suma de las dimensiones redondeada al entero (0,5 hacia arriba), en la escala de 1 a 100; aprueba con 51. El 100 % de los casos de la tabla firmada por el cliente da el resultado esperado.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M01, M06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RNF-02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Un profesor registra las notas de toda una actividad (hasta 60 estudiantes) en una sola operación: se guardan todas o ninguna. El 100 % de los escenarios E2E de registro, corrección y boletín pasan en staging.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M02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RNF-03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boletín de un estudiante se genera con p95 ≤ 2000 ms y tasa de error &lt; 1 % con 100 usuarios concurrentes durante 10 minutos; la planilla de notas se registra con tasa de error &lt; 1 % en las mismas condiciones. Los boletines de cursos de más de 50 estudiantes se generan en cola.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M03, M04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RNF-04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Las notas son datos personales de menores y datos oficiales: solo el profesor asignado a la materia las modifica; un padre solo ve a sus hijos vinculados; el 100 % de las rutas protegidas rechazan con 403 al usuario sin permiso; el 100 % de los cambios de nota quedan auditados; 0 vulnerabilidades altas o críticas.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M08, M09, M15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RNF-05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El código puede mantenerlo un equipo nuevo: cobertura ≥ 80 % en código nuevo y ≥ 90 % en módulos críticos; duplicación ≤ 3 %; 0 errores y advertencias de lint y formato.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M05, M06, M07, M16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RNF-06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Un profesor que nunca usó el sistema registra las notas de una actividad sin ayuda: al menos 4 de 5 profesores lo logran y el SUS promedio es ≥ 68.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M11, M12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RNF-07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Producción está disponible al menos el 99,0 % del mes; la base se respalda cada día (RPO ≤ 24 h) y se restaura en 2 horas o menos (RTO ≤ 2 h).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M13, M14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Anexo B — Trazabilidad historia → módulo → pruebas → métricas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34. </w:t>
      </w:r>
      <w:r>
        <w:rPr>
          <w:color w:val="595959"/>
          <w:sz w:val="19"/>
        </w:rPr>
        <w:t>Trazabilidad de las historias del alcance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3900"/>
        <w:gridCol w:w="1380"/>
      </w:tblGrid>
      <w:tr>
        <w:trPr>
          <w:cantSplit/>
          <w:tblHeader/>
        </w:trPr>
        <w:tc>
          <w:tcPr>
            <w:tcW w:w="27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w="21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39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Pruebas que la verifican</w:t>
            </w:r>
          </w:p>
        </w:tc>
        <w:tc>
          <w:tcPr>
            <w:tcW w:w="13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8"/>
              </w:rPr>
              <w:t>Métricas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US-17 Autenticación y roles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auth (crítico)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Jest: guards y bloqueo; Supertest: </w:t>
            </w:r>
            <w:r>
              <w:rPr>
                <w:rFonts w:ascii="Consolas" w:hAnsi="Consolas" w:cs="Consolas"/>
                <w:sz w:val="17"/>
              </w:rPr>
              <w:t>autorizacion.e2e-spec.ts</w:t>
            </w:r>
            <w:r>
              <w:rPr>
                <w:sz w:val="18"/>
              </w:rPr>
              <w:t>; Cypress: inicio de sesión por rol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M09, M06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US-18 Gestión académica base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academico; calculo (dimensiones)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Jest: validaciones y dimensiones que suman 100; Supertest: CRUD; Cypress: secretaria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M01, M06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US-01 Registro central de notas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notas (crítico)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 (TDD): rango 1 a 100, transacción; Supertest; Cypress: Registrar calificación; JMeter: planilla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M01, M02, M04, M06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US-02 Cálculo automático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calculo (crítico)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Jest (TDD): </w:t>
            </w:r>
            <w:r>
              <w:rPr>
                <w:rFonts w:ascii="Consolas" w:hAnsi="Consolas" w:cs="Consolas"/>
                <w:sz w:val="17"/>
              </w:rPr>
              <w:t>calculo.casos.spec.ts</w:t>
            </w:r>
            <w:r>
              <w:rPr>
                <w:sz w:val="18"/>
              </w:rPr>
              <w:t xml:space="preserve"> con la tabla firmada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M01, M06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US-04 Corrección auditable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auditoria (crítico)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 xml:space="preserve">Jest (TDD); Supertest: </w:t>
            </w:r>
            <w:r>
              <w:rPr>
                <w:rFonts w:ascii="Consolas" w:hAnsi="Consolas" w:cs="Consolas"/>
                <w:sz w:val="17"/>
              </w:rPr>
              <w:t>auditoria.e2e-spec.ts</w:t>
            </w:r>
            <w:r>
              <w:rPr>
                <w:sz w:val="18"/>
              </w:rPr>
              <w:t>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M15, M06, M02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US-03 Historial académico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notas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Supertest: 403 para estudiantes ajenos;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M09, M02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US-19 Asistencia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asistencia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Jest: porcentaje y fechas;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M05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US-05 Importación desde Excel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importacion → notas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Jest: validación por fila; Supertest: auditoría con origen;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M15, M06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US-10 Control de entrega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centralizacion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M05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US-06 Panel de riesgo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panel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Jest: umbral de riesgo;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M05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US-07 Boletín en PDF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boletin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Jest: contenido; Supertest: cola; Cypress; JMeter: boletín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M02, M03, M04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US-20 Vinculación padre–estudiante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auth (crítico)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Supertest: 403 al cambiar el ID en la URL;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M09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US-11 Consulta de boletín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boletin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Supertest: boletín no publicado invisible;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M02, M09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US-09 Centralización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centralizacion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Jest: materias pendientes; Supertest: formato oficial; Cypress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M02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US-08 Alerta de promedio bajo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notificaciones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Jest: sin alertas repetidas; Supertest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M05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US-12 Aviso de boletín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notificaciones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Supertest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8"/>
              </w:rPr>
              <w:t>M05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Anexo C — Configuración que hace cumplir el plan</w:t>
      </w:r>
    </w:p>
    <w:p>
      <w:pPr>
        <w:spacing w:after="120" w:line="276" w:lineRule="auto"/>
      </w:pPr>
      <w:r>
        <w:t xml:space="preserve">Estos archivos son la versión inicial que se crea en la semana 1 (tareas de infraestructura de la pila del sprint). Los comentarios indican la métrica que hace cumplir cada etapa. Los textos entre </w:t>
      </w:r>
      <w:r>
        <w:rPr>
          <w:rFonts w:ascii="Consolas" w:hAnsi="Consolas" w:cs="Consolas"/>
          <w:sz w:val="19"/>
        </w:rPr>
        <w:t>&lt; &gt;</w:t>
      </w:r>
      <w:r>
        <w:t xml:space="preserve"> se completan al crear las cuentas.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35. </w:t>
      </w:r>
      <w:r>
        <w:rPr>
          <w:color w:val="595959"/>
          <w:sz w:val="19"/>
        </w:rPr>
        <w:t>Configuración del job Multibranch Pipeline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780"/>
      </w:tblGrid>
      <w:tr>
        <w:trPr>
          <w:cantSplit/>
          <w:tblHeader/>
        </w:trPr>
        <w:tc>
          <w:tcPr>
            <w:tcW w:w="33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Opción del job Multibranch "calisfacu"</w:t>
            </w:r>
          </w:p>
        </w:tc>
        <w:tc>
          <w:tcPr>
            <w:tcW w:w="67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Branch Sources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GitHub, con un token de solo lectura del repositorio más permiso de estados de commit (credencial </w:t>
            </w:r>
            <w:r>
              <w:rPr>
                <w:rFonts w:ascii="Consolas" w:hAnsi="Consolas" w:cs="Consolas"/>
                <w:sz w:val="18"/>
              </w:rPr>
              <w:t>github-calisfacu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Behaviours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Discover branches (excluir las que también son PR); Discover pull requests from origin (merge con la rama destino); Discover tags</w:t>
            </w:r>
          </w:p>
        </w:tc>
      </w:tr>
      <w:tr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Build strategies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Regular branches; Change requests; Tags (ignorar etiquetas de más de 7 días). Requiere el plugin basic-branch-build-strategies; sin él, las etiquetas no se construyen solas</w:t>
            </w:r>
          </w:p>
        </w:tc>
      </w:tr>
      <w:tr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Build Configuration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by Jenkinsfile, ruta </w:t>
            </w:r>
            <w:r>
              <w:rPr>
                <w:rFonts w:ascii="Consolas" w:hAnsi="Consolas" w:cs="Consolas"/>
                <w:sz w:val="18"/>
              </w:rPr>
              <w:t>Jenkinsfile</w:t>
            </w:r>
          </w:p>
        </w:tc>
      </w:tr>
      <w:tr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Scan Multibranch Pipeline Triggers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Periodically if not otherwise run: 1 minuto (Jenkins es local y no recibe webhooks de GitHub)</w:t>
            </w:r>
          </w:p>
        </w:tc>
      </w:tr>
      <w:tr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Credenciales (secret text)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sonar-token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render-hook-staging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render-hook-prod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vercel-token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vercel-org-id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vercel-project-id</w:t>
            </w:r>
          </w:p>
        </w:tc>
      </w:tr>
      <w:tr>
        <w:trPr>
          <w:cantSplit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Seguridad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Matrix-based security: solo </w:t>
            </w:r>
            <w:r>
              <w:rPr>
                <w:rFonts w:ascii="Consolas" w:hAnsi="Consolas" w:cs="Consolas"/>
                <w:sz w:val="18"/>
              </w:rPr>
              <w:t>lujan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/>
                <w:sz w:val="18"/>
              </w:rPr>
              <w:t>galvan</w:t>
            </w:r>
            <w:r>
              <w:rPr>
                <w:sz w:val="19"/>
              </w:rPr>
              <w:t>; sin acceso anónimo</w:t>
            </w:r>
          </w:p>
        </w:tc>
      </w:tr>
    </w:tbl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C.1 Jenkinsfile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// Jenkinsfile — job Multibranch Pipeline "calisfacu" (ramas, pull requests y etiquetas)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pipeline {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agent any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options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timestamps()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timeout(time: 45, unit: 'MINUTES')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buildDiscarder(logRotator(numToKeepStr: '30'))         // Sección 12: últimos 30 builds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disableConcurrentBuilds()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environment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PGHOST = 'postgres-ci'                                 // base de CI desechable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PGUSER = 'calis'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PGPASSWORD = 'calis'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DB_NAME = "ci_${env.BUILD_TAG.replaceAll('[^A-Za-z0-9]', '_').toLowerCase()}"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DATABASE_URL = "postgresql://calis:calis@postgres-ci:5432/${env.DB_NAME}"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REDIS_URL = 'redis://redis-ci:6379'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stages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stage('Instalar') { steps { sh 'node -v &amp;&amp; npm ci' }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stage('Lint') {                                        // M16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 sh 'npx eslint . --max-warnings=0 &amp;&amp; npx prettier --check .'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stage('Pruebas')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parallel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stage('API') {                                     // M01, M06, M09, M15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sh 'createdb "$DB_NAME"'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sh 'npm run -w api prisma:migrate:deploy'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sh 'npm run -w api test:cov'                   // coverageThreshold (M06)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sh 'npm run -w api test:e2e'                   // autorizacion (M09), auditoria (M15)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post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always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junit 'api/reports/*.xml'                    // build sano: informe publicado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sh 'dropdb --if-exists "$DB_NAME"'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stage('Web')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steps { sh 'npm run -w web test -- --run --coverage'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post { always { junit 'web/reports/*.xml' }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stage('Dependencias') {                                // M08 y licencias (Sección 11)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'npm audit --audit-level=high'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'npx license-checker --production --onlyAllow "MIT;Apache-2.0;BSD-2-Clause;BSD-3-Clause;ISC;0BSD"'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stage('Análisis estático') {                           // M05, M07, M08: Quality Gate "CalisFacu"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when { not { buildingTag() }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withCredentials([string(credentialsId: 'sonar-token', variable: 'SONAR_TOKEN')])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script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def destino = env.CHANGE_ID ?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"-Dsonar.pullrequest.key=${env.CHANGE_ID} -Dsonar.pullrequest.branch=${env.CHANGE_BRANCH} -Dsonar.pullrequest.base=${env.CHANGE_TARGET}" 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"-Dsonar.branch.name=${env.BRANCH_NAME}"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sh "sonar-scanner -Dsonar.qualitygate.wait=true ${destino}"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stage('Build')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'npm run -w api build &amp;&amp; npm run -w web build'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'tar czf "calisfacu-${GIT_COMMIT}.tgz" api/dist api/prisma web/dist'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archiveArtifacts artifacts: 'calisfacu-*.tgz', fingerprint: true   // build sano: artefacto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stage('Deploy staging')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when { branch 'main' }                               // nunca antes de que pasen las pruebas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withCredentials([string(credentialsId: 'render-hook-staging', variable: 'HOOK'),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        string(credentialsId: 'vercel-token', variable: 'VERCEL_TOKEN'),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        string(credentialsId: 'vercel-org-id', variable: 'VERCEL_ORG_ID'),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        string(credentialsId: 'vercel-project-id', variable: 'VERCEL_PROJECT_ID')])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sh 'curl -fsS -X POST "$HOOK&amp;ref=$GIT_COMMIT"'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sh 'cd web &amp;&amp; npx vercel deploy --yes --token="$VERCEL_TOKEN"'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stage('Smoke test')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when { branch 'main'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 sh './scripts/smoke.sh "$STAGING_API_URL" "$GIT_COMMIT"' }   // salud + commit desplegado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stage('E2E') {                                         // M02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when { branch 'main'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'npx cypress run --project e2e --config baseUrl="$STAGING_WEB_URL" --reporter junit --reporter-options "mochaFile=e2e/reports/junit-[hash].xml"'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post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always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junit 'e2e/reports/*.xml'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archiveArtifacts artifacts: 'e2e/cypress/videos/**, e2e/cypress/screenshots/**', allowEmptyArchive: true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stage('Rendimiento') {                                 // M03, M04: solo etiquetas v*-rc.*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when { tag pattern: 'v*-rc.*', comparator: 'GLOB'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environment { DATABASE_URL = "postgresql://calis:calis@postgres-ci:5432/${env.DB_NAME}_perf"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'createdb "${DB_NAME}_perf" &amp;&amp; npm run -w api prisma:migrate:deploy &amp;&amp; npm run -w api seed:perf'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'npm run -w api build &amp;&amp; (node api/dist/main.js &gt; api.log 2&gt;&amp;1 &amp; echo $! &gt; api.pid)'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'./scripts/esperar-salud.sh http://localhost:3000/api/salud'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sh '''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jmeter -n -t perf/boletin.jmx  -Jusuarios=100 -Jduracion=600 -l perf/boletin.jtl  -e -o perf/boletin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jmeter -n -t perf/planilla.jmx -Jusuarios=100 -Jduracion=600 -l perf/planilla.jtl -e -o perf/planilla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jq -e ".Total.pct2ResTime &lt;= 2000" perf/boletin/statistics.json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jq -e ".Total.errorPct &lt; 1"         perf/boletin/statistics.json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jq -e ".Total.errorPct &lt; 1"         perf/planilla/statistics.json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'''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post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always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sh 'kill "$(cat api.pid)" || true; dropdb --if-exists "${DB_NAME}_perf"'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archiveArtifacts artifacts: 'perf/**, api.log', allowEmptyArchive: true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stage('Aprobar producción')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when { tag pattern: 'v\\d+\\.\\d+\\.\\d+', comparator: 'REGEXP'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input message: '¿Desplegar a producción? Aprueba quien NO creó la etiqueta.',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ok: 'Aprobar', submitter: 'lujan,galvan'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stage('Deploy producción')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when { tag pattern: 'v\\d+\\.\\d+\\.\\d+', comparator: 'REGEXP'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steps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withCredentials([string(credentialsId: 'render-hook-prod', variable: 'HOOK')])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sh 'curl -fsS -X POST "$HOOK&amp;ref=$GIT_COMMIT"'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}</w:t>
      </w:r>
    </w:p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C.2 Imagen y servicios de Jenkins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jenkins/Dockerfile — imagen del controlador con todo lo que usan las etapas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FROM jenkins/jenkins:lts-jdk17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USER root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RUN apt-get update &amp;&amp; apt-get install -y --no-install-recommends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curl unzip jq gnupg postgresql-client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xvfb libgtk-3-0 libgbm1 libnotify4 libnss3 libxss1 libxtst6 xauth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&amp;&amp; curl -fsSL https://deb.nodesource.com/setup_22.x | bash -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&amp;&amp; apt-get install -y nodejs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&amp;&amp; curl -fsSL https://archive.apache.org/dist/jmeter/binaries/apache-jmeter-5.6.3.tgz | tar xz -C /opt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&amp;&amp; ln -s /opt/apache-jmeter-5.6.3/bin/jmeter /usr/local/bin/jmeter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&amp;&amp; rm -rf /var/lib/apt/lists/*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   Dependencias de Cypress: lista de la documentación de Cypress para Debian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   (los nombres de paquete cambian entre versiones de Debian; verificar al construir).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SONAR_SCANNER_VERSION: versión vigente en binaries.sonarsource.com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ARG SONAR_SCANNER_VERSION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RUN curl -fsSL -o /tmp/ss.zip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"https://binaries.sonarsource.com/Distribution/sonar-scanner-cli/sonar-scanner-cli-${SONAR_SCANNER_VERSION}-linux-x64.zip"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&amp;&amp; unzip -q /tmp/ss.zip -d /opt &amp;&amp; rm /tmp/ss.zip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&amp;&amp; ln -s /opt/sonar-scanner-${SONAR_SCANNER_VERSION}-linux-x64/bin/sonar-scanner /usr/local/bin/sonar-scanner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USER jenkins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COPY plugins.txt /usr/share/jenkins/ref/plugins.txt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RUN jenkins-plugin-cli -f /usr/share/jenkins/ref/plugins.txt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jenkins/plugins.txt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workflow-aggregator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git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github-branch-source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basic-branch-build-strategies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junit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credentials-binding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timestamper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pipeline-stage-view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matrix-auth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jenkins/docker-compose.yml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services: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jenkins: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build: { context: ., args: { SONAR_SCANNER_VERSION: "&lt;versión vigente&gt;" }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ports: ["8080:8080"]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volumes: [jenkins_home:/var/jenkins_home]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environment: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STAGING_API_URL: "https://&lt;api-staging&gt;.onrender.com"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STAGING_WEB_URL: "https://&lt;web-staging&gt;.vercel.app"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depends_on: [postgres-ci, redis-ci]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postgres-ci: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image: postgres:16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environment: { POSTGRES_USER: calis, POSTGRES_PASSWORD: calis, POSTGRES_DB: calis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redis-ci: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image: redis:7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volumes: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jenkins_home: {}</w:t>
      </w:r>
    </w:p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C.3 Respaldos (única tarea en GitHub Actions)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.github/workflows/backup.yml — M14 (RPO 24 h, RTO 2 h)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name: backup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on: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schedule: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- cron: '0 7 * * *'                  # 03:00 en Bolivia (UTC-4)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workflow_dispatch: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permissions: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contents: read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jobs: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respaldar: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environment: production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runs-on: ubuntu-latest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steps: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- run: |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docker run --rm postgres:16 pg_dump "${{ secrets.DATABASE_URL }}" -Fc &gt; db.dump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gpg --batch --symmetric --cipher-algo AES256 \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--passphrase "${{ secrets.BACKUP_PASSPHRASE }}" -o "calis-$(date +%F).dump.gpg" db.dump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rm db.dump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- uses: actions/upload-artifact@v4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with: { name: respaldo-db, path: '*.dump.gpg', retention-days: 30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# El job "restaurar" (workflow_dispatch, cada día 5) descifra el último respaldo,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# lo restaura con pg_restore en un PostgreSQL 16 vacío y compara el conteo de tablas.</w:t>
      </w:r>
    </w:p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C.4 Umbral de cobertura de los módulos críticos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// api/jest.config.ts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import type { Config } from 'jest';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const config: Config =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preset: 'ts-jest',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testEnvironment: 'node',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rootDir: '.',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testMatch: ['&lt;rootDir&gt;/src/**/*.spec.ts'],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collectCoverageFrom: ['src/**/*.ts', '!src/**/*.module.ts', '!src/main.ts'],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coverageReporters: ['lcov', 'text-summary', 'cobertura'],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coverageThreshold: {                    // M06: el mismo 90 de la Tabla de métricas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'./src/modules/notas/':    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'./src/modules/calculo/':  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'./src/modules/auditoria/':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'./src/modules/auth/':      { lines: 90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};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export default config;</w:t>
      </w:r>
    </w:p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C.5 SonarQube, commits, hooks y Dependabot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sonar-project.properties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sonar.projectKey=calisfacu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sonar.organization=l001-calisfacu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sonar.sources=api/src,web/src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sonar.tests=api/src,api/test,web/src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sonar.test.inclusions=**/*.spec.ts,**/*.e2e-spec.ts,**/*.test.tsx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sonar.javascript.lcov.reportPaths=api/coverage/lcov.info,web/coverage/lcov.info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// commitlint.config.mjs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export default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extends: ['@commitlint/config-conventional'],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parserPreset: { parserOpts: { issuePrefixes: ['US-', 'CAL-', '#'] }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rules: {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'scope-enum': [2, 'always', ['auth', 'academico', 'notas', 'calculo', 'auditoria',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'asistencia', 'importacion', 'boletin', 'panel', 'centralizacion', 'notificaciones',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'web', 'e2e', 'perf', 'ci', 'deps', 'sqap']],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'references-empty': [2, 'never'],     // todo commit cita US-NN, CAL-NNN o #issue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},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};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.husky/pre-commit      -&gt;  npx lint-staged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.husky/commit-msg      -&gt;  npx --no -- commitlint --edit "$1"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.husky/pre-push        -&gt;  npm run -w api test -- --onlyChanged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// .lintstagedrc.json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{ "*.{ts,tsx}": ["eslint --fix --max-warnings=0", "prettier --write"],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"*.{json,md,yml}": ["prettier --write"]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.github/dependabot.yml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version: 2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updates: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{ package-ecosystem: npm, directory: "/", schedule: { interval: weekly }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{ package-ecosystem: github-actions, directory: "/", schedule: { interval: weekly } }</w:t>
      </w:r>
    </w:p>
    <w:p>
      <w:pPr>
        <w:spacing w:after="60" w:line="276" w:lineRule="auto"/>
      </w:pPr>
    </w:p>
    <w:p>
      <w:pPr>
        <w:pStyle w:val="Ttulo1"/>
      </w:pPr>
      <w:r>
        <w:t>Anexo D — Plantillas</w:t>
      </w:r>
    </w:p>
    <w:p>
      <w:pPr>
        <w:keepNext/>
        <w:spacing w:before="120" w:after="60" w:line="276" w:lineRule="auto"/>
      </w:pPr>
      <w:r>
        <w:rPr>
          <w:b/>
        </w:rPr>
        <w:t>D.1 Plantilla de pull request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&lt;!-- .github/pull_request_template.md --&gt;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## Historia o defecto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Refs: US-NN / CAL-NNN (tarea T-NNN)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## Qué cambia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-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## Cómo se probó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- [ ] Pruebas nuevas para cada criterio de aceptación tocado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- [ ] Probado en local con datos sintéticos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## Definition of Done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- [ ] Check de Jenkins en verde (Lint, Pruebas, Dependencias, Análisis estático, Build)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- [ ] Sin secretos ni datos reales en el diff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- [ ] Documentación actualizada (SRS, SAD, manual o SQAP) si cambió el comportamiento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- [ ] Revisor asignado según la Sección 6 del SQAP (nadie aprueba su propio PR)</w:t>
      </w:r>
    </w:p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D.2 Formulario de defecto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.github/ISSUE_TEMPLATE/defecto.yml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name: Defecto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description: Reportar un defecto (Sección 8 del SQAP)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title: "CAL-NNN: 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labels: ["tipo:defecto", "estado:nuevo"]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body: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dropdown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severidad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Severidad (la fija QA), options: [S1 Crítica, S2 Alta, S3 Media, S4 Baja]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validations: { required: true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input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modulo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Módulo y versión, placeholder: "boletin · v1.0.0-rc.1"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input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entorno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Entorno, placeholder: "staging · Chrome · Windows 11"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textarea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pasos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Pasos para reproducir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validations: { required: true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textarea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esperado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Resultado esperado (cita el criterio o RNF)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textarea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observado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Resultado observado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textarea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evidencia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Evidencia (enlace al build de Jenkins, captura o log) }</w:t>
      </w:r>
    </w:p>
    <w:p>
      <w:pPr>
        <w:spacing w:after="60" w:line="276" w:lineRule="auto"/>
      </w:pPr>
    </w:p>
    <w:p>
      <w:pPr>
        <w:keepNext/>
        <w:spacing w:before="120" w:after="60" w:line="276" w:lineRule="auto"/>
      </w:pPr>
      <w:r>
        <w:rPr>
          <w:b/>
        </w:rPr>
        <w:t>D.3 Formulario de solicitud de cambio de historia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# .github/ISSUE_TEMPLATE/cambio-historia.yml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name: Solicitud de cambio de historia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description: Proponer un cambio a una historia o criterio (Sección 10.7 del SQAP)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title: "Cambio: US-NN "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labels: ["tipo:cambio"]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body: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input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historia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Historia afectada, placeholder: "US-02"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validations: { required: true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dropdown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tipo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Tipo de cambio, options: [Nueva, Modificar, Dividir, Descartar, Cambiar criterio]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textarea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cambio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Cambio pedido y motivo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validations: { required: true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input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solicitante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Quién lo pide }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- type: textarea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id: impacto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attributes: { label: Impacto (lo completa el Líder), description: "Puntos, sprint, pruebas, RNF o umbral del SQAP" }</w:t>
      </w:r>
    </w:p>
    <w:p>
      <w:pPr>
        <w:spacing w:after="60" w:line="276" w:lineRule="auto"/>
      </w:pPr>
    </w:p>
    <w:p>
      <w:pPr>
        <w:spacing w:before="120" w:after="120" w:line="276" w:lineRule="auto"/>
      </w:pPr>
      <w:r>
        <w:rPr>
          <w:b/>
        </w:rPr>
        <w:t>D.4 Acta de revisión, inspección o auditoría</w:t>
      </w:r>
      <w:r>
        <w:t xml:space="preserve"> (</w:t>
      </w:r>
      <w:r>
        <w:rPr>
          <w:rFonts w:ascii="Consolas" w:hAnsi="Consolas" w:cs="Consolas"/>
          <w:sz w:val="19"/>
        </w:rPr>
        <w:t>docs/actas/AAAA-MM-DD-&lt;tipo&gt;.md</w:t>
      </w:r>
      <w:r>
        <w:t>): fecha y duración; tipo de revisión; artefacto y versión; participantes con su rol; métricas de la inspección (Sección 6.1); hallazgos con ubicación, severidad (mayor o menor) y responsable; decisión (aceptado, aceptado con cambios, rechazado); firmas.</w:t>
      </w:r>
    </w:p>
    <w:p>
      <w:pPr>
        <w:pStyle w:val="Ttulo1"/>
      </w:pPr>
      <w:r>
        <w:t>Anexo E — Autoevaluación contra la regla del plan verificable</w:t>
      </w:r>
    </w:p>
    <w:p>
      <w:pPr>
        <w:spacing w:after="120" w:line="276" w:lineRule="auto"/>
      </w:pPr>
      <w:r>
        <w:t xml:space="preserve">La última columna la completa un integrante que </w:t>
      </w:r>
      <w:r>
        <w:rPr>
          <w:b/>
        </w:rPr>
        <w:t>no</w:t>
      </w:r>
      <w:r>
        <w:t xml:space="preserve"> redactó la sección evaluada (Ejercicio 5 de la Práctica 7): Lujan evalúa las secciones de Galvan y Galvan las de Lujan, según la Tabla de autoría de la Sección 16.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36. </w:t>
      </w:r>
      <w:r>
        <w:rPr>
          <w:color w:val="595959"/>
          <w:sz w:val="19"/>
        </w:rPr>
        <w:t>Autoevaluación del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280"/>
        <w:gridCol w:w="2800"/>
      </w:tblGrid>
      <w:tr>
        <w:trPr>
          <w:cantSplit/>
          <w:tblHeader/>
        </w:trPr>
        <w:tc>
          <w:tcPr>
            <w:tcW w:w="2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52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Cómo lo cumple este plan</w:t>
            </w:r>
          </w:p>
        </w:tc>
        <w:tc>
          <w:tcPr>
            <w:tcW w:w="2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Evaluación del otro integrante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Completo</w:t>
            </w:r>
          </w:p>
        </w:tc>
        <w:tc>
          <w:tcPr>
            <w:tcW w:w="5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Están las 16 secciones de IEEE 730-2002, sin "Pendiente"; ninguna se declara "no aplica".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Medible</w:t>
            </w:r>
          </w:p>
        </w:tc>
        <w:tc>
          <w:tcPr>
            <w:tcW w:w="5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Las 15 métricas (M01 a M09 y M11 a M16) tienen fórmula y valor numérico; ningún objetivo dice "rápido", "intuitivo" o "alto".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Instrumentado</w:t>
            </w:r>
          </w:p>
        </w:tc>
        <w:tc>
          <w:tcPr>
            <w:tcW w:w="5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Cada métrica nombra herramienta, condiciones y momento, y la Tabla 10 dice dónde se configura.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Asignado e independiente</w:t>
            </w:r>
          </w:p>
        </w:tc>
        <w:tc>
          <w:tcPr>
            <w:tcW w:w="5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RACI con una A por fila; Galvan no programa módulos críticos; Lujan audita las evidencias de Galvan y verifica sus defectos.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Consistente</w:t>
            </w:r>
          </w:p>
        </w:tc>
        <w:tc>
          <w:tcPr>
            <w:tcW w:w="5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 xml:space="preserve">80, 90, 3, 2000, 1, 0, 100, 68, 99,0, 24 h y 2 h aparecen iguales en las Secciones 5, 7 y 12, en el Anexo A, en </w:t>
            </w:r>
            <w:r>
              <w:rPr>
                <w:rFonts w:ascii="Consolas" w:hAnsi="Consolas" w:cs="Consolas"/>
                <w:sz w:val="19"/>
              </w:rPr>
              <w:t>matrices-sqap.xlsx</w:t>
            </w:r>
            <w:r>
              <w:rPr>
                <w:sz w:val="20"/>
              </w:rPr>
              <w:t xml:space="preserve"> y en el Anexo C.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Trazable</w:t>
            </w:r>
          </w:p>
        </w:tc>
        <w:tc>
          <w:tcPr>
            <w:tcW w:w="5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Cada métrica cita un RNF o un riesgo; cada historia tiene su trazabilidad en el Anexo B; los nueve riesgos altos tienen mitigación con responsable.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Evidenciable</w:t>
            </w:r>
          </w:p>
        </w:tc>
        <w:tc>
          <w:tcPr>
            <w:tcW w:w="5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La Sección 12 da ubicación, formato, retención y responsable de cada evidencia.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</w:p>
        </w:tc>
      </w:tr>
    </w:tbl>
    <w:p>
      <w:pPr>
        <w:spacing w:after="60" w:line="276" w:lineRule="auto"/>
      </w:pPr>
    </w:p>
    <w:p>
      <w:pPr>
        <w:pStyle w:val="Ttulo1"/>
      </w:pPr>
      <w:r>
        <w:t>Anexo F — Datos y decisiones pendientes</w:t>
      </w:r>
    </w:p>
    <w:p>
      <w:pPr>
        <w:spacing w:after="120" w:line="276" w:lineRule="auto"/>
      </w:pPr>
      <w:r>
        <w:t>El plan rige con estos supuestos; cada uno se resuelve en la semana 1 y se registra en la Sección 16.</w:t>
      </w:r>
    </w:p>
    <w:p>
      <w:pPr>
        <w:keepNext/>
        <w:spacing w:before="120" w:after="80" w:line="276" w:lineRule="auto"/>
      </w:pPr>
      <w:r>
        <w:rPr>
          <w:b/>
          <w:color w:val="1F4E79"/>
          <w:sz w:val="19"/>
        </w:rPr>
        <w:t xml:space="preserve">Tabla 37. </w:t>
      </w:r>
      <w:r>
        <w:rPr>
          <w:color w:val="595959"/>
          <w:sz w:val="19"/>
        </w:rPr>
        <w:t>Pendientes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200"/>
        <w:gridCol w:w="1500"/>
        <w:gridCol w:w="2180"/>
      </w:tblGrid>
      <w:tr>
        <w:trPr>
          <w:cantSplit/>
          <w:tblHeader/>
        </w:trPr>
        <w:tc>
          <w:tcPr>
            <w:tcW w:w="4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Pendiente</w:t>
            </w:r>
          </w:p>
        </w:tc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Quién lo resuelve</w:t>
            </w:r>
          </w:p>
        </w:tc>
        <w:tc>
          <w:tcPr>
            <w:tcW w:w="15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Cuándo</w:t>
            </w:r>
          </w:p>
        </w:tc>
        <w:tc>
          <w:tcPr>
            <w:tcW w:w="218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</w:rPr>
              <w:t>Dónde impacta</w:t>
            </w:r>
          </w:p>
        </w:tc>
      </w:tr>
      <w:tr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Nombre de la unidad educativa piloto y de sus representantes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Líder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1, día 1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Portada, Secciones 1 y 3</w:t>
            </w:r>
          </w:p>
        </w:tc>
      </w:tr>
      <w:tr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Aprobación de US-17 a US-20 y de dejar los pagos fuera de la v1.0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Docente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1, día 1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Sección 1 y backlog</w:t>
            </w:r>
          </w:p>
        </w:tc>
      </w:tr>
      <w:tr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Regla de la nota anual (¿promedio de los tres trimestres?)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Cliente, con el texto oficial del reglamento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1, día 1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RNF-01, US-02, glosario</w:t>
            </w:r>
          </w:p>
        </w:tc>
      </w:tr>
      <w:tr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¿Se admite 0 en una actividad no presentada? ¿Redondeo 0,5 hacia arriba?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Cliente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1, día 1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RNF-01, US-01, US-02</w:t>
            </w:r>
          </w:p>
        </w:tc>
      </w:tr>
      <w:tr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¿La licencia cuenta como asistencia? Umbral de "en riesgo"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Cliente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1, día 1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US-19, US-06</w:t>
            </w:r>
          </w:p>
        </w:tc>
      </w:tr>
      <w:tr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Absorber la sobrecarga de la semana 1 (horas extra) o pasar US-02 a la semana 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Equipo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1, día 1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Sección 1, R09</w:t>
            </w:r>
          </w:p>
        </w:tc>
      </w:tr>
      <w:tr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Proveedor del monitor de disponibilidad y del correo con API HTTP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Galvan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Semana 2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20"/>
              </w:rPr>
              <w:t>Secciones 5, 9 y 11</w:t>
            </w:r>
          </w:p>
        </w:tc>
      </w:tr>
    </w:tbl>
    <w:p>
      <w:pPr>
        <w:spacing w:after="60" w:line="276" w:lineRule="auto"/>
      </w:pPr>
    </w:p>
    <w:sectPr w:rsidR="007D388D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080"/>
      </w:tabs>
    </w:pPr>
    <w:r/>
    <w:r>
      <w:rPr>
        <w:color w:val="767171"/>
        <w:sz w:val="17"/>
      </w:rPr>
      <w:t>CalisFacu v1.0 · SQAP · Equipo L-001</w:t>
    </w:r>
    <w:r>
      <w:rPr>
        <w:color w:val="767171"/>
        <w:sz w:val="17"/>
      </w:rPr>
      <w:tab/>
      <w:t xml:space="preserve">Página </w:t>
    </w:r>
    <w:r>
      <w:rPr>
        <w:color w:val="767171"/>
        <w:sz w:val="17"/>
      </w:rPr>
      <w:fldChar w:fldCharType="begin"/>
    </w:r>
    <w:r>
      <w:rPr>
        <w:color w:val="767171"/>
        <w:sz w:val="17"/>
      </w:rPr>
      <w:instrText xml:space="preserve"> PAGE </w:instrText>
    </w:r>
    <w:r>
      <w:rPr>
        <w:color w:val="767171"/>
        <w:sz w:val="17"/>
      </w:rPr>
      <w:fldChar w:fldCharType="separate"/>
    </w:r>
    <w:r>
      <w:rPr>
        <w:color w:val="767171"/>
        <w:sz w:val="17"/>
      </w:rPr>
      <w:t>1</w:t>
    </w:r>
    <w:r>
      <w:rPr>
        <w:color w:val="767171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88"/>
    <w:multiLevelType w:val="hybridMultilevel"/>
    <w:tmpl w:val="1ADE1160"/>
    <w:lvl w:ilvl="0" w:tplc="F35C934E">
      <w:start w:val="1"/>
      <w:numFmt w:val="bullet"/>
      <w:lvlText w:val="•"/>
      <w:lvlJc w:val="left"/>
      <w:pPr>
        <w:ind w:left="720" w:hanging="360"/>
      </w:pPr>
    </w:lvl>
    <w:lvl w:ilvl="1" w:tplc="79D695A6">
      <w:numFmt w:val="decimal"/>
      <w:lvlText w:val=""/>
      <w:lvlJc w:val="left"/>
    </w:lvl>
    <w:lvl w:ilvl="2" w:tplc="99E2002E">
      <w:numFmt w:val="decimal"/>
      <w:lvlText w:val=""/>
      <w:lvlJc w:val="left"/>
    </w:lvl>
    <w:lvl w:ilvl="3" w:tplc="5338F824">
      <w:numFmt w:val="decimal"/>
      <w:lvlText w:val=""/>
      <w:lvlJc w:val="left"/>
    </w:lvl>
    <w:lvl w:ilvl="4" w:tplc="354E5AE2">
      <w:numFmt w:val="decimal"/>
      <w:lvlText w:val=""/>
      <w:lvlJc w:val="left"/>
    </w:lvl>
    <w:lvl w:ilvl="5" w:tplc="283CCD6A">
      <w:numFmt w:val="decimal"/>
      <w:lvlText w:val=""/>
      <w:lvlJc w:val="left"/>
    </w:lvl>
    <w:lvl w:ilvl="6" w:tplc="08DE88FE">
      <w:numFmt w:val="decimal"/>
      <w:lvlText w:val=""/>
      <w:lvlJc w:val="left"/>
    </w:lvl>
    <w:lvl w:ilvl="7" w:tplc="12CC80C0">
      <w:numFmt w:val="decimal"/>
      <w:lvlText w:val=""/>
      <w:lvlJc w:val="left"/>
    </w:lvl>
    <w:lvl w:ilvl="8" w:tplc="DB84FCCC">
      <w:numFmt w:val="decimal"/>
      <w:lvlText w:val=""/>
      <w:lvlJc w:val="left"/>
    </w:lvl>
  </w:abstractNum>
  <w:abstractNum w:abstractNumId="1" w15:restartNumberingAfterBreak="0">
    <w:nsid w:val="2B7E3094"/>
    <w:multiLevelType w:val="hybridMultilevel"/>
    <w:tmpl w:val="141A94D8"/>
    <w:lvl w:ilvl="0" w:tplc="88662DE0">
      <w:start w:val="1"/>
      <w:numFmt w:val="bullet"/>
      <w:lvlText w:val="●"/>
      <w:lvlJc w:val="left"/>
      <w:pPr>
        <w:ind w:left="720" w:hanging="360"/>
      </w:pPr>
    </w:lvl>
    <w:lvl w:ilvl="1" w:tplc="5860B8EC">
      <w:start w:val="1"/>
      <w:numFmt w:val="bullet"/>
      <w:lvlText w:val="○"/>
      <w:lvlJc w:val="left"/>
      <w:pPr>
        <w:ind w:left="1440" w:hanging="360"/>
      </w:pPr>
    </w:lvl>
    <w:lvl w:ilvl="2" w:tplc="C9402874">
      <w:start w:val="1"/>
      <w:numFmt w:val="bullet"/>
      <w:lvlText w:val="■"/>
      <w:lvlJc w:val="left"/>
      <w:pPr>
        <w:ind w:left="2160" w:hanging="360"/>
      </w:pPr>
    </w:lvl>
    <w:lvl w:ilvl="3" w:tplc="55F03B36">
      <w:start w:val="1"/>
      <w:numFmt w:val="bullet"/>
      <w:lvlText w:val="●"/>
      <w:lvlJc w:val="left"/>
      <w:pPr>
        <w:ind w:left="2880" w:hanging="360"/>
      </w:pPr>
    </w:lvl>
    <w:lvl w:ilvl="4" w:tplc="D68689FC">
      <w:start w:val="1"/>
      <w:numFmt w:val="bullet"/>
      <w:lvlText w:val="○"/>
      <w:lvlJc w:val="left"/>
      <w:pPr>
        <w:ind w:left="3600" w:hanging="360"/>
      </w:pPr>
    </w:lvl>
    <w:lvl w:ilvl="5" w:tplc="0AE4170C">
      <w:start w:val="1"/>
      <w:numFmt w:val="bullet"/>
      <w:lvlText w:val="■"/>
      <w:lvlJc w:val="left"/>
      <w:pPr>
        <w:ind w:left="4320" w:hanging="360"/>
      </w:pPr>
    </w:lvl>
    <w:lvl w:ilvl="6" w:tplc="6AA80BBA">
      <w:start w:val="1"/>
      <w:numFmt w:val="bullet"/>
      <w:lvlText w:val="●"/>
      <w:lvlJc w:val="left"/>
      <w:pPr>
        <w:ind w:left="5040" w:hanging="360"/>
      </w:pPr>
    </w:lvl>
    <w:lvl w:ilvl="7" w:tplc="2ACEA940">
      <w:start w:val="1"/>
      <w:numFmt w:val="bullet"/>
      <w:lvlText w:val="●"/>
      <w:lvlJc w:val="left"/>
      <w:pPr>
        <w:ind w:left="5760" w:hanging="360"/>
      </w:pPr>
    </w:lvl>
    <w:lvl w:ilvl="8" w:tplc="A6AEE6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F1A0E"/>
    <w:multiLevelType w:val="multilevel"/>
    <w:tmpl w:val="636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7417C"/>
    <w:multiLevelType w:val="multilevel"/>
    <w:tmpl w:val="CAD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534614">
    <w:abstractNumId w:val="1"/>
    <w:lvlOverride w:ilvl="0">
      <w:startOverride w:val="1"/>
    </w:lvlOverride>
  </w:num>
  <w:num w:numId="2" w16cid:durableId="193349164">
    <w:abstractNumId w:val="3"/>
  </w:num>
  <w:num w:numId="3" w16cid:durableId="28177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CCA"/>
    <w:rsid w:val="000F629E"/>
    <w:rsid w:val="0018407E"/>
    <w:rsid w:val="002A581D"/>
    <w:rsid w:val="0032653D"/>
    <w:rsid w:val="003E6354"/>
    <w:rsid w:val="003F3B09"/>
    <w:rsid w:val="004C790F"/>
    <w:rsid w:val="005E0DD1"/>
    <w:rsid w:val="00635136"/>
    <w:rsid w:val="00746670"/>
    <w:rsid w:val="007D388D"/>
    <w:rsid w:val="008434FC"/>
    <w:rsid w:val="00BE6768"/>
    <w:rsid w:val="00E24CCA"/>
    <w:rsid w:val="00E66A9C"/>
    <w:rsid w:val="00E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348A"/>
  <w15:docId w15:val="{31D061EC-CEF1-4549-B84A-2270AE51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E66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1662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SQAP</vt:lpstr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SQAP</dc:title>
  <dc:creator>COM450</dc:creator>
  <cp:lastModifiedBy>Joel Porcel</cp:lastModifiedBy>
  <cp:revision>2</cp:revision>
  <cp:lastPrinted>2026-10-05T00:49:00Z</cp:lastPrinted>
  <dcterms:created xsi:type="dcterms:W3CDTF">2026-10-02T10:46:00Z</dcterms:created>
  <dcterms:modified xsi:type="dcterms:W3CDTF">2026-10-05T00:52:00Z</dcterms:modified>
</cp:coreProperties>
</file>