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p>
    <w:p w14:paraId="700A73E0"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p>
    <w:p w14:paraId="5C0C4FE2"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p>
    <w:p w14:paraId="5F618683"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lastRenderedPageBreak/>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59680956" w14:textId="45FA7AD5" w:rsidR="00EF574D" w:rsidRPr="00EF574D" w:rsidRDefault="00EF574D" w:rsidP="00EF574D">
      <w:pPr>
        <w:pStyle w:val="a9"/>
        <w:numPr>
          <w:ilvl w:val="0"/>
          <w:numId w:val="25"/>
        </w:numPr>
        <w:jc w:val="both"/>
        <w:rPr>
          <w:rFonts w:ascii="Times New Roman" w:hAnsi="Times New Roman" w:cs="Times New Roman"/>
        </w:rPr>
      </w:pPr>
      <w:r w:rsidRPr="00EF574D">
        <w:rPr>
          <w:rFonts w:ascii="Times New Roman" w:hAnsi="Times New Roman" w:cs="Times New Roman"/>
        </w:rPr>
        <w:t>There are 594 documents in the sci.med category</w:t>
      </w:r>
      <w:r w:rsidRPr="00EF574D">
        <w:rPr>
          <w:rFonts w:ascii="Times New Roman" w:hAnsi="Times New Roman" w:cs="Times New Roman"/>
        </w:rPr>
        <w:t>~</w:t>
      </w:r>
      <w:r w:rsidRPr="00EF574D">
        <w:rPr>
          <w:rFonts w:ascii="Times New Roman" w:hAnsi="Times New Roman" w:cs="Times New Roman"/>
        </w:rPr>
        <w:t>.</w:t>
      </w:r>
    </w:p>
    <w:p w14:paraId="33A5DB25" w14:textId="1DFBD389" w:rsidR="00EF574D" w:rsidRPr="00EF574D" w:rsidRDefault="00EF574D" w:rsidP="00952AFB">
      <w:pPr>
        <w:pStyle w:val="a9"/>
        <w:numPr>
          <w:ilvl w:val="0"/>
          <w:numId w:val="25"/>
        </w:numPr>
        <w:jc w:val="both"/>
        <w:rPr>
          <w:rFonts w:ascii="Century Schoolbook" w:hAnsi="Century Schoolbook" w:hint="eastAsia"/>
        </w:rPr>
      </w:pPr>
      <w:r w:rsidRPr="00EF574D">
        <w:rPr>
          <w:rFonts w:ascii="Times New Roman" w:hAnsi="Times New Roman" w:cs="Times New Roman"/>
        </w:rPr>
        <w:t>Because modern datasets are large and highly dimensional, isolating a specific category is an important preprocessing step before data mining. It creates a focused target dataset, reduces memory and computational load, and limits noise from unrelated topics. For frequent pattern mining, this is especially important because patterns discovered within one category are more likely to represent meaningful domain-specific terms and relationships rather than general words shared across different categories~</w:t>
      </w:r>
      <w:r w:rsidRPr="00EF574D">
        <w:rPr>
          <w:rFonts w:ascii="Century Schoolbook" w:hAnsi="Century Schoolbook"/>
        </w:rPr>
        <w:t>.</w:t>
      </w:r>
    </w:p>
    <w:p w14:paraId="040C4E0F" w14:textId="60EEF65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71B512A" w14:textId="1DB65CF8" w:rsidR="0018685D" w:rsidRPr="00C44A9E" w:rsidRDefault="0018685D" w:rsidP="00EF574D">
      <w:pPr>
        <w:tabs>
          <w:tab w:val="left" w:pos="1665"/>
        </w:tabs>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F574D" w:rsidRPr="00347491">
        <w:rPr>
          <w:rFonts w:ascii="Century Schoolbook" w:hAnsi="Century Schoolbook"/>
        </w:rPr>
        <w:t>Concept Explanation and Translation</w:t>
      </w:r>
    </w:p>
    <w:p w14:paraId="0FCDE583" w14:textId="26685F3A"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EF574D" w:rsidRPr="00C3109E">
        <w:rPr>
          <w:rFonts w:ascii="Century Schoolbook" w:hAnsi="Century Schoolbook"/>
        </w:rPr>
        <w:t>Course Presentation, Page 7: KDD Processes</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3FB1F5A" w14:textId="77777777" w:rsidR="00EF574D" w:rsidRPr="00EF574D" w:rsidRDefault="00EF574D" w:rsidP="00EF574D">
      <w:pPr>
        <w:spacing w:after="0"/>
        <w:jc w:val="both"/>
        <w:rPr>
          <w:rFonts w:ascii="Times New Roman" w:hAnsi="Times New Roman" w:cs="Times New Roman"/>
        </w:rPr>
      </w:pPr>
      <w:r w:rsidRPr="00EF574D">
        <w:rPr>
          <w:rFonts w:ascii="Times New Roman" w:hAnsi="Times New Roman" w:cs="Times New Roman"/>
        </w:rPr>
        <w:t>Directly using dropna() to remove the 40% of documents missing the category_name label would be a draconian strategy because it would discard the entire records, including text data that may still be complete and useful. This would cause a substantial loss of textual information, reduce the available vocabulary and features, and, if the missing labels are not randomly distributed, introduce bias into the remaining dataset.</w:t>
      </w:r>
    </w:p>
    <w:p w14:paraId="03EEA9DF" w14:textId="77777777" w:rsidR="00EF574D" w:rsidRPr="00EF574D" w:rsidRDefault="00EF574D" w:rsidP="00EF574D">
      <w:pPr>
        <w:spacing w:after="0"/>
        <w:jc w:val="both"/>
        <w:rPr>
          <w:rFonts w:ascii="Times New Roman" w:hAnsi="Times New Roman" w:cs="Times New Roman"/>
        </w:rPr>
      </w:pPr>
      <w:r w:rsidRPr="00EF574D">
        <w:rPr>
          <w:rFonts w:ascii="Times New Roman" w:hAnsi="Times New Roman" w:cs="Times New Roman"/>
        </w:rPr>
        <w:t>A more objective alternative is to retain these documents as unlabeled data. Their text can still be used in unsupervised learning methods, such as clustering, which do not require category labels~.</w:t>
      </w:r>
    </w:p>
    <w:p w14:paraId="3233E35F" w14:textId="77777777" w:rsidR="00EF574D" w:rsidRPr="00EF574D" w:rsidRDefault="00EF574D" w:rsidP="00952AFB">
      <w:pPr>
        <w:jc w:val="both"/>
        <w:rPr>
          <w:rFonts w:ascii="Century Schoolbook" w:hAnsi="Century Schoolbook"/>
        </w:rPr>
      </w:pPr>
    </w:p>
    <w:p w14:paraId="66EA9963" w14:textId="7841677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0B573C" w14:textId="1CF9678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F574D" w:rsidRPr="00347491">
        <w:rPr>
          <w:rFonts w:ascii="Century Schoolbook" w:hAnsi="Century Schoolbook"/>
        </w:rPr>
        <w:t>Concept Explanation and Translation</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B151AC1" w14:textId="0411CCFA" w:rsidR="00EF574D" w:rsidRDefault="00EF574D" w:rsidP="00EF574D">
      <w:pPr>
        <w:ind w:leftChars="386" w:left="849"/>
        <w:jc w:val="both"/>
        <w:rPr>
          <w:rFonts w:ascii="Century Schoolbook" w:hAnsi="Century Schoolbook"/>
        </w:rPr>
      </w:pPr>
      <w:r w:rsidRPr="001A592A">
        <w:rPr>
          <w:rFonts w:ascii="Century Schoolbook" w:hAnsi="Century Schoolbook"/>
          <w:noProof/>
        </w:rPr>
        <w:drawing>
          <wp:inline distT="0" distB="0" distL="0" distR="0" wp14:anchorId="39F1500A" wp14:editId="79985277">
            <wp:extent cx="3514725" cy="2786246"/>
            <wp:effectExtent l="0" t="0" r="0" b="0"/>
            <wp:docPr id="16040179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17925" name=""/>
                    <pic:cNvPicPr/>
                  </pic:nvPicPr>
                  <pic:blipFill>
                    <a:blip r:embed="rId7"/>
                    <a:stretch>
                      <a:fillRect/>
                    </a:stretch>
                  </pic:blipFill>
                  <pic:spPr>
                    <a:xfrm>
                      <a:off x="0" y="0"/>
                      <a:ext cx="3524870" cy="2794288"/>
                    </a:xfrm>
                    <a:prstGeom prst="rect">
                      <a:avLst/>
                    </a:prstGeom>
                  </pic:spPr>
                </pic:pic>
              </a:graphicData>
            </a:graphic>
          </wp:inline>
        </w:drawing>
      </w:r>
    </w:p>
    <w:p w14:paraId="774F0A7B" w14:textId="13326D19" w:rsidR="00EF574D" w:rsidRPr="00B27183" w:rsidRDefault="00B27183" w:rsidP="00EF574D">
      <w:pPr>
        <w:pStyle w:val="a9"/>
        <w:numPr>
          <w:ilvl w:val="0"/>
          <w:numId w:val="26"/>
        </w:numPr>
        <w:jc w:val="both"/>
        <w:rPr>
          <w:rFonts w:ascii="Times New Roman" w:hAnsi="Times New Roman" w:cs="Times New Roman"/>
        </w:rPr>
      </w:pPr>
      <w:r w:rsidRPr="00B27183">
        <w:rPr>
          <w:rFonts w:ascii="Times New Roman" w:hAnsi="Times New Roman" w:cs="Times New Roman"/>
        </w:rPr>
        <w:t>According to the experimental results shown above, the category proportions are not exactly the same</w:t>
      </w:r>
      <w:r w:rsidRPr="00B27183">
        <w:rPr>
          <w:rFonts w:ascii="Times New Roman" w:hAnsi="Times New Roman" w:cs="Times New Roman" w:hint="eastAsia"/>
        </w:rPr>
        <w:t>.</w:t>
      </w:r>
      <w:r w:rsidR="00EF574D" w:rsidRPr="00B27183">
        <w:rPr>
          <w:rFonts w:ascii="Times New Roman" w:hAnsi="Times New Roman" w:cs="Times New Roman"/>
        </w:rPr>
        <w:t>The original dataset contains 2,257 documents, while the sample contains 1,000 documents, so the category distributions should be compared by proportion rather than by raw counts. The proportions do not exactly match. For example, the proportion of [comp.graphics] increases from about 25.9% to 27.8%, while [soc.religion.christian] decreases from about 26.5% to 24.8%. This shows that simple random sampling may create small differences in class distribution even when the overall proportions remain similar.</w:t>
      </w:r>
    </w:p>
    <w:p w14:paraId="7D46EC63" w14:textId="5A43D991" w:rsidR="00EF574D" w:rsidRPr="00B27183" w:rsidRDefault="00EF574D" w:rsidP="00EF574D">
      <w:pPr>
        <w:pStyle w:val="a9"/>
        <w:numPr>
          <w:ilvl w:val="0"/>
          <w:numId w:val="26"/>
        </w:numPr>
        <w:jc w:val="both"/>
        <w:rPr>
          <w:rFonts w:ascii="Century Schoolbook" w:hAnsi="Century Schoolbook" w:hint="eastAsia"/>
        </w:rPr>
      </w:pPr>
      <w:r w:rsidRPr="00B27183">
        <w:rPr>
          <w:rFonts w:ascii="Times New Roman" w:hAnsi="Times New Roman" w:cs="Times New Roman"/>
        </w:rPr>
        <w:t>In a highly imbalanced dataset, simple random sampling may select too few records from minority classes, causing the sample to be less representative of the original data. A more suitable method is stratified sampling, which preserves the proportion of each category more consistently~.</w:t>
      </w:r>
    </w:p>
    <w:p w14:paraId="77043B5D" w14:textId="4901DC6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650D3" w14:textId="703F6A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F574D" w:rsidRPr="00347491">
        <w:rPr>
          <w:rFonts w:ascii="Century Schoolbook" w:hAnsi="Century Schoolbook"/>
        </w:rPr>
        <w:t>Concept Explanation and Translation</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2ED90EA" w14:textId="1C20FADB" w:rsidR="00EF574D" w:rsidRDefault="00EF574D" w:rsidP="00EF574D">
      <w:pPr>
        <w:ind w:leftChars="709" w:left="1560"/>
        <w:jc w:val="both"/>
        <w:rPr>
          <w:rFonts w:ascii="Century Schoolbook" w:hAnsi="Century Schoolbook"/>
          <w:b/>
          <w:bCs/>
        </w:rPr>
      </w:pPr>
      <w:r w:rsidRPr="00FE473A">
        <w:rPr>
          <w:rFonts w:ascii="Century Schoolbook" w:hAnsi="Century Schoolbook"/>
          <w:b/>
          <w:bCs/>
          <w:noProof/>
        </w:rPr>
        <w:drawing>
          <wp:inline distT="0" distB="0" distL="0" distR="0" wp14:anchorId="38445DC7" wp14:editId="31CE7A4E">
            <wp:extent cx="2981741" cy="2534004"/>
            <wp:effectExtent l="0" t="0" r="0" b="0"/>
            <wp:docPr id="1950805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5143" name=""/>
                    <pic:cNvPicPr/>
                  </pic:nvPicPr>
                  <pic:blipFill>
                    <a:blip r:embed="rId8"/>
                    <a:stretch>
                      <a:fillRect/>
                    </a:stretch>
                  </pic:blipFill>
                  <pic:spPr>
                    <a:xfrm>
                      <a:off x="0" y="0"/>
                      <a:ext cx="2981741" cy="2534004"/>
                    </a:xfrm>
                    <a:prstGeom prst="rect">
                      <a:avLst/>
                    </a:prstGeom>
                  </pic:spPr>
                </pic:pic>
              </a:graphicData>
            </a:graphic>
          </wp:inline>
        </w:drawing>
      </w:r>
    </w:p>
    <w:p w14:paraId="2A803221" w14:textId="5701AEB3" w:rsidR="00EF574D" w:rsidRPr="00EF574D" w:rsidRDefault="00EF574D" w:rsidP="00EF574D">
      <w:pPr>
        <w:pStyle w:val="a9"/>
        <w:numPr>
          <w:ilvl w:val="1"/>
          <w:numId w:val="7"/>
        </w:numPr>
        <w:tabs>
          <w:tab w:val="clear" w:pos="1440"/>
          <w:tab w:val="num" w:pos="1134"/>
        </w:tabs>
        <w:ind w:left="709"/>
        <w:jc w:val="both"/>
        <w:rPr>
          <w:rFonts w:ascii="Times New Roman" w:hAnsi="Times New Roman" w:cs="Times New Roman"/>
        </w:rPr>
      </w:pPr>
      <w:r w:rsidRPr="00EF574D">
        <w:rPr>
          <w:rFonts w:ascii="Times New Roman" w:hAnsi="Times New Roman" w:cs="Times New Roman"/>
        </w:rPr>
        <w:t>According to the experimental results shown above, the number of features increased from 35,482 to 35,788 after changing stop_words='english' to stop_words=None. This indicates that additional common words were included as features.</w:t>
      </w:r>
    </w:p>
    <w:p w14:paraId="3B013AAB" w14:textId="48A102AF" w:rsidR="00EF574D" w:rsidRPr="00EF574D" w:rsidRDefault="00EF574D" w:rsidP="00EF574D">
      <w:pPr>
        <w:pStyle w:val="a9"/>
        <w:numPr>
          <w:ilvl w:val="1"/>
          <w:numId w:val="7"/>
        </w:numPr>
        <w:tabs>
          <w:tab w:val="clear" w:pos="1440"/>
          <w:tab w:val="num" w:pos="1134"/>
        </w:tabs>
        <w:ind w:left="709"/>
        <w:jc w:val="both"/>
        <w:rPr>
          <w:rFonts w:ascii="Times New Roman" w:hAnsi="Times New Roman" w:cs="Times New Roman"/>
        </w:rPr>
      </w:pPr>
      <w:r w:rsidRPr="00EF574D">
        <w:rPr>
          <w:rFonts w:ascii="Times New Roman" w:hAnsi="Times New Roman" w:cs="Times New Roman"/>
        </w:rPr>
        <w:t>The sparsity decreased slightly from about 99.68% to 99.55% because stopwords occur in many documents. As a result, more entries in the document-term matrix became non-zero, making the matrix slightly less sparse</w:t>
      </w:r>
      <w:r w:rsidRPr="00EF574D">
        <w:rPr>
          <w:rFonts w:ascii="Times New Roman" w:hAnsi="Times New Roman" w:cs="Times New Roman"/>
        </w:rPr>
        <w:t>~.</w:t>
      </w:r>
    </w:p>
    <w:p w14:paraId="10AABE48" w14:textId="130FD84F" w:rsidR="00EF574D" w:rsidRPr="00EF574D" w:rsidRDefault="00EF574D" w:rsidP="00952AFB">
      <w:pPr>
        <w:jc w:val="both"/>
        <w:rPr>
          <w:rFonts w:ascii="Century Schoolbook" w:hAnsi="Century Schoolbook" w:hint="eastAsia"/>
        </w:rPr>
      </w:pPr>
    </w:p>
    <w:p w14:paraId="1E7A8066" w14:textId="4116C10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5E7E748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F574D" w:rsidRPr="00347491">
        <w:rPr>
          <w:rFonts w:ascii="Century Schoolbook" w:hAnsi="Century Schoolbook"/>
        </w:rPr>
        <w:t>Concept Explanation and Translation</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1119"/>
        <w:gridCol w:w="3850"/>
      </w:tblGrid>
      <w:tr w:rsidR="0018685D" w:rsidRPr="00C44A9E" w14:paraId="320A1460" w14:textId="77777777" w:rsidTr="0012615A">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rsidTr="0012615A">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1A5A5D02" w:rsidR="0018685D" w:rsidRPr="00C44A9E" w:rsidRDefault="00EF574D" w:rsidP="00952AFB">
            <w:pPr>
              <w:jc w:val="both"/>
              <w:rPr>
                <w:rFonts w:ascii="Century Schoolbook" w:hAnsi="Century Schoolbook" w:hint="eastAsia"/>
              </w:rPr>
            </w:pPr>
            <w:r>
              <w:rPr>
                <w:rFonts w:ascii="Century Schoolbook" w:hAnsi="Century Schoolbook" w:hint="eastAsia"/>
              </w:rPr>
              <w:t>35482</w:t>
            </w:r>
          </w:p>
        </w:tc>
      </w:tr>
      <w:tr w:rsidR="0018685D" w:rsidRPr="00C44A9E" w14:paraId="5858EE0D" w14:textId="77777777" w:rsidTr="0012615A">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5995C4C9" w:rsidR="0018685D" w:rsidRPr="00C44A9E" w:rsidRDefault="00EF574D" w:rsidP="00952AFB">
            <w:pPr>
              <w:jc w:val="both"/>
              <w:rPr>
                <w:rFonts w:ascii="Century Schoolbook" w:hAnsi="Century Schoolbook" w:hint="eastAsia"/>
              </w:rPr>
            </w:pPr>
            <w:r>
              <w:rPr>
                <w:rFonts w:ascii="Century Schoolbook" w:hAnsi="Century Schoolbook" w:hint="eastAsia"/>
              </w:rPr>
              <w:t>5089</w:t>
            </w:r>
          </w:p>
        </w:tc>
      </w:tr>
      <w:tr w:rsidR="0018685D" w:rsidRPr="00C44A9E" w14:paraId="24D2B5FE" w14:textId="77777777" w:rsidTr="0012615A">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3923E5E" w:rsidR="0018685D" w:rsidRPr="00C44A9E" w:rsidRDefault="00EF574D" w:rsidP="00952AFB">
            <w:pPr>
              <w:jc w:val="both"/>
              <w:rPr>
                <w:rFonts w:ascii="Century Schoolbook" w:hAnsi="Century Schoolbook" w:hint="eastAsia"/>
              </w:rPr>
            </w:pPr>
            <w:r>
              <w:rPr>
                <w:rFonts w:ascii="Century Schoolbook" w:hAnsi="Century Schoolbook" w:hint="eastAsia"/>
              </w:rPr>
              <w:t>1491</w:t>
            </w:r>
          </w:p>
        </w:tc>
      </w:tr>
    </w:tbl>
    <w:p w14:paraId="4F317D9A" w14:textId="2DDB137A" w:rsidR="00EF574D" w:rsidRDefault="00EF574D" w:rsidP="00223FE9">
      <w:pPr>
        <w:pStyle w:val="a9"/>
        <w:numPr>
          <w:ilvl w:val="0"/>
          <w:numId w:val="27"/>
        </w:numPr>
        <w:ind w:leftChars="193" w:left="709" w:hangingChars="129" w:hanging="284"/>
        <w:jc w:val="both"/>
        <w:rPr>
          <w:rFonts w:ascii="Times New Roman" w:hAnsi="Times New Roman" w:cs="Times New Roman"/>
        </w:rPr>
      </w:pPr>
      <w:r w:rsidRPr="00223FE9">
        <w:rPr>
          <w:rFonts w:ascii="Times New Roman" w:hAnsi="Times New Roman" w:cs="Times New Roman"/>
        </w:rPr>
        <w:t>According to the experimental results shown above, increasing the variance threshold greatly reduces the number of retained features. When the threshold is 0.0, all 35,482 features are kept; at 0.01, only 5,089 remain; and at 0.05, the number decreases further to 1,491.</w:t>
      </w:r>
    </w:p>
    <w:p w14:paraId="01B53F01" w14:textId="49DF9E25" w:rsidR="0012615A" w:rsidRDefault="0012615A" w:rsidP="0012615A">
      <w:pPr>
        <w:pStyle w:val="a9"/>
        <w:ind w:left="709"/>
        <w:jc w:val="both"/>
        <w:rPr>
          <w:rFonts w:ascii="Times New Roman" w:hAnsi="Times New Roman" w:cs="Times New Roman" w:hint="eastAsia"/>
        </w:rPr>
      </w:pPr>
      <w:r w:rsidRPr="00223FE9">
        <w:rPr>
          <w:rFonts w:ascii="Times New Roman" w:hAnsi="Times New Roman" w:cs="Times New Roman"/>
          <w:noProof/>
        </w:rPr>
        <w:drawing>
          <wp:inline distT="0" distB="0" distL="0" distR="0" wp14:anchorId="3977DAC4" wp14:editId="4610656C">
            <wp:extent cx="1908464" cy="1104900"/>
            <wp:effectExtent l="0" t="0" r="0" b="0"/>
            <wp:docPr id="1272153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5332" name=""/>
                    <pic:cNvPicPr/>
                  </pic:nvPicPr>
                  <pic:blipFill>
                    <a:blip r:embed="rId9"/>
                    <a:stretch>
                      <a:fillRect/>
                    </a:stretch>
                  </pic:blipFill>
                  <pic:spPr>
                    <a:xfrm>
                      <a:off x="0" y="0"/>
                      <a:ext cx="1913269" cy="1107682"/>
                    </a:xfrm>
                    <a:prstGeom prst="rect">
                      <a:avLst/>
                    </a:prstGeom>
                  </pic:spPr>
                </pic:pic>
              </a:graphicData>
            </a:graphic>
          </wp:inline>
        </w:drawing>
      </w:r>
      <w:r w:rsidRPr="0012615A">
        <w:rPr>
          <w:rFonts w:ascii="Times New Roman" w:hAnsi="Times New Roman" w:cs="Times New Roman"/>
          <w:noProof/>
        </w:rPr>
        <w:t xml:space="preserve"> </w:t>
      </w:r>
      <w:r w:rsidRPr="00223FE9">
        <w:rPr>
          <w:rFonts w:ascii="Times New Roman" w:hAnsi="Times New Roman" w:cs="Times New Roman"/>
          <w:noProof/>
        </w:rPr>
        <w:drawing>
          <wp:inline distT="0" distB="0" distL="0" distR="0" wp14:anchorId="02D3AB97" wp14:editId="0D6A80E6">
            <wp:extent cx="2295944" cy="1019175"/>
            <wp:effectExtent l="0" t="0" r="9525" b="0"/>
            <wp:docPr id="4347673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67350" name=""/>
                    <pic:cNvPicPr/>
                  </pic:nvPicPr>
                  <pic:blipFill>
                    <a:blip r:embed="rId10"/>
                    <a:stretch>
                      <a:fillRect/>
                    </a:stretch>
                  </pic:blipFill>
                  <pic:spPr>
                    <a:xfrm>
                      <a:off x="0" y="0"/>
                      <a:ext cx="2305906" cy="1023597"/>
                    </a:xfrm>
                    <a:prstGeom prst="rect">
                      <a:avLst/>
                    </a:prstGeom>
                  </pic:spPr>
                </pic:pic>
              </a:graphicData>
            </a:graphic>
          </wp:inline>
        </w:drawing>
      </w:r>
    </w:p>
    <w:p w14:paraId="3CCDEA62" w14:textId="5D2EF0D7" w:rsidR="00EF574D" w:rsidRPr="0012615A" w:rsidRDefault="00EF574D" w:rsidP="00223FE9">
      <w:pPr>
        <w:pStyle w:val="a9"/>
        <w:numPr>
          <w:ilvl w:val="0"/>
          <w:numId w:val="27"/>
        </w:numPr>
        <w:ind w:leftChars="129" w:left="709" w:hangingChars="193" w:hanging="425"/>
        <w:jc w:val="both"/>
        <w:rPr>
          <w:rFonts w:ascii="Times New Roman" w:hAnsi="Times New Roman" w:cs="Times New Roman"/>
        </w:rPr>
      </w:pPr>
      <w:r w:rsidRPr="0012615A">
        <w:rPr>
          <w:rFonts w:ascii="Times New Roman" w:hAnsi="Times New Roman" w:cs="Times New Roman"/>
        </w:rPr>
        <w:t>Words have variance close to zero when their occurrence changes very little across documents. This may include very rare words that appear in only a few documents, or very common words that appear with similar frequencies in most documents. But, according to the experimental results, the terms eliminated first were mainly rare words with very low document frequency; several appeared in only one document and had a variance of about 0.000443.</w:t>
      </w:r>
    </w:p>
    <w:p w14:paraId="14B65282" w14:textId="4C35344E" w:rsidR="00EF574D" w:rsidRPr="00223FE9" w:rsidRDefault="00223FE9" w:rsidP="00223FE9">
      <w:pPr>
        <w:pStyle w:val="a9"/>
        <w:numPr>
          <w:ilvl w:val="0"/>
          <w:numId w:val="27"/>
        </w:numPr>
        <w:ind w:leftChars="193" w:left="707" w:hangingChars="128" w:hanging="282"/>
        <w:jc w:val="both"/>
        <w:rPr>
          <w:rFonts w:ascii="Century Schoolbook" w:hAnsi="Century Schoolbook" w:hint="eastAsia"/>
          <w:b/>
          <w:bCs/>
        </w:rPr>
      </w:pPr>
      <w:r w:rsidRPr="00223FE9">
        <w:rPr>
          <w:rFonts w:ascii="Times New Roman" w:hAnsi="Times New Roman" w:cs="Times New Roman"/>
        </w:rPr>
        <w:t>Removing near-zero variance features can reduce dimensionality and computational cost while preserving the more informative features that contribute to differences among documents</w:t>
      </w:r>
      <w:r w:rsidRPr="00223FE9">
        <w:rPr>
          <w:rFonts w:ascii="Times New Roman" w:hAnsi="Times New Roman" w:cs="Times New Roman" w:hint="eastAsia"/>
        </w:rPr>
        <w:t>~</w:t>
      </w:r>
      <w:r w:rsidRPr="00223FE9">
        <w:rPr>
          <w:rFonts w:ascii="Times New Roman" w:hAnsi="Times New Roman" w:cs="Times New Roman"/>
        </w:rPr>
        <w:t>.</w:t>
      </w:r>
    </w:p>
    <w:p w14:paraId="175D2FFC" w14:textId="3DF82501" w:rsidR="00EF574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51B777CA"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223FE9" w:rsidRPr="00347491">
        <w:rPr>
          <w:rFonts w:ascii="Century Schoolbook" w:hAnsi="Century Schoolbook"/>
        </w:rPr>
        <w:t>Concept Explanation and Translation</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223FE9">
      <w:pPr>
        <w:pStyle w:val="a9"/>
        <w:numPr>
          <w:ilvl w:val="2"/>
          <w:numId w:val="7"/>
        </w:numPr>
        <w:tabs>
          <w:tab w:val="clear" w:pos="2160"/>
          <w:tab w:val="num" w:pos="1985"/>
        </w:tabs>
        <w:ind w:left="709" w:hanging="425"/>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223FE9">
      <w:pPr>
        <w:pStyle w:val="a9"/>
        <w:numPr>
          <w:ilvl w:val="2"/>
          <w:numId w:val="7"/>
        </w:numPr>
        <w:tabs>
          <w:tab w:val="clear" w:pos="2160"/>
          <w:tab w:val="num" w:pos="1985"/>
        </w:tabs>
        <w:ind w:left="709" w:hanging="425"/>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223FE9">
      <w:pPr>
        <w:pStyle w:val="a9"/>
        <w:numPr>
          <w:ilvl w:val="2"/>
          <w:numId w:val="7"/>
        </w:numPr>
        <w:tabs>
          <w:tab w:val="clear" w:pos="2160"/>
          <w:tab w:val="num" w:pos="1985"/>
        </w:tabs>
        <w:ind w:left="709" w:hanging="425"/>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5FA0C5DB" w14:textId="51F3018B" w:rsidR="00223FE9" w:rsidRDefault="00223FE9" w:rsidP="00223FE9">
      <w:pPr>
        <w:ind w:leftChars="386" w:left="849"/>
        <w:jc w:val="both"/>
        <w:rPr>
          <w:rFonts w:ascii="Century Schoolbook" w:hAnsi="Century Schoolbook"/>
        </w:rPr>
      </w:pPr>
      <w:r w:rsidRPr="00BE67E0">
        <w:rPr>
          <w:rFonts w:ascii="Century Schoolbook" w:hAnsi="Century Schoolbook"/>
          <w:b/>
          <w:bCs/>
          <w:noProof/>
        </w:rPr>
        <w:lastRenderedPageBreak/>
        <w:drawing>
          <wp:inline distT="0" distB="0" distL="0" distR="0" wp14:anchorId="25CED31C" wp14:editId="0A859CD6">
            <wp:extent cx="2386575" cy="2352675"/>
            <wp:effectExtent l="0" t="0" r="0" b="0"/>
            <wp:docPr id="17156410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1093" name=""/>
                    <pic:cNvPicPr/>
                  </pic:nvPicPr>
                  <pic:blipFill>
                    <a:blip r:embed="rId11"/>
                    <a:stretch>
                      <a:fillRect/>
                    </a:stretch>
                  </pic:blipFill>
                  <pic:spPr>
                    <a:xfrm>
                      <a:off x="0" y="0"/>
                      <a:ext cx="2395318" cy="2361294"/>
                    </a:xfrm>
                    <a:prstGeom prst="rect">
                      <a:avLst/>
                    </a:prstGeom>
                  </pic:spPr>
                </pic:pic>
              </a:graphicData>
            </a:graphic>
          </wp:inline>
        </w:drawing>
      </w:r>
      <w:r w:rsidRPr="00BE67E0">
        <w:rPr>
          <w:rFonts w:ascii="Century Schoolbook" w:hAnsi="Century Schoolbook"/>
          <w:b/>
          <w:bCs/>
          <w:noProof/>
        </w:rPr>
        <w:drawing>
          <wp:inline distT="0" distB="0" distL="0" distR="0" wp14:anchorId="728F0DF4" wp14:editId="75174F62">
            <wp:extent cx="2200275" cy="2320406"/>
            <wp:effectExtent l="0" t="0" r="0" b="3810"/>
            <wp:docPr id="66164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148" name=""/>
                    <pic:cNvPicPr/>
                  </pic:nvPicPr>
                  <pic:blipFill>
                    <a:blip r:embed="rId12"/>
                    <a:stretch>
                      <a:fillRect/>
                    </a:stretch>
                  </pic:blipFill>
                  <pic:spPr>
                    <a:xfrm>
                      <a:off x="0" y="0"/>
                      <a:ext cx="2209046" cy="2329655"/>
                    </a:xfrm>
                    <a:prstGeom prst="rect">
                      <a:avLst/>
                    </a:prstGeom>
                  </pic:spPr>
                </pic:pic>
              </a:graphicData>
            </a:graphic>
          </wp:inline>
        </w:drawing>
      </w:r>
    </w:p>
    <w:p w14:paraId="31009C69" w14:textId="6C4F3A6D" w:rsidR="00223FE9" w:rsidRPr="00223FE9" w:rsidRDefault="00223FE9" w:rsidP="00223FE9">
      <w:pPr>
        <w:pStyle w:val="a9"/>
        <w:numPr>
          <w:ilvl w:val="3"/>
          <w:numId w:val="3"/>
        </w:numPr>
        <w:ind w:left="709"/>
        <w:jc w:val="both"/>
        <w:rPr>
          <w:rFonts w:ascii="Times New Roman" w:hAnsi="Times New Roman" w:cs="Times New Roman"/>
        </w:rPr>
      </w:pPr>
      <w:r w:rsidRPr="00223FE9">
        <w:rPr>
          <w:rFonts w:ascii="Times New Roman" w:hAnsi="Times New Roman" w:cs="Times New Roman"/>
        </w:rPr>
        <w:t>According to the experimental results shown above, the top-correlated words are mainly related to the comp.graphics domain rather than generic stop words. For example, Pearson identifies terms such as vga, video, and card, while Spearman identifies graphics, files, image, 3d, program, and windows. However, some more general words such as thanks and people also appear in the top results.</w:t>
      </w:r>
    </w:p>
    <w:p w14:paraId="64D8CD77" w14:textId="1B8DE5DE" w:rsidR="00223FE9" w:rsidRPr="00223FE9" w:rsidRDefault="00223FE9" w:rsidP="00223FE9">
      <w:pPr>
        <w:pStyle w:val="a9"/>
        <w:numPr>
          <w:ilvl w:val="3"/>
          <w:numId w:val="3"/>
        </w:numPr>
        <w:ind w:left="709"/>
        <w:jc w:val="both"/>
        <w:rPr>
          <w:rFonts w:ascii="Times New Roman" w:hAnsi="Times New Roman" w:cs="Times New Roman"/>
        </w:rPr>
      </w:pPr>
      <w:r w:rsidRPr="00223FE9">
        <w:rPr>
          <w:rFonts w:ascii="Times New Roman" w:hAnsi="Times New Roman" w:cs="Times New Roman"/>
        </w:rPr>
        <w:t>Pearson correlation measures the strength of a linear relationship using the original values, while Spearman correlation measures a monotonic relationship based on the ranks of the values</w:t>
      </w:r>
    </w:p>
    <w:p w14:paraId="080B63DA" w14:textId="61D5B27E" w:rsidR="00223FE9" w:rsidRPr="00223FE9" w:rsidRDefault="00223FE9" w:rsidP="00223FE9">
      <w:pPr>
        <w:pStyle w:val="a9"/>
        <w:numPr>
          <w:ilvl w:val="3"/>
          <w:numId w:val="3"/>
        </w:numPr>
        <w:ind w:left="709"/>
        <w:jc w:val="both"/>
        <w:rPr>
          <w:rFonts w:ascii="Times New Roman" w:hAnsi="Times New Roman" w:cs="Times New Roman"/>
        </w:rPr>
      </w:pPr>
      <w:r w:rsidRPr="00223FE9">
        <w:rPr>
          <w:rFonts w:ascii="Times New Roman" w:hAnsi="Times New Roman" w:cs="Times New Roman"/>
        </w:rPr>
        <w:t>A word may have a high Spearman correlation but a lower Pearson correlation when the relationship is monotonic but not linear. Spearman focuses on the rank order of the values, so the correlation can remain high as long as the ordering is consistent. Pearson, however, requires a stronger linear relationship between the original values, so its correlation may be lower when the increase is non-linear</w:t>
      </w:r>
      <w:r w:rsidRPr="00223FE9">
        <w:rPr>
          <w:rFonts w:ascii="Times New Roman" w:hAnsi="Times New Roman" w:cs="Times New Roman"/>
        </w:rPr>
        <w:t>~</w:t>
      </w:r>
      <w:r w:rsidRPr="00223FE9">
        <w:rPr>
          <w:rFonts w:ascii="Times New Roman" w:hAnsi="Times New Roman" w:cs="Times New Roman"/>
        </w:rPr>
        <w:t>.</w:t>
      </w:r>
    </w:p>
    <w:p w14:paraId="5D87EE90" w14:textId="77FC737E"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01C370D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23FE9" w:rsidRPr="00347491">
        <w:rPr>
          <w:rFonts w:ascii="Century Schoolbook" w:hAnsi="Century Schoolbook"/>
        </w:rPr>
        <w:t>Concept Explanation and Translation</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49AB86F9" w14:textId="456E408E" w:rsidR="00223FE9" w:rsidRPr="00E5064C" w:rsidRDefault="00223FE9" w:rsidP="00952AFB">
      <w:pPr>
        <w:jc w:val="both"/>
        <w:rPr>
          <w:rFonts w:ascii="Times New Roman" w:hAnsi="Times New Roman" w:cs="Times New Roman"/>
        </w:rPr>
      </w:pPr>
      <w:r w:rsidRPr="00E5064C">
        <w:rPr>
          <w:rFonts w:ascii="Times New Roman" w:hAnsi="Times New Roman" w:cs="Times New Roman"/>
        </w:rPr>
        <w:lastRenderedPageBreak/>
        <w:drawing>
          <wp:inline distT="0" distB="0" distL="0" distR="0" wp14:anchorId="31AF52F7" wp14:editId="2E0E9D3B">
            <wp:extent cx="5410200" cy="1472730"/>
            <wp:effectExtent l="0" t="0" r="0" b="0"/>
            <wp:docPr id="45387571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5713" name=""/>
                    <pic:cNvPicPr/>
                  </pic:nvPicPr>
                  <pic:blipFill>
                    <a:blip r:embed="rId13"/>
                    <a:stretch>
                      <a:fillRect/>
                    </a:stretch>
                  </pic:blipFill>
                  <pic:spPr>
                    <a:xfrm>
                      <a:off x="0" y="0"/>
                      <a:ext cx="5429154" cy="1477890"/>
                    </a:xfrm>
                    <a:prstGeom prst="rect">
                      <a:avLst/>
                    </a:prstGeom>
                  </pic:spPr>
                </pic:pic>
              </a:graphicData>
            </a:graphic>
          </wp:inline>
        </w:drawing>
      </w:r>
    </w:p>
    <w:p w14:paraId="3E2913E8" w14:textId="46C28A05" w:rsidR="00223FE9" w:rsidRPr="00E5064C" w:rsidRDefault="00223FE9" w:rsidP="00952AFB">
      <w:pPr>
        <w:jc w:val="both"/>
        <w:rPr>
          <w:rFonts w:ascii="Times New Roman" w:hAnsi="Times New Roman" w:cs="Times New Roman" w:hint="eastAsia"/>
        </w:rPr>
      </w:pPr>
      <w:r w:rsidRPr="00E5064C">
        <w:rPr>
          <w:rFonts w:ascii="Times New Roman" w:hAnsi="Times New Roman" w:cs="Times New Roman"/>
        </w:rPr>
        <w:t>Based on the experimental results shown above, decreasing minSup from 9 to 3 greatly increases both the number of discovered patterns and the execution time. The number of maximal frequent patterns increases from 710 to 9,547, while the runtime increases from about 0.035 seconds to 1.615 seconds. This happens because a lower minimum support threshold allows many more less-frequent patterns to be considered and processed</w:t>
      </w:r>
      <w:r w:rsidR="00E5064C">
        <w:rPr>
          <w:rFonts w:ascii="Times New Roman" w:hAnsi="Times New Roman" w:cs="Times New Roman" w:hint="eastAsia"/>
        </w:rPr>
        <w: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1A75364C" w14:textId="7CAEAB00" w:rsidR="00E5064C" w:rsidRDefault="00E5064C" w:rsidP="00952AFB">
      <w:pPr>
        <w:jc w:val="both"/>
        <w:rPr>
          <w:rFonts w:ascii="Century Schoolbook" w:hAnsi="Century Schoolbook"/>
        </w:rPr>
      </w:pPr>
      <w:r w:rsidRPr="00503A0C">
        <w:rPr>
          <w:noProof/>
        </w:rPr>
        <w:drawing>
          <wp:inline distT="0" distB="0" distL="0" distR="0" wp14:anchorId="53E3190F" wp14:editId="4A452A3E">
            <wp:extent cx="5115639" cy="1638529"/>
            <wp:effectExtent l="0" t="0" r="0" b="0"/>
            <wp:docPr id="14906005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00594" name=""/>
                    <pic:cNvPicPr/>
                  </pic:nvPicPr>
                  <pic:blipFill>
                    <a:blip r:embed="rId14"/>
                    <a:stretch>
                      <a:fillRect/>
                    </a:stretch>
                  </pic:blipFill>
                  <pic:spPr>
                    <a:xfrm>
                      <a:off x="0" y="0"/>
                      <a:ext cx="5115639" cy="1638529"/>
                    </a:xfrm>
                    <a:prstGeom prst="rect">
                      <a:avLst/>
                    </a:prstGeom>
                  </pic:spPr>
                </pic:pic>
              </a:graphicData>
            </a:graphic>
          </wp:inline>
        </w:drawing>
      </w:r>
    </w:p>
    <w:p w14:paraId="777F3753" w14:textId="5F697AF1" w:rsidR="00E5064C" w:rsidRPr="00E5064C" w:rsidRDefault="00E5064C" w:rsidP="00952AFB">
      <w:pPr>
        <w:jc w:val="both"/>
        <w:rPr>
          <w:rFonts w:ascii="Century Schoolbook" w:hAnsi="Century Schoolbook" w:hint="eastAsia"/>
        </w:rPr>
      </w:pPr>
      <w:r w:rsidRPr="00E5064C">
        <w:rPr>
          <w:rFonts w:ascii="Times New Roman" w:hAnsi="Times New Roman" w:cs="Times New Roman"/>
        </w:rPr>
        <w:t>According to the Top-K FAE results shown above, k directly determines the number of patterns retained: k=100 returns 100 patterns, while k=500 returns 500 patterns. In contrast, as shown in the MaxFPGrowth results in Answer (1), minSup sets a minimum support threshold rather than a fixed number of patterns. When minSup decreases from 9 to 3, the number of discovered patterns increases from 710 to 9,547 because more patterns satisfy the lower support requirement.</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13E77FA9" w14:textId="66C6E74B" w:rsidR="00E5064C" w:rsidRPr="00E5064C" w:rsidRDefault="00E5064C" w:rsidP="00952AFB">
      <w:pPr>
        <w:jc w:val="both"/>
        <w:rPr>
          <w:rFonts w:ascii="Century Schoolbook" w:hAnsi="Century Schoolbook"/>
        </w:rPr>
      </w:pPr>
      <w:r w:rsidRPr="00E5064C">
        <w:rPr>
          <w:rFonts w:ascii="Times New Roman" w:hAnsi="Times New Roman" w:cs="Times New Roman"/>
        </w:rPr>
        <w:t>Standard frequent pattern mining keeps all frequent itemsets that satisfy the minimum support threshold. In contrast, maximal frequent pattern mining keeps only frequent itemsets that are not contained in any larger frequent itemset. Therefore, many smaller and redundant frequent subsets are omitted, making the result more concise</w:t>
      </w:r>
      <w:r w:rsidRPr="00E5064C">
        <w:rPr>
          <w:rFonts w:ascii="Times New Roman" w:hAnsi="Times New Roman" w:cs="Times New Roman"/>
        </w:rPr>
        <w:t>~</w:t>
      </w:r>
      <w:r w:rsidRPr="001F78AD">
        <w:rPr>
          <w:rFonts w:ascii="Century Schoolbook" w:hAnsi="Century Schoolbook"/>
        </w:rPr>
        <w:t>.</w:t>
      </w:r>
    </w:p>
    <w:p w14:paraId="783084E8" w14:textId="77A4194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60D2A84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5064C" w:rsidRPr="00347491">
        <w:rPr>
          <w:rFonts w:ascii="Century Schoolbook" w:hAnsi="Century Schoolbook"/>
        </w:rPr>
        <w:t>Concept Explanation and Translation</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2E9888EB" w14:textId="41E187F1" w:rsidR="00E5064C" w:rsidRDefault="00E5064C" w:rsidP="00E5064C">
      <w:pPr>
        <w:tabs>
          <w:tab w:val="left" w:pos="142"/>
        </w:tabs>
        <w:ind w:leftChars="386" w:left="849"/>
        <w:jc w:val="both"/>
        <w:rPr>
          <w:rFonts w:ascii="Century Schoolbook" w:hAnsi="Century Schoolbook"/>
        </w:rPr>
      </w:pPr>
      <w:r w:rsidRPr="00902755">
        <w:rPr>
          <w:rFonts w:ascii="Century Schoolbook" w:hAnsi="Century Schoolbook"/>
          <w:b/>
          <w:bCs/>
        </w:rPr>
        <w:drawing>
          <wp:inline distT="0" distB="0" distL="0" distR="0" wp14:anchorId="0428FAC0" wp14:editId="33285531">
            <wp:extent cx="3715268" cy="1190791"/>
            <wp:effectExtent l="0" t="0" r="0" b="9525"/>
            <wp:docPr id="10186907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0768" name=""/>
                    <pic:cNvPicPr/>
                  </pic:nvPicPr>
                  <pic:blipFill>
                    <a:blip r:embed="rId15"/>
                    <a:stretch>
                      <a:fillRect/>
                    </a:stretch>
                  </pic:blipFill>
                  <pic:spPr>
                    <a:xfrm>
                      <a:off x="0" y="0"/>
                      <a:ext cx="3715268" cy="1190791"/>
                    </a:xfrm>
                    <a:prstGeom prst="rect">
                      <a:avLst/>
                    </a:prstGeom>
                  </pic:spPr>
                </pic:pic>
              </a:graphicData>
            </a:graphic>
          </wp:inline>
        </w:drawing>
      </w:r>
    </w:p>
    <w:p w14:paraId="3BEEF4B1" w14:textId="63C9399E" w:rsidR="00E5064C" w:rsidRDefault="00E5064C" w:rsidP="00E5064C">
      <w:pPr>
        <w:pStyle w:val="a9"/>
        <w:numPr>
          <w:ilvl w:val="0"/>
          <w:numId w:val="28"/>
        </w:numPr>
        <w:ind w:left="709"/>
        <w:jc w:val="both"/>
        <w:rPr>
          <w:rFonts w:ascii="Times New Roman" w:hAnsi="Times New Roman" w:cs="Times New Roman"/>
        </w:rPr>
      </w:pPr>
      <w:r w:rsidRPr="00E5064C">
        <w:rPr>
          <w:rFonts w:ascii="Times New Roman" w:hAnsi="Times New Roman" w:cs="Times New Roman"/>
        </w:rPr>
        <w:t>According to the experimental result shown above, X_counts contains 480 documents and 11,676 features. This means that each document is represented as an 11,676-dimensional vector. A standard scatter plot can display only two dimensions, or three dimensions in a 3D plot, so the raw X_counts matrix cannot be visualized directly. Dimensionality reduction is therefore required before plotting the documents.</w:t>
      </w:r>
    </w:p>
    <w:p w14:paraId="0719D68A" w14:textId="77777777" w:rsidR="00E5064C" w:rsidRDefault="00E5064C" w:rsidP="00E5064C">
      <w:pPr>
        <w:pStyle w:val="a9"/>
        <w:ind w:left="709"/>
        <w:jc w:val="both"/>
        <w:rPr>
          <w:rFonts w:ascii="Times New Roman" w:hAnsi="Times New Roman" w:cs="Times New Roman"/>
        </w:rPr>
      </w:pPr>
    </w:p>
    <w:p w14:paraId="1ED06CE7" w14:textId="3CEE8E98" w:rsidR="00E5064C" w:rsidRDefault="00E5064C" w:rsidP="00E5064C">
      <w:pPr>
        <w:pStyle w:val="a9"/>
        <w:ind w:left="709"/>
        <w:jc w:val="both"/>
        <w:rPr>
          <w:rFonts w:ascii="Times New Roman" w:hAnsi="Times New Roman" w:cs="Times New Roman" w:hint="eastAsia"/>
        </w:rPr>
      </w:pPr>
      <w:r w:rsidRPr="00902755">
        <w:rPr>
          <w:rFonts w:ascii="Century Schoolbook" w:hAnsi="Century Schoolbook"/>
        </w:rPr>
        <w:drawing>
          <wp:inline distT="0" distB="0" distL="0" distR="0" wp14:anchorId="26E12B4C" wp14:editId="2746C06D">
            <wp:extent cx="4991755" cy="2990850"/>
            <wp:effectExtent l="0" t="0" r="0" b="0"/>
            <wp:docPr id="5877812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81234" name=""/>
                    <pic:cNvPicPr/>
                  </pic:nvPicPr>
                  <pic:blipFill>
                    <a:blip r:embed="rId16"/>
                    <a:stretch>
                      <a:fillRect/>
                    </a:stretch>
                  </pic:blipFill>
                  <pic:spPr>
                    <a:xfrm>
                      <a:off x="0" y="0"/>
                      <a:ext cx="4994704" cy="2992617"/>
                    </a:xfrm>
                    <a:prstGeom prst="rect">
                      <a:avLst/>
                    </a:prstGeom>
                  </pic:spPr>
                </pic:pic>
              </a:graphicData>
            </a:graphic>
          </wp:inline>
        </w:drawing>
      </w:r>
    </w:p>
    <w:p w14:paraId="705EAE6A" w14:textId="40DC49AA" w:rsidR="00E5064C" w:rsidRPr="00E5064C" w:rsidRDefault="00E5064C" w:rsidP="00E5064C">
      <w:pPr>
        <w:pStyle w:val="a9"/>
        <w:numPr>
          <w:ilvl w:val="0"/>
          <w:numId w:val="28"/>
        </w:numPr>
        <w:ind w:left="709"/>
        <w:jc w:val="both"/>
        <w:rPr>
          <w:rFonts w:ascii="Century Schoolbook" w:hAnsi="Century Schoolbook"/>
        </w:rPr>
      </w:pPr>
      <w:r w:rsidRPr="00E5064C">
        <w:rPr>
          <w:rFonts w:ascii="Times New Roman" w:hAnsi="Times New Roman" w:cs="Times New Roman"/>
        </w:rPr>
        <w:t>According to the experimental results shown above, PCA, t-SNE, and UMAP were applied to reduce the high-dimensional text data to two dimensions. Each method produced an embedding with shape (2257, 2), making the documents suitable for 2D scatter plot visualization</w:t>
      </w:r>
      <w:r>
        <w:rPr>
          <w:rFonts w:ascii="Times New Roman" w:hAnsi="Times New Roman" w:cs="Times New Roman" w:hint="eastAsia"/>
        </w:rPr>
        <w:t>~</w:t>
      </w:r>
      <w:r w:rsidRPr="00E5064C">
        <w:rPr>
          <w:rFonts w:ascii="Times New Roman" w:hAnsi="Times New Roman" w:cs="Times New Roman"/>
        </w:rPr>
        <w:t>.</w:t>
      </w:r>
    </w:p>
    <w:p w14:paraId="31DEF80B" w14:textId="3696D71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07ADFBB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5064C" w:rsidRPr="00347491">
        <w:rPr>
          <w:rFonts w:ascii="Century Schoolbook" w:hAnsi="Century Schoolbook"/>
        </w:rPr>
        <w:t>Concept Explanation and Translation</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483CD3D7" w14:textId="0627F62A" w:rsidR="00E5064C" w:rsidRDefault="00E5064C" w:rsidP="00E5064C">
      <w:pPr>
        <w:pStyle w:val="a9"/>
        <w:numPr>
          <w:ilvl w:val="0"/>
          <w:numId w:val="29"/>
        </w:numPr>
        <w:rPr>
          <w:rFonts w:ascii="Times New Roman" w:hAnsi="Times New Roman" w:cs="Times New Roman"/>
        </w:rPr>
      </w:pPr>
      <w:r w:rsidRPr="00956EF1">
        <w:rPr>
          <w:rFonts w:ascii="Times New Roman" w:hAnsi="Times New Roman" w:cs="Times New Roman"/>
        </w:rPr>
        <w:t>According to the 2D experimental result in tdm_only_comparison.png, PCA shows substantial overlap among the four document categories, while t-SNE and UMAP show more distinct cluster structures. Similar overall patterns can also be observed in the 3D comparison plots, including variance_3d_comparison_angles.png, tfidf_3d_comparison_angles.png, and term_freq_3d_comparison_angles.png.</w:t>
      </w:r>
    </w:p>
    <w:p w14:paraId="7771EEE5" w14:textId="77777777" w:rsidR="00E5064C" w:rsidRPr="00956EF1" w:rsidRDefault="00E5064C" w:rsidP="00E5064C">
      <w:pPr>
        <w:pStyle w:val="a9"/>
        <w:numPr>
          <w:ilvl w:val="0"/>
          <w:numId w:val="29"/>
        </w:numPr>
        <w:rPr>
          <w:rFonts w:ascii="Times New Roman" w:hAnsi="Times New Roman" w:cs="Times New Roman"/>
        </w:rPr>
      </w:pPr>
      <w:r w:rsidRPr="00956EF1">
        <w:rPr>
          <w:rFonts w:ascii="Times New Roman" w:hAnsi="Times New Roman" w:cs="Times New Roman"/>
        </w:rPr>
        <w:t>PCA is a linear dimensionality reduction method, so it mainly preserves directions with the greatest overall variance. High-dimensional text data may contain complex non-linear relationships, so PCA may not separate the categories clearly. In contrast, t-SNE and UMAP can capture local and non-linear structures more effectively, which can make category clusters appear more distinct.</w:t>
      </w:r>
    </w:p>
    <w:p w14:paraId="3677682F" w14:textId="110E4FD9" w:rsidR="00E5064C" w:rsidRPr="00E5064C" w:rsidRDefault="00E5064C" w:rsidP="00952AFB">
      <w:pPr>
        <w:pStyle w:val="a9"/>
        <w:numPr>
          <w:ilvl w:val="0"/>
          <w:numId w:val="29"/>
        </w:numPr>
        <w:jc w:val="both"/>
        <w:rPr>
          <w:rFonts w:ascii="Century Schoolbook" w:hAnsi="Century Schoolbook" w:hint="eastAsia"/>
        </w:rPr>
      </w:pPr>
      <w:r w:rsidRPr="00E5064C">
        <w:rPr>
          <w:rFonts w:ascii="Times New Roman" w:hAnsi="Times New Roman" w:cs="Times New Roman"/>
        </w:rPr>
        <w:t>The physical distance between clusters in a t-SNE plot should not be interpreted as an exact distance in the original high-dimensional space. t-SNE mainly preserves local neighborhood relationships, so clusters that appear far apart in the 2D or 3D plot are not necessarily equally far apart in the original data</w:t>
      </w:r>
      <w:r w:rsidRPr="00E5064C">
        <w:rPr>
          <w:rFonts w:ascii="Times New Roman" w:hAnsi="Times New Roman" w:cs="Times New Roman" w:hint="eastAsia"/>
        </w:rPr>
        <w:t>~</w:t>
      </w:r>
      <w:r w:rsidRPr="00E5064C">
        <w:rPr>
          <w:rFonts w:ascii="Times New Roman" w:hAnsi="Times New Roman" w:cs="Times New Roman"/>
        </w:rPr>
        <w:t>.</w:t>
      </w:r>
    </w:p>
    <w:p w14:paraId="3CDE42E4" w14:textId="2281E87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389E44E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5064C" w:rsidRPr="00347491">
        <w:rPr>
          <w:rFonts w:ascii="Century Schoolbook" w:hAnsi="Century Schoolbook"/>
        </w:rPr>
        <w:t>Concept Explanation and Translation</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17145F7C" w14:textId="6E38E345" w:rsidR="00E5064C" w:rsidRDefault="00E5064C" w:rsidP="00952AFB">
      <w:pPr>
        <w:jc w:val="both"/>
        <w:rPr>
          <w:rFonts w:ascii="Century Schoolbook" w:hAnsi="Century Schoolbook"/>
        </w:rPr>
      </w:pPr>
      <w:r w:rsidRPr="00801015">
        <w:rPr>
          <w:rFonts w:ascii="Century Schoolbook" w:hAnsi="Century Schoolbook"/>
          <w:b/>
          <w:bCs/>
        </w:rPr>
        <w:drawing>
          <wp:inline distT="0" distB="0" distL="0" distR="0" wp14:anchorId="1773CB33" wp14:editId="42B73F41">
            <wp:extent cx="5731510" cy="470535"/>
            <wp:effectExtent l="0" t="0" r="2540" b="5715"/>
            <wp:docPr id="16866313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31393" name=""/>
                    <pic:cNvPicPr/>
                  </pic:nvPicPr>
                  <pic:blipFill>
                    <a:blip r:embed="rId17"/>
                    <a:stretch>
                      <a:fillRect/>
                    </a:stretch>
                  </pic:blipFill>
                  <pic:spPr>
                    <a:xfrm>
                      <a:off x="0" y="0"/>
                      <a:ext cx="5731510" cy="470535"/>
                    </a:xfrm>
                    <a:prstGeom prst="rect">
                      <a:avLst/>
                    </a:prstGeom>
                  </pic:spPr>
                </pic:pic>
              </a:graphicData>
            </a:graphic>
          </wp:inline>
        </w:drawing>
      </w:r>
    </w:p>
    <w:p w14:paraId="76072981" w14:textId="61EA8447" w:rsidR="00E5064C" w:rsidRPr="00E5064C" w:rsidRDefault="0012615A" w:rsidP="00E5064C">
      <w:pPr>
        <w:pStyle w:val="a9"/>
        <w:numPr>
          <w:ilvl w:val="0"/>
          <w:numId w:val="30"/>
        </w:numPr>
        <w:jc w:val="both"/>
        <w:rPr>
          <w:rFonts w:ascii="Times New Roman" w:hAnsi="Times New Roman" w:cs="Times New Roman"/>
        </w:rPr>
      </w:pPr>
      <w:r>
        <w:rPr>
          <w:rFonts w:ascii="Times New Roman" w:hAnsi="Times New Roman" w:cs="Times New Roman" w:hint="eastAsia"/>
        </w:rPr>
        <w:t>O</w:t>
      </w:r>
      <w:r w:rsidR="00E5064C" w:rsidRPr="00E5064C">
        <w:rPr>
          <w:rFonts w:ascii="Times New Roman" w:hAnsi="Times New Roman" w:cs="Times New Roman"/>
        </w:rPr>
        <w:t>ur binary columns are created to represent the four categories. For example, comp.graphics is encoded as [0, 1, 0, 0], while soc.religion.christian is encoded as [0, 0, 0, 1].</w:t>
      </w:r>
    </w:p>
    <w:p w14:paraId="5104FE70" w14:textId="77777777" w:rsidR="00E5064C" w:rsidRPr="00E5064C" w:rsidRDefault="00E5064C" w:rsidP="00E5064C">
      <w:pPr>
        <w:pStyle w:val="a9"/>
        <w:numPr>
          <w:ilvl w:val="0"/>
          <w:numId w:val="30"/>
        </w:numPr>
        <w:jc w:val="both"/>
        <w:rPr>
          <w:rFonts w:ascii="Times New Roman" w:hAnsi="Times New Roman" w:cs="Times New Roman"/>
        </w:rPr>
      </w:pPr>
      <w:r w:rsidRPr="00E5064C">
        <w:rPr>
          <w:rFonts w:ascii="Times New Roman" w:hAnsi="Times New Roman" w:cs="Times New Roman"/>
        </w:rPr>
        <w:t xml:space="preserve">If the raw integer column </w:t>
      </w:r>
      <w:r w:rsidRPr="00E5064C">
        <w:rPr>
          <w:rFonts w:ascii="Times New Roman" w:hAnsi="Times New Roman" w:cs="Times New Roman"/>
          <w:b/>
          <w:bCs/>
        </w:rPr>
        <w:t>(0, 1, 2, 3)</w:t>
      </w:r>
      <w:r w:rsidRPr="00E5064C">
        <w:rPr>
          <w:rFonts w:ascii="Times New Roman" w:hAnsi="Times New Roman" w:cs="Times New Roman"/>
        </w:rPr>
        <w:t xml:space="preserve"> are used directly, a numerical algorithm may incorrectly treat the categories as ordered values with meaningful numerical distances. For example, it may assume that category 3 is greater than category 1, or that category 2 lies mathematically between categories 1 and 3.</w:t>
      </w:r>
    </w:p>
    <w:p w14:paraId="0C8D6295" w14:textId="25574CA7" w:rsidR="00E5064C" w:rsidRPr="00E5064C" w:rsidRDefault="00E5064C" w:rsidP="00E5064C">
      <w:pPr>
        <w:pStyle w:val="a9"/>
        <w:numPr>
          <w:ilvl w:val="0"/>
          <w:numId w:val="30"/>
        </w:numPr>
        <w:jc w:val="both"/>
        <w:rPr>
          <w:rFonts w:ascii="Times New Roman" w:hAnsi="Times New Roman" w:cs="Times New Roman"/>
        </w:rPr>
      </w:pPr>
      <w:r w:rsidRPr="00E5064C">
        <w:rPr>
          <w:rFonts w:ascii="Times New Roman" w:hAnsi="Times New Roman" w:cs="Times New Roman"/>
        </w:rPr>
        <w:t>One-hot binarization removes this false assumption by assigning each category to its own independent binary column. This allows the categories to be treated as separate nominal classes rather than numerical quantities~.</w:t>
      </w:r>
    </w:p>
    <w:p w14:paraId="22336A25" w14:textId="27DF195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2AC6B00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5064C" w:rsidRPr="00347491">
        <w:rPr>
          <w:rFonts w:ascii="Century Schoolbook" w:hAnsi="Century Schoolbook"/>
        </w:rPr>
        <w:t>Concept Explanation and Translation</w:t>
      </w:r>
    </w:p>
    <w:p w14:paraId="0C1AA3BE" w14:textId="0BEA855D"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C3098B" w:rsidRPr="00C3098B">
        <w:rPr>
          <w:rFonts w:ascii="Century Schoolbook" w:hAnsi="Century Schoolbook"/>
        </w:rPr>
        <w:t>Recommended Data Mining textbook, p. 58.</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99661" w14:textId="77777777" w:rsidR="00D20AA4" w:rsidRDefault="00D20AA4" w:rsidP="00B11B3A">
      <w:pPr>
        <w:spacing w:after="0" w:line="240" w:lineRule="auto"/>
      </w:pPr>
      <w:r>
        <w:separator/>
      </w:r>
    </w:p>
  </w:endnote>
  <w:endnote w:type="continuationSeparator" w:id="0">
    <w:p w14:paraId="3F76A7FE" w14:textId="77777777" w:rsidR="00D20AA4" w:rsidRDefault="00D20AA4"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entury Schoolbook">
    <w:altName w:val="Cambria"/>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2EE2B" w14:textId="77777777" w:rsidR="00D20AA4" w:rsidRDefault="00D20AA4" w:rsidP="00B11B3A">
      <w:pPr>
        <w:spacing w:after="0" w:line="240" w:lineRule="auto"/>
      </w:pPr>
      <w:r>
        <w:separator/>
      </w:r>
    </w:p>
  </w:footnote>
  <w:footnote w:type="continuationSeparator" w:id="0">
    <w:p w14:paraId="0F55F8E4" w14:textId="77777777" w:rsidR="00D20AA4" w:rsidRDefault="00D20AA4"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FEB28B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b w:val="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E53DD"/>
    <w:multiLevelType w:val="hybridMultilevel"/>
    <w:tmpl w:val="74C65960"/>
    <w:lvl w:ilvl="0" w:tplc="BDC0239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70B4"/>
    <w:multiLevelType w:val="hybridMultilevel"/>
    <w:tmpl w:val="B7EA44F6"/>
    <w:lvl w:ilvl="0" w:tplc="FF84F6A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FB4CC0"/>
    <w:multiLevelType w:val="hybridMultilevel"/>
    <w:tmpl w:val="B6A8E61E"/>
    <w:lvl w:ilvl="0" w:tplc="0D6C2F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E0D34"/>
    <w:multiLevelType w:val="hybridMultilevel"/>
    <w:tmpl w:val="48CADD54"/>
    <w:lvl w:ilvl="0" w:tplc="F35804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B2B1ADD"/>
    <w:multiLevelType w:val="hybridMultilevel"/>
    <w:tmpl w:val="71EAAD34"/>
    <w:lvl w:ilvl="0" w:tplc="77BCCF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CF29B7"/>
    <w:multiLevelType w:val="hybridMultilevel"/>
    <w:tmpl w:val="12A80A6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0"/>
  </w:num>
  <w:num w:numId="2" w16cid:durableId="184292703">
    <w:abstractNumId w:val="17"/>
  </w:num>
  <w:num w:numId="3" w16cid:durableId="1575118697">
    <w:abstractNumId w:val="0"/>
  </w:num>
  <w:num w:numId="4" w16cid:durableId="731463887">
    <w:abstractNumId w:val="28"/>
  </w:num>
  <w:num w:numId="5" w16cid:durableId="619185889">
    <w:abstractNumId w:val="3"/>
  </w:num>
  <w:num w:numId="6" w16cid:durableId="1071270425">
    <w:abstractNumId w:val="8"/>
  </w:num>
  <w:num w:numId="7" w16cid:durableId="1588727719">
    <w:abstractNumId w:val="25"/>
  </w:num>
  <w:num w:numId="8" w16cid:durableId="533738981">
    <w:abstractNumId w:val="11"/>
  </w:num>
  <w:num w:numId="9" w16cid:durableId="1269434050">
    <w:abstractNumId w:val="24"/>
  </w:num>
  <w:num w:numId="10" w16cid:durableId="1732079054">
    <w:abstractNumId w:val="21"/>
  </w:num>
  <w:num w:numId="11" w16cid:durableId="1035348155">
    <w:abstractNumId w:val="15"/>
  </w:num>
  <w:num w:numId="12" w16cid:durableId="1142964469">
    <w:abstractNumId w:val="16"/>
  </w:num>
  <w:num w:numId="13" w16cid:durableId="1675378421">
    <w:abstractNumId w:val="29"/>
  </w:num>
  <w:num w:numId="14" w16cid:durableId="815490794">
    <w:abstractNumId w:val="27"/>
  </w:num>
  <w:num w:numId="15" w16cid:durableId="1567035629">
    <w:abstractNumId w:val="4"/>
  </w:num>
  <w:num w:numId="16" w16cid:durableId="1944191802">
    <w:abstractNumId w:val="18"/>
  </w:num>
  <w:num w:numId="17" w16cid:durableId="467089125">
    <w:abstractNumId w:val="20"/>
  </w:num>
  <w:num w:numId="18" w16cid:durableId="771702364">
    <w:abstractNumId w:val="23"/>
  </w:num>
  <w:num w:numId="19" w16cid:durableId="893585597">
    <w:abstractNumId w:val="14"/>
  </w:num>
  <w:num w:numId="20" w16cid:durableId="5520643">
    <w:abstractNumId w:val="19"/>
  </w:num>
  <w:num w:numId="21" w16cid:durableId="1673995430">
    <w:abstractNumId w:val="7"/>
  </w:num>
  <w:num w:numId="22" w16cid:durableId="1335179808">
    <w:abstractNumId w:val="1"/>
  </w:num>
  <w:num w:numId="23" w16cid:durableId="347214929">
    <w:abstractNumId w:val="9"/>
  </w:num>
  <w:num w:numId="24" w16cid:durableId="1413353911">
    <w:abstractNumId w:val="22"/>
  </w:num>
  <w:num w:numId="25" w16cid:durableId="1067069515">
    <w:abstractNumId w:val="2"/>
  </w:num>
  <w:num w:numId="26" w16cid:durableId="316149420">
    <w:abstractNumId w:val="5"/>
  </w:num>
  <w:num w:numId="27" w16cid:durableId="1655644301">
    <w:abstractNumId w:val="26"/>
  </w:num>
  <w:num w:numId="28" w16cid:durableId="2074230554">
    <w:abstractNumId w:val="12"/>
  </w:num>
  <w:num w:numId="29" w16cid:durableId="200435479">
    <w:abstractNumId w:val="13"/>
  </w:num>
  <w:num w:numId="30" w16cid:durableId="563872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2615A"/>
    <w:rsid w:val="00177D78"/>
    <w:rsid w:val="0018685D"/>
    <w:rsid w:val="00223FE9"/>
    <w:rsid w:val="00295192"/>
    <w:rsid w:val="003314C2"/>
    <w:rsid w:val="003D4323"/>
    <w:rsid w:val="003F0066"/>
    <w:rsid w:val="00410504"/>
    <w:rsid w:val="004350C5"/>
    <w:rsid w:val="005641F4"/>
    <w:rsid w:val="005A29BD"/>
    <w:rsid w:val="005F736C"/>
    <w:rsid w:val="00614ECC"/>
    <w:rsid w:val="00661AB5"/>
    <w:rsid w:val="007A3615"/>
    <w:rsid w:val="0080130C"/>
    <w:rsid w:val="008227B2"/>
    <w:rsid w:val="00837507"/>
    <w:rsid w:val="0092772B"/>
    <w:rsid w:val="00952AFB"/>
    <w:rsid w:val="009D5E9C"/>
    <w:rsid w:val="00AC363F"/>
    <w:rsid w:val="00B11B3A"/>
    <w:rsid w:val="00B27183"/>
    <w:rsid w:val="00BC60DE"/>
    <w:rsid w:val="00C3098B"/>
    <w:rsid w:val="00C44A9E"/>
    <w:rsid w:val="00D0352B"/>
    <w:rsid w:val="00D20AA4"/>
    <w:rsid w:val="00D23E25"/>
    <w:rsid w:val="00D30595"/>
    <w:rsid w:val="00D3160A"/>
    <w:rsid w:val="00D53D70"/>
    <w:rsid w:val="00E5064C"/>
    <w:rsid w:val="00EA215F"/>
    <w:rsid w:val="00EF574D"/>
    <w:rsid w:val="00F40EC3"/>
    <w:rsid w:val="00F82DAD"/>
    <w:rsid w:val="00FA6CE6"/>
    <w:rsid w:val="00FF2D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12</Pages>
  <Words>2800</Words>
  <Characters>15961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geen lu</cp:lastModifiedBy>
  <cp:revision>28</cp:revision>
  <dcterms:created xsi:type="dcterms:W3CDTF">2026-09-21T19:54:00Z</dcterms:created>
  <dcterms:modified xsi:type="dcterms:W3CDTF">2026-10-01T22:07:00Z</dcterms:modified>
</cp:coreProperties>
</file>