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12 due</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93.33333333333337" w:lineRule="auto"/>
        <w:rPr>
          <w:rFonts w:ascii="Times New Roman" w:cs="Times New Roman" w:eastAsia="Times New Roman" w:hAnsi="Times New Roman"/>
          <w:b w:val="1"/>
          <w:sz w:val="24"/>
          <w:szCs w:val="24"/>
        </w:rPr>
      </w:pPr>
      <w:bookmarkStart w:colFirst="0" w:colLast="0" w:name="_ixlteh8z0c7d" w:id="0"/>
      <w:bookmarkEnd w:id="0"/>
      <w:r w:rsidDel="00000000" w:rsidR="00000000" w:rsidRPr="00000000">
        <w:rPr>
          <w:b w:val="1"/>
          <w:color w:val="202124"/>
          <w:sz w:val="24"/>
          <w:szCs w:val="24"/>
          <w:rtl w:val="0"/>
        </w:rPr>
        <w:t xml:space="preserve">Deepfake-dataset (140k + dataset real or fake)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https://www.kaggle.com/datasets/tusharpadhy/deepfake-dataset</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Handwritten to text dataset</w:t>
      </w:r>
    </w:p>
    <w:p w:rsidR="00000000" w:rsidDel="00000000" w:rsidP="00000000" w:rsidRDefault="00000000" w:rsidRPr="00000000" w14:paraId="00000020">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https://www.kaggle.com/datasets/hojjatk/mnist-dataset</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http://yann.lecun.com/exdb/mnist/</w:t>
      </w:r>
    </w:p>
    <w:p w:rsidR="00000000" w:rsidDel="00000000" w:rsidP="00000000" w:rsidRDefault="00000000" w:rsidRPr="00000000" w14:paraId="00000022">
      <w:pPr>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color w:val="1155cc"/>
            <w:u w:val="single"/>
            <w:rtl w:val="0"/>
          </w:rPr>
          <w:t xml:space="preserve">https://www.kaggle.com/datasets/fedesoriano/chinese-mnist-digit-recognizer</w:t>
        </w:r>
      </w:hyperlink>
      <w:r w:rsidDel="00000000" w:rsidR="00000000" w:rsidRPr="00000000">
        <w:rPr>
          <w:rFonts w:ascii="Times New Roman" w:cs="Times New Roman" w:eastAsia="Times New Roman" w:hAnsi="Times New Roman"/>
          <w:b w:val="1"/>
          <w:rtl w:val="0"/>
        </w:rPr>
        <w:t xml:space="preserve"> (Chinese)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rFonts w:ascii="Times New Roman" w:cs="Times New Roman" w:eastAsia="Times New Roman" w:hAnsi="Times New Roman"/>
        </w:rPr>
      </w:pPr>
      <w:bookmarkStart w:colFirst="0" w:colLast="0" w:name="_z0igr04vt49e" w:id="1"/>
      <w:bookmarkEnd w:id="1"/>
      <w:r w:rsidDel="00000000" w:rsidR="00000000" w:rsidRPr="00000000">
        <w:rPr>
          <w:rFonts w:ascii="Times New Roman" w:cs="Times New Roman" w:eastAsia="Times New Roman" w:hAnsi="Times New Roman"/>
          <w:b w:val="1"/>
          <w:color w:val="202124"/>
          <w:sz w:val="22"/>
          <w:szCs w:val="22"/>
          <w:rtl w:val="0"/>
        </w:rPr>
        <w:t xml:space="preserve">Facial Emotion Recognition Dataset </w:t>
      </w:r>
      <w:hyperlink r:id="rId10">
        <w:r w:rsidDel="00000000" w:rsidR="00000000" w:rsidRPr="00000000">
          <w:rPr>
            <w:rFonts w:ascii="Times New Roman" w:cs="Times New Roman" w:eastAsia="Times New Roman" w:hAnsi="Times New Roman"/>
            <w:color w:val="1155cc"/>
            <w:sz w:val="22"/>
            <w:szCs w:val="22"/>
            <w:u w:val="single"/>
            <w:rtl w:val="0"/>
          </w:rPr>
          <w:t xml:space="preserve">https://www.kaggle.com/datasets/tapakah68/facial-emotion-recognition</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Deepfake Detection</w:t>
      </w:r>
    </w:p>
    <w:p w:rsidR="00000000" w:rsidDel="00000000" w:rsidP="00000000" w:rsidRDefault="00000000" w:rsidRPr="00000000" w14:paraId="00000026">
      <w:pPr>
        <w:rPr>
          <w:rFonts w:ascii="Roboto" w:cs="Roboto" w:eastAsia="Roboto" w:hAnsi="Roboto"/>
          <w:sz w:val="24"/>
          <w:szCs w:val="24"/>
        </w:rPr>
      </w:pPr>
      <w:hyperlink r:id="rId11">
        <w:r w:rsidDel="00000000" w:rsidR="00000000" w:rsidRPr="00000000">
          <w:rPr>
            <w:rFonts w:ascii="Times New Roman" w:cs="Times New Roman" w:eastAsia="Times New Roman" w:hAnsi="Times New Roman"/>
            <w:color w:val="1155cc"/>
            <w:u w:val="single"/>
            <w:rtl w:val="0"/>
          </w:rPr>
          <w:t xml:space="preserve">https://www.kaggle.com/datasets/dagnelies/deepfake-faces/data</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Historical Photo Restoration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Grape leaf identification</w:t>
      </w:r>
    </w:p>
    <w:p w:rsidR="00000000" w:rsidDel="00000000" w:rsidP="00000000" w:rsidRDefault="00000000" w:rsidRPr="00000000" w14:paraId="0000005F">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https://www.kaggle.com/datasets/muratkokludataset/grapevine-leaves-image-dataset</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Diverse Human Face</w:t>
      </w:r>
      <w:r w:rsidDel="00000000" w:rsidR="00000000" w:rsidRPr="00000000">
        <w:rPr>
          <w:rFonts w:ascii="Gungsuh" w:cs="Gungsuh" w:eastAsia="Gungsuh" w:hAnsi="Gungsuh"/>
          <w:b w:val="1"/>
          <w:rtl w:val="0"/>
        </w:rPr>
        <w:t xml:space="preserve">（g</w:t>
      </w:r>
      <w:r w:rsidDel="00000000" w:rsidR="00000000" w:rsidRPr="00000000">
        <w:rPr>
          <w:rFonts w:ascii="Arial Unicode MS" w:cs="Arial Unicode MS" w:eastAsia="Arial Unicode MS" w:hAnsi="Arial Unicode MS"/>
          <w:b w:val="1"/>
          <w:color w:val="7a7a7a"/>
          <w:sz w:val="24"/>
          <w:szCs w:val="24"/>
          <w:highlight w:val="white"/>
          <w:rtl w:val="0"/>
        </w:rPr>
        <w:t xml:space="preserve">ender, skin tone, and age）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https://synthesis.ai/diverse-human-faces-dataset/</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hyperlink r:id="rId14">
        <w:r w:rsidDel="00000000" w:rsidR="00000000" w:rsidRPr="00000000">
          <w:rPr>
            <w:rFonts w:ascii="Times New Roman" w:cs="Times New Roman" w:eastAsia="Times New Roman" w:hAnsi="Times New Roman"/>
            <w:b w:val="1"/>
            <w:color w:val="1155cc"/>
            <w:u w:val="single"/>
            <w:rtl w:val="0"/>
          </w:rPr>
          <w:t xml:space="preserve">https://www.kaggle.com/c/deepfake-detection-challenge/overview/getting-started</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​​https://ai.meta.com/datasets/dfdc/</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2020年的一场deepfacke detection 代码比赛</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b w:val="1"/>
          <w:color w:val="3c4043"/>
          <w:sz w:val="21"/>
          <w:szCs w:val="21"/>
          <w:rtl w:val="0"/>
        </w:rPr>
        <w:t xml:space="preserve">This dataset, containing labels for the target, is available for download outside of Kaggle for competitors to build their models.</w:t>
      </w:r>
      <w:r w:rsidDel="00000000" w:rsidR="00000000" w:rsidRPr="00000000">
        <w:rPr>
          <w:b w:val="1"/>
          <w:color w:val="3c4043"/>
          <w:sz w:val="21"/>
          <w:szCs w:val="21"/>
          <w:highlight w:val="white"/>
          <w:rtl w:val="0"/>
        </w:rPr>
        <w:t xml:space="preserve"> It is broken up into 50 files, for ease of access and download.</w:t>
      </w:r>
      <w:r w:rsidDel="00000000" w:rsidR="00000000" w:rsidRPr="00000000">
        <w:rPr>
          <w:b w:val="1"/>
          <w:color w:val="ff0000"/>
          <w:sz w:val="21"/>
          <w:szCs w:val="21"/>
          <w:highlight w:val="white"/>
          <w:rtl w:val="0"/>
        </w:rPr>
        <w:t xml:space="preserve"> Due to its large size</w:t>
      </w:r>
      <w:r w:rsidDel="00000000" w:rsidR="00000000" w:rsidRPr="00000000">
        <w:rPr>
          <w:b w:val="1"/>
          <w:color w:val="3c4043"/>
          <w:sz w:val="21"/>
          <w:szCs w:val="21"/>
          <w:highlight w:val="white"/>
          <w:rtl w:val="0"/>
        </w:rPr>
        <w:t xml:space="preserve">, it must be accessed through a GCS bucket which is only made available to participants after accepting the competition’s rules. Please read the rules fully before accessing the dataset, as they contain important details about the dataset’s permitted use. It is expected and encouraged that you train your models outside of Kaggle’s notebooks environment and submit to Kaggle by uploading the trained model as an external data source.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b w:val="1"/>
            <w:color w:val="1155cc"/>
            <w:u w:val="single"/>
            <w:rtl w:val="0"/>
          </w:rPr>
          <w:t xml:space="preserve">https://github.com/ondyari/FaceForensics/tree/master/dataset</w:t>
        </w:r>
      </w:hyperlink>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awn" w:id="0" w:date="2024-01-29T17:44:07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黑白照修复彩照，感觉很有趣但是不知道ok不ok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dagnelies/deepfake-faces/data" TargetMode="External"/><Relationship Id="rId10" Type="http://schemas.openxmlformats.org/officeDocument/2006/relationships/hyperlink" Target="https://www.kaggle.com/datasets/tapakah68/facial-emotion-recognition" TargetMode="External"/><Relationship Id="rId13" Type="http://schemas.openxmlformats.org/officeDocument/2006/relationships/hyperlink" Target="https://synthesis.ai/diverse-human-faces-dataset/" TargetMode="External"/><Relationship Id="rId12" Type="http://schemas.openxmlformats.org/officeDocument/2006/relationships/hyperlink" Target="https://www.kaggle.com/datasets/muratkokludataset/grapevine-leaves-image-datase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fedesoriano/chinese-mnist-digit-recognizer" TargetMode="External"/><Relationship Id="rId15" Type="http://schemas.openxmlformats.org/officeDocument/2006/relationships/hyperlink" Target="https://github.com/ondyari/FaceForensics/tree/master/dataset" TargetMode="External"/><Relationship Id="rId14" Type="http://schemas.openxmlformats.org/officeDocument/2006/relationships/hyperlink" Target="https://www.kaggle.com/c/deepfake-detection-challenge/overview/getting-starte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tusharpadhy/deepfake-dataset" TargetMode="External"/><Relationship Id="rId8" Type="http://schemas.openxmlformats.org/officeDocument/2006/relationships/hyperlink" Target="https://www.kaggle.com/datasets/hojjatk/mnist-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