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 Conditioner in Danger of Falling</w:t>
      </w:r>
    </w:p>
    <w:p>
      <w:r>
        <w:t>Call 911Call 911 to report an accident or immediate danger.</w:t>
      </w:r>
    </w:p>
    <w:p>
      <w:r>
        <w:t>You can report a window air conditioner that is in danger of falling.</w:t>
      </w:r>
    </w:p>
    <w:p>
      <w:r>
        <w:t>Call 311 for assistance.</w:t>
      </w:r>
    </w:p>
    <w:p>
      <w:pPr>
        <w:pStyle w:val="Heading3"/>
      </w:pPr>
      <w:r>
        <w:t>What Happens Next</w:t>
      </w:r>
    </w:p>
    <w:p>
      <w:r>
        <w:t>The Department of Buildings issues violations when 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