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</w:pPr>
      <w:r>
        <w:rPr>
          <w:rFonts w:hint="eastAsia"/>
        </w:rPr>
        <w:t>2018年2月20日星期二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rFonts w:hint="eastAsia" w:eastAsiaTheme="minorEastAsia"/>
          <w:color w:val="FFFFFF" w:themeColor="background1"/>
          <w:sz w:val="30"/>
          <w:szCs w:val="3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/>
          <w:color w:val="FFFFFF" w:themeColor="background1"/>
          <w:sz w:val="30"/>
          <w:szCs w:val="30"/>
          <w:lang w:val="en-US" w:eastAsia="zh-CN"/>
          <w14:textFill>
            <w14:solidFill>
              <w14:schemeClr w14:val="bg1"/>
            </w14:solidFill>
          </w14:textFill>
        </w:rPr>
        <w:t>maven学习总结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Maven概念及作用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基于项目对象模型（pom  project - object - model）的项目管理工具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主要作用</w:t>
      </w:r>
    </w:p>
    <w:p>
      <w:pPr>
        <w:numPr>
          <w:ilvl w:val="2"/>
          <w:numId w:val="1"/>
        </w:numPr>
        <w:shd w:val="clear" w:color="auto" w:fill="FFFFFF" w:themeFill="background1"/>
        <w:spacing w:before="156" w:beforeLines="50" w:after="156" w:afterLines="50"/>
        <w:ind w:left="126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依赖管理</w:t>
      </w:r>
    </w:p>
    <w:p>
      <w:pPr>
        <w:numPr>
          <w:ilvl w:val="3"/>
          <w:numId w:val="1"/>
        </w:numPr>
        <w:shd w:val="clear" w:color="auto" w:fill="FFFFFF" w:themeFill="background1"/>
        <w:spacing w:before="156" w:beforeLines="50" w:after="156" w:afterLines="50"/>
        <w:ind w:left="168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使用pom.xml配置对jar包等文件统一管理，不用再复制粘贴jar包，并且可以看源码，使项目开发管理更容易</w:t>
      </w:r>
    </w:p>
    <w:p>
      <w:pPr>
        <w:numPr>
          <w:ilvl w:val="2"/>
          <w:numId w:val="1"/>
        </w:numPr>
        <w:shd w:val="clear" w:color="auto" w:fill="FFFFFF" w:themeFill="background1"/>
        <w:spacing w:before="156" w:beforeLines="50" w:after="156" w:afterLines="50"/>
        <w:ind w:left="126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项目构建</w:t>
      </w:r>
    </w:p>
    <w:p>
      <w:pPr>
        <w:numPr>
          <w:ilvl w:val="3"/>
          <w:numId w:val="1"/>
        </w:numPr>
        <w:shd w:val="clear" w:color="auto" w:fill="FFFFFF" w:themeFill="background1"/>
        <w:spacing w:before="156" w:beforeLines="50" w:after="156" w:afterLines="50"/>
        <w:ind w:left="168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可以使用maven插件对项目进行编译测试打包等操作</w:t>
      </w: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="420" w:left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5271135" cy="356235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程序安装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直接去官网下载解压即可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配置一下环境变量，和jdk类似</w:t>
      </w: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配置仓库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Maven安装目录下的config文件夹中的settings.xml中配置本地仓库</w:t>
      </w: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仓库类型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本地仓库（</w:t>
      </w:r>
      <w:r>
        <w:rPr>
          <w:rFonts w:hint="eastAsia"/>
          <w:sz w:val="24"/>
          <w:szCs w:val="24"/>
          <w:lang w:val="en-US" w:eastAsia="zh-CN"/>
        </w:rPr>
        <w:t>自己电脑上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私服（公司或局域网服务器上）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中央仓库（Apache管理）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Maven项目会先从本地找，找不到再去私服，最后再去中央仓库找，并且会下载到本地仓库</w:t>
      </w: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maven项目目录结构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Src</w:t>
      </w:r>
    </w:p>
    <w:p>
      <w:pPr>
        <w:numPr>
          <w:ilvl w:val="2"/>
          <w:numId w:val="1"/>
        </w:numPr>
        <w:shd w:val="clear" w:color="auto" w:fill="FFFFFF" w:themeFill="background1"/>
        <w:spacing w:before="156" w:beforeLines="50" w:after="156" w:afterLines="50"/>
        <w:ind w:left="126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Main</w:t>
      </w:r>
    </w:p>
    <w:p>
      <w:pPr>
        <w:numPr>
          <w:ilvl w:val="3"/>
          <w:numId w:val="1"/>
        </w:numPr>
        <w:shd w:val="clear" w:color="auto" w:fill="FFFFFF" w:themeFill="background1"/>
        <w:spacing w:before="156" w:beforeLines="50" w:after="156" w:afterLines="50"/>
        <w:ind w:left="168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Java</w:t>
      </w:r>
    </w:p>
    <w:p>
      <w:pPr>
        <w:numPr>
          <w:ilvl w:val="3"/>
          <w:numId w:val="1"/>
        </w:numPr>
        <w:shd w:val="clear" w:color="auto" w:fill="FFFFFF" w:themeFill="background1"/>
        <w:spacing w:before="156" w:beforeLines="50" w:after="156" w:afterLines="50"/>
        <w:ind w:left="168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Resource</w:t>
      </w:r>
    </w:p>
    <w:p>
      <w:pPr>
        <w:numPr>
          <w:ilvl w:val="3"/>
          <w:numId w:val="1"/>
        </w:numPr>
        <w:shd w:val="clear" w:color="auto" w:fill="FFFFFF" w:themeFill="background1"/>
        <w:spacing w:before="156" w:beforeLines="50" w:after="156" w:afterLines="50"/>
        <w:ind w:left="168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WebApp</w:t>
      </w:r>
    </w:p>
    <w:p>
      <w:pPr>
        <w:numPr>
          <w:ilvl w:val="2"/>
          <w:numId w:val="1"/>
        </w:numPr>
        <w:shd w:val="clear" w:color="auto" w:fill="FFFFFF" w:themeFill="background1"/>
        <w:spacing w:before="156" w:beforeLines="50" w:after="156" w:afterLines="50"/>
        <w:ind w:left="126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Test</w:t>
      </w:r>
    </w:p>
    <w:p>
      <w:pPr>
        <w:numPr>
          <w:ilvl w:val="3"/>
          <w:numId w:val="1"/>
        </w:numPr>
        <w:shd w:val="clear" w:color="auto" w:fill="FFFFFF" w:themeFill="background1"/>
        <w:spacing w:before="156" w:beforeLines="50" w:after="156" w:afterLines="50"/>
        <w:ind w:left="168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Java</w:t>
      </w:r>
    </w:p>
    <w:p>
      <w:pPr>
        <w:numPr>
          <w:ilvl w:val="3"/>
          <w:numId w:val="1"/>
        </w:numPr>
        <w:shd w:val="clear" w:color="auto" w:fill="FFFFFF" w:themeFill="background1"/>
        <w:spacing w:before="156" w:beforeLines="50" w:after="156" w:afterLines="50"/>
        <w:ind w:left="168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Reource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Target</w:t>
      </w: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常用命令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mvn tomcat:run（运行tomcat，默认是tomcat6）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mvn complie（编译）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mvn test（测试）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mvn package（打包，默认在target目录下）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Mvn install（打包到本地仓库）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Mvn clean（清理掉编译好的class文件，即target目录）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生命周期（三套生命周期互不干扰，但是在同套周期中会按顺序都执行，比如default中运行install命令，他会自动执行前面的编译 测试等命令）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Clean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Default（包括上面常用的命令）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Site（不常用）</w:t>
      </w: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eclipse中配置流程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lang w:val="en-US" w:eastAsia="zh-CN"/>
        </w:rPr>
        <w:t>Window-preferences-Maven-配置maven插件</w:t>
      </w:r>
      <w:r>
        <w:drawing>
          <wp:inline distT="0" distB="0" distL="114300" distR="114300">
            <wp:extent cx="5270500" cy="46774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配置本地仓库（需要在settings.xml文件中修改路径，不修改则是默认路径在c盘）</w:t>
      </w:r>
      <w:r>
        <w:drawing>
          <wp:inline distT="0" distB="0" distL="114300" distR="114300">
            <wp:extent cx="5271770" cy="41668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Window-showView-打开Maven控制台</w:t>
      </w:r>
      <w:r>
        <w:drawing>
          <wp:inline distT="0" distB="0" distL="114300" distR="114300">
            <wp:extent cx="3599815" cy="44951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构建索引，右键rebuildIndex</w:t>
      </w:r>
      <w:r>
        <w:drawing>
          <wp:inline distT="0" distB="0" distL="114300" distR="114300">
            <wp:extent cx="5267325" cy="2194560"/>
            <wp:effectExtent l="0" t="0" r="952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Eclipse中创建maven项目，查找依赖</w:t>
      </w:r>
      <w:r>
        <w:drawing>
          <wp:inline distT="0" distB="0" distL="114300" distR="114300">
            <wp:extent cx="5268595" cy="469328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9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75551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5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依赖范围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Complie 编译 测试 运行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Runtime 运行（像jdbc驱动包)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Provide 编译 (像servlet-api这种tomcat自带的，项目中需要设置成provide，否则容易jar冲突)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test: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测试依赖范围，测试时需要。编译和运行不需要。如Junit</w:t>
      </w: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传递依赖冲突解决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项目A → jarB（由项目B打包而成）→jarC（项目B里的jar）,那么C就是A的传递依赖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Maven自己调节</w:t>
      </w:r>
    </w:p>
    <w:p>
      <w:pPr>
        <w:numPr>
          <w:ilvl w:val="2"/>
          <w:numId w:val="1"/>
        </w:numPr>
        <w:shd w:val="clear" w:color="auto" w:fill="FFFFFF" w:themeFill="background1"/>
        <w:spacing w:before="156" w:beforeLines="50" w:after="156" w:afterLines="50"/>
        <w:ind w:left="126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多个不同版本的传递依赖遵循就近原则，谁排前面用谁</w:t>
      </w:r>
    </w:p>
    <w:p>
      <w:pPr>
        <w:numPr>
          <w:ilvl w:val="2"/>
          <w:numId w:val="1"/>
        </w:numPr>
        <w:shd w:val="clear" w:color="auto" w:fill="FFFFFF" w:themeFill="background1"/>
        <w:spacing w:before="156" w:beforeLines="50" w:after="156" w:afterLines="50"/>
        <w:ind w:left="126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有直接依赖优先直接依赖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自己调节</w:t>
      </w:r>
    </w:p>
    <w:p>
      <w:pPr>
        <w:numPr>
          <w:ilvl w:val="2"/>
          <w:numId w:val="1"/>
        </w:numPr>
        <w:shd w:val="clear" w:color="auto" w:fill="FFFFFF" w:themeFill="background1"/>
        <w:spacing w:before="156" w:beforeLines="50" w:after="156" w:afterLines="50"/>
        <w:ind w:left="126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Eclipse中排除依赖,右键exclude maven Artifact</w:t>
      </w:r>
      <w:r>
        <w:drawing>
          <wp:inline distT="0" distB="0" distL="114300" distR="114300">
            <wp:extent cx="5273040" cy="3308985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shd w:val="clear" w:color="auto" w:fill="FFFFFF" w:themeFill="background1"/>
        <w:spacing w:before="156" w:beforeLines="50" w:after="156" w:afterLines="50"/>
        <w:ind w:left="126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版本指定（常用）</w:t>
      </w:r>
      <w:r>
        <w:drawing>
          <wp:inline distT="0" distB="0" distL="114300" distR="114300">
            <wp:extent cx="5270500" cy="5046345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学习了搭建maven 整合ssh项目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学习了创建父工程，并且拆分子模块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了解了下私服的使用</w:t>
      </w:r>
      <w:bookmarkStart w:id="0" w:name="_GoBack"/>
      <w:bookmarkEnd w:id="0"/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="840" w:leftChars="0"/>
        <w:jc w:val="left"/>
        <w:rPr>
          <w:sz w:val="24"/>
          <w:szCs w:val="24"/>
        </w:rPr>
      </w:pPr>
    </w:p>
    <w:p>
      <w:pPr>
        <w:widowControl w:val="0"/>
        <w:numPr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sz w:val="24"/>
          <w:szCs w:val="24"/>
        </w:rPr>
      </w:pP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="420" w:leftChars="0"/>
        <w:jc w:val="left"/>
        <w:rPr>
          <w:sz w:val="24"/>
          <w:szCs w:val="24"/>
        </w:rPr>
      </w:pP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="1260" w:leftChars="0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multi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D4FC8"/>
    <w:rsid w:val="0096035C"/>
    <w:rsid w:val="00FD482D"/>
    <w:rsid w:val="01294215"/>
    <w:rsid w:val="031B0028"/>
    <w:rsid w:val="05EB0282"/>
    <w:rsid w:val="07B82165"/>
    <w:rsid w:val="0891048D"/>
    <w:rsid w:val="0C9C0333"/>
    <w:rsid w:val="0D3C3249"/>
    <w:rsid w:val="0F7A59BC"/>
    <w:rsid w:val="0FD82651"/>
    <w:rsid w:val="10AD4FC8"/>
    <w:rsid w:val="120D2CB9"/>
    <w:rsid w:val="152E0936"/>
    <w:rsid w:val="1650022A"/>
    <w:rsid w:val="17DB2670"/>
    <w:rsid w:val="1BC74DAC"/>
    <w:rsid w:val="20FD3BBF"/>
    <w:rsid w:val="21987925"/>
    <w:rsid w:val="229B2423"/>
    <w:rsid w:val="233932C9"/>
    <w:rsid w:val="23514EA0"/>
    <w:rsid w:val="23835320"/>
    <w:rsid w:val="25206337"/>
    <w:rsid w:val="29457380"/>
    <w:rsid w:val="2C8762F5"/>
    <w:rsid w:val="2E7C61BE"/>
    <w:rsid w:val="2EA74372"/>
    <w:rsid w:val="30893594"/>
    <w:rsid w:val="30A011BE"/>
    <w:rsid w:val="34EF3AAE"/>
    <w:rsid w:val="353434AA"/>
    <w:rsid w:val="36D444F9"/>
    <w:rsid w:val="3B245BCA"/>
    <w:rsid w:val="3CB514C9"/>
    <w:rsid w:val="3DEB10C1"/>
    <w:rsid w:val="3E450D3C"/>
    <w:rsid w:val="3FA12EAD"/>
    <w:rsid w:val="3FC01B22"/>
    <w:rsid w:val="402F6A2E"/>
    <w:rsid w:val="407D255C"/>
    <w:rsid w:val="41210BD8"/>
    <w:rsid w:val="439A5B85"/>
    <w:rsid w:val="469D4D0C"/>
    <w:rsid w:val="47F35946"/>
    <w:rsid w:val="480C1403"/>
    <w:rsid w:val="4C4817C9"/>
    <w:rsid w:val="4D290440"/>
    <w:rsid w:val="4DAB32E3"/>
    <w:rsid w:val="4E5F06E3"/>
    <w:rsid w:val="4EB4271A"/>
    <w:rsid w:val="509C47E8"/>
    <w:rsid w:val="52081B10"/>
    <w:rsid w:val="53473942"/>
    <w:rsid w:val="572C030D"/>
    <w:rsid w:val="57F2666F"/>
    <w:rsid w:val="58230145"/>
    <w:rsid w:val="590F532A"/>
    <w:rsid w:val="599176AD"/>
    <w:rsid w:val="5A4D2155"/>
    <w:rsid w:val="5A894756"/>
    <w:rsid w:val="5E4C14F7"/>
    <w:rsid w:val="5E6D7C38"/>
    <w:rsid w:val="605278BA"/>
    <w:rsid w:val="62CA432D"/>
    <w:rsid w:val="63C22D6D"/>
    <w:rsid w:val="6925365B"/>
    <w:rsid w:val="6D535020"/>
    <w:rsid w:val="6ECD2BD7"/>
    <w:rsid w:val="6F8743D5"/>
    <w:rsid w:val="724C213D"/>
    <w:rsid w:val="732171A3"/>
    <w:rsid w:val="74493462"/>
    <w:rsid w:val="787B2DAE"/>
    <w:rsid w:val="78F31753"/>
    <w:rsid w:val="7BA93AD3"/>
    <w:rsid w:val="7BE6497A"/>
    <w:rsid w:val="7EFB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41</TotalTime>
  <ScaleCrop>false</ScaleCrop>
  <LinksUpToDate>false</LinksUpToDate>
  <CharactersWithSpaces>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2018-06-21T12:36:00Z</dcterms:created>
  <dc:creator>admin</dc:creator>
  <cp:lastModifiedBy>admin</cp:lastModifiedBy>
  <dcterms:modified xsi:type="dcterms:W3CDTF">2018-06-21T14:06:29Z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