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初期就做的比较简单了，支付模块每次支付的时候，都是调用第三方支付平台，然后更新虚拟资金账户，同时更新订单状态，就可以了</w:t>
      </w:r>
      <w:r>
        <w:rPr>
          <w:color w:val="FFFFFF"/>
        </w:rPr>
        <w:t>15972284201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（1）调用第三方支付平台接口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（2）记录支付信息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交易流水号（第三方平台生成），创建时间，完成时间，订单号，费用信息（订单总金额、优惠金额、应付金额）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交易渠道信息：交易渠道（支付宝、微信），渠道账户，执行支付的时间，渠道返回的支付订单号，渠道返回的状态码（错误码和错误信息）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支付用户信息：用户类型、用户账号（有人用支付宝来支付，我们可以拿到他的支付宝账号在给我支付）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支付状态：支付成功，支付失败，已退款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（3）支付对账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每隔一段时间，比如一天，一天的凌晨，向第三方渠道系统请求下载日账单，或者是月账单，然后跟自己记录的交易明细进行比对，看账目是否一致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日对账，周对账，月对账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9D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2017-12-24T06:54:41Z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