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hanging="360"/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</w:rPr>
        <w:t>每个人本地的开发环境搭建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  <w:t>资源申请：机器、数据库、缓存、MQ，包含了各个环境的资源申请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  <w:t>数据库初始化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  <w:t>代码初始化和上传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实际上在做各种不同的项目的时候，根据你用到的技术不同，可能你需要进行的工程初始化的步骤都是不一样的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整个软件工程的流程，是环环相扣的，需求分析 -&gt; 概要设计 -&gt; 详细设计 -&gt; 工程初始化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080EB0"/>
    <w:multiLevelType w:val="multilevel"/>
    <w:tmpl w:val="80080E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F5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2018-01-26T01:02:15Z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