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F23" w:rsidRDefault="00253F23" w:rsidP="00253F23">
      <w:pPr>
        <w:jc w:val="center"/>
      </w:pPr>
    </w:p>
    <w:p w:rsidR="00932F9F" w:rsidRDefault="00932F9F" w:rsidP="00253F23">
      <w:pPr>
        <w:jc w:val="center"/>
      </w:pPr>
    </w:p>
    <w:p w:rsidR="00932F9F" w:rsidRDefault="00932F9F" w:rsidP="00253F23">
      <w:pPr>
        <w:jc w:val="center"/>
      </w:pPr>
    </w:p>
    <w:p w:rsidR="00932F9F" w:rsidRDefault="00932F9F" w:rsidP="00253F23">
      <w:pPr>
        <w:jc w:val="center"/>
      </w:pPr>
    </w:p>
    <w:p w:rsidR="00932F9F" w:rsidRDefault="00932F9F" w:rsidP="00253F23">
      <w:pPr>
        <w:jc w:val="center"/>
      </w:pPr>
    </w:p>
    <w:p w:rsidR="00932F9F" w:rsidRDefault="00932F9F" w:rsidP="00253F23">
      <w:pPr>
        <w:jc w:val="center"/>
      </w:pPr>
    </w:p>
    <w:p w:rsidR="00253F23" w:rsidRDefault="00253F23" w:rsidP="00253F23">
      <w:pPr>
        <w:jc w:val="center"/>
      </w:pPr>
    </w:p>
    <w:p w:rsidR="00FC65BF" w:rsidRDefault="00253F23" w:rsidP="00253F23">
      <w:pPr>
        <w:jc w:val="center"/>
      </w:pPr>
      <w:r>
        <w:t>Annotated Lesson Plan</w:t>
      </w:r>
    </w:p>
    <w:p w:rsidR="00253F23" w:rsidRDefault="00253F23" w:rsidP="00253F23">
      <w:pPr>
        <w:jc w:val="center"/>
      </w:pPr>
      <w:r>
        <w:t>Name</w:t>
      </w:r>
    </w:p>
    <w:p w:rsidR="00253F23" w:rsidRDefault="00932F9F" w:rsidP="00253F23">
      <w:pPr>
        <w:jc w:val="center"/>
      </w:pPr>
      <w:r>
        <w:t>Institution</w:t>
      </w:r>
    </w:p>
    <w:p w:rsidR="00932F9F" w:rsidRDefault="00932F9F" w:rsidP="00253F23">
      <w:pPr>
        <w:jc w:val="center"/>
      </w:pPr>
      <w:r>
        <w:t>Course</w:t>
      </w:r>
    </w:p>
    <w:p w:rsidR="00932F9F" w:rsidRDefault="00932F9F" w:rsidP="00253F23">
      <w:pPr>
        <w:jc w:val="center"/>
      </w:pPr>
      <w:r>
        <w:t>Tutor</w:t>
      </w:r>
    </w:p>
    <w:p w:rsidR="00253F23" w:rsidRDefault="00932F9F" w:rsidP="00253F23">
      <w:pPr>
        <w:jc w:val="center"/>
      </w:pPr>
      <w:r>
        <w:t>Date</w:t>
      </w:r>
    </w:p>
    <w:p w:rsidR="00932F9F" w:rsidRDefault="00932F9F">
      <w:r>
        <w:br w:type="page"/>
      </w:r>
    </w:p>
    <w:p w:rsidR="00932F9F" w:rsidRDefault="00932F9F" w:rsidP="00932F9F">
      <w:pPr>
        <w:jc w:val="center"/>
      </w:pPr>
      <w:r>
        <w:lastRenderedPageBreak/>
        <w:t>Annotated Lesson Plan</w:t>
      </w:r>
    </w:p>
    <w:tbl>
      <w:tblPr>
        <w:tblStyle w:val="TableGrid"/>
        <w:tblW w:w="0" w:type="auto"/>
        <w:tblLook w:val="04A0"/>
      </w:tblPr>
      <w:tblGrid>
        <w:gridCol w:w="3116"/>
        <w:gridCol w:w="3117"/>
        <w:gridCol w:w="3117"/>
      </w:tblGrid>
      <w:tr w:rsidR="00253F23" w:rsidTr="00C97778">
        <w:tc>
          <w:tcPr>
            <w:tcW w:w="3116" w:type="dxa"/>
          </w:tcPr>
          <w:p w:rsidR="00253F23" w:rsidRDefault="00253F23" w:rsidP="00253F23">
            <w:pPr>
              <w:tabs>
                <w:tab w:val="left" w:pos="885"/>
              </w:tabs>
            </w:pPr>
            <w:r>
              <w:t>Teaching plan:</w:t>
            </w:r>
          </w:p>
        </w:tc>
        <w:tc>
          <w:tcPr>
            <w:tcW w:w="6234" w:type="dxa"/>
            <w:gridSpan w:val="2"/>
          </w:tcPr>
          <w:p w:rsidR="00253F23" w:rsidRDefault="00253F23" w:rsidP="00253F23">
            <w:pPr>
              <w:tabs>
                <w:tab w:val="left" w:pos="885"/>
              </w:tabs>
            </w:pPr>
            <w:r>
              <w:t>Date:</w:t>
            </w:r>
          </w:p>
        </w:tc>
      </w:tr>
      <w:tr w:rsidR="00253F23" w:rsidTr="00253F23">
        <w:tc>
          <w:tcPr>
            <w:tcW w:w="3116" w:type="dxa"/>
          </w:tcPr>
          <w:p w:rsidR="00253F23" w:rsidRDefault="00253F23" w:rsidP="00253F23">
            <w:pPr>
              <w:tabs>
                <w:tab w:val="left" w:pos="885"/>
              </w:tabs>
            </w:pPr>
            <w:r>
              <w:t>Teacher’s Name:</w:t>
            </w:r>
          </w:p>
          <w:p w:rsidR="00253F23" w:rsidRDefault="00253F23" w:rsidP="00253F23">
            <w:pPr>
              <w:tabs>
                <w:tab w:val="left" w:pos="885"/>
              </w:tabs>
            </w:pPr>
            <w:r>
              <w:t>Student Number:</w:t>
            </w:r>
          </w:p>
        </w:tc>
        <w:tc>
          <w:tcPr>
            <w:tcW w:w="3117" w:type="dxa"/>
          </w:tcPr>
          <w:p w:rsidR="00253F23" w:rsidRDefault="00253F23" w:rsidP="00253F23">
            <w:pPr>
              <w:tabs>
                <w:tab w:val="left" w:pos="885"/>
              </w:tabs>
            </w:pPr>
            <w:r>
              <w:t xml:space="preserve">Topic: </w:t>
            </w:r>
            <w:commentRangeStart w:id="0"/>
            <w:r>
              <w:t>Handwashing</w:t>
            </w:r>
            <w:commentRangeEnd w:id="0"/>
            <w:r w:rsidR="00A048DC">
              <w:rPr>
                <w:rStyle w:val="CommentReference"/>
              </w:rPr>
              <w:commentReference w:id="0"/>
            </w:r>
          </w:p>
        </w:tc>
        <w:tc>
          <w:tcPr>
            <w:tcW w:w="3117" w:type="dxa"/>
          </w:tcPr>
          <w:p w:rsidR="00253F23" w:rsidRDefault="00253F23" w:rsidP="00253F23">
            <w:pPr>
              <w:tabs>
                <w:tab w:val="left" w:pos="885"/>
              </w:tabs>
            </w:pPr>
            <w:r>
              <w:t>Overview of the topic:</w:t>
            </w:r>
          </w:p>
        </w:tc>
      </w:tr>
      <w:tr w:rsidR="00B43867" w:rsidTr="00253F23">
        <w:tc>
          <w:tcPr>
            <w:tcW w:w="3116" w:type="dxa"/>
          </w:tcPr>
          <w:p w:rsidR="00B43867" w:rsidRDefault="00B43867" w:rsidP="00253F23">
            <w:pPr>
              <w:tabs>
                <w:tab w:val="left" w:pos="885"/>
              </w:tabs>
            </w:pPr>
            <w:r>
              <w:t>Schedule time:</w:t>
            </w:r>
            <w:commentRangeStart w:id="1"/>
            <w:r>
              <w:t>50 minutes</w:t>
            </w:r>
            <w:commentRangeEnd w:id="1"/>
            <w:r w:rsidR="001A3869">
              <w:rPr>
                <w:rStyle w:val="CommentReference"/>
              </w:rPr>
              <w:commentReference w:id="1"/>
            </w:r>
          </w:p>
        </w:tc>
        <w:tc>
          <w:tcPr>
            <w:tcW w:w="3117" w:type="dxa"/>
          </w:tcPr>
          <w:p w:rsidR="00B43867" w:rsidRDefault="00B43867" w:rsidP="00253F23">
            <w:pPr>
              <w:tabs>
                <w:tab w:val="left" w:pos="885"/>
              </w:tabs>
            </w:pPr>
            <w:r>
              <w:t>Venue: Health center community hall</w:t>
            </w:r>
          </w:p>
        </w:tc>
        <w:tc>
          <w:tcPr>
            <w:tcW w:w="3117" w:type="dxa"/>
            <w:vMerge w:val="restart"/>
          </w:tcPr>
          <w:p w:rsidR="00B43867" w:rsidRDefault="00B43867" w:rsidP="00253F23">
            <w:pPr>
              <w:tabs>
                <w:tab w:val="left" w:pos="885"/>
              </w:tabs>
            </w:pPr>
            <w:r>
              <w:t>Audience: Year 1 nursing students</w:t>
            </w:r>
          </w:p>
        </w:tc>
      </w:tr>
      <w:tr w:rsidR="00B43867" w:rsidTr="00253F23">
        <w:tc>
          <w:tcPr>
            <w:tcW w:w="3116" w:type="dxa"/>
          </w:tcPr>
          <w:p w:rsidR="00B43867" w:rsidRDefault="00B43867" w:rsidP="00253F23">
            <w:pPr>
              <w:tabs>
                <w:tab w:val="left" w:pos="885"/>
              </w:tabs>
            </w:pPr>
            <w:r>
              <w:t>Teaching and learning strategies:</w:t>
            </w:r>
          </w:p>
          <w:p w:rsidR="00B43867" w:rsidRDefault="00B43867" w:rsidP="00253F23">
            <w:pPr>
              <w:tabs>
                <w:tab w:val="left" w:pos="885"/>
              </w:tabs>
            </w:pPr>
            <w:r>
              <w:t>1.Illustration</w:t>
            </w:r>
          </w:p>
          <w:p w:rsidR="00B43867" w:rsidRDefault="00B43867" w:rsidP="00253F23">
            <w:pPr>
              <w:tabs>
                <w:tab w:val="left" w:pos="885"/>
              </w:tabs>
            </w:pPr>
            <w:r>
              <w:t>2. Group discussion</w:t>
            </w:r>
          </w:p>
          <w:p w:rsidR="00B43867" w:rsidRDefault="00B43867" w:rsidP="00253F23">
            <w:pPr>
              <w:tabs>
                <w:tab w:val="left" w:pos="885"/>
              </w:tabs>
            </w:pPr>
            <w:r>
              <w:t>3. Watching a short video</w:t>
            </w:r>
          </w:p>
          <w:p w:rsidR="00B43867" w:rsidRDefault="00B43867" w:rsidP="00253F23">
            <w:pPr>
              <w:tabs>
                <w:tab w:val="left" w:pos="885"/>
              </w:tabs>
            </w:pPr>
            <w:r>
              <w:t>4. Question and answer method</w:t>
            </w:r>
          </w:p>
          <w:p w:rsidR="00B43867" w:rsidRDefault="00B43867" w:rsidP="00253F23">
            <w:pPr>
              <w:tabs>
                <w:tab w:val="left" w:pos="885"/>
              </w:tabs>
            </w:pPr>
            <w:r>
              <w:t>5.Taking note/jotting main points</w:t>
            </w:r>
          </w:p>
          <w:p w:rsidR="00B43867" w:rsidRDefault="00B43867" w:rsidP="00253F23">
            <w:pPr>
              <w:tabs>
                <w:tab w:val="left" w:pos="885"/>
              </w:tabs>
            </w:pPr>
            <w:r>
              <w:t>6.</w:t>
            </w:r>
            <w:commentRangeStart w:id="2"/>
            <w:r>
              <w:t>Question and answer method</w:t>
            </w:r>
            <w:commentRangeEnd w:id="2"/>
            <w:r w:rsidR="00512FFA">
              <w:rPr>
                <w:rStyle w:val="CommentReference"/>
              </w:rPr>
              <w:commentReference w:id="2"/>
            </w:r>
          </w:p>
          <w:p w:rsidR="00B43867" w:rsidRDefault="00B43867" w:rsidP="00253F23">
            <w:pPr>
              <w:tabs>
                <w:tab w:val="left" w:pos="885"/>
              </w:tabs>
            </w:pPr>
          </w:p>
        </w:tc>
        <w:tc>
          <w:tcPr>
            <w:tcW w:w="3117" w:type="dxa"/>
          </w:tcPr>
          <w:p w:rsidR="00B43867" w:rsidRDefault="00B43867" w:rsidP="00253F23">
            <w:pPr>
              <w:tabs>
                <w:tab w:val="left" w:pos="885"/>
              </w:tabs>
            </w:pPr>
            <w:r>
              <w:t>Number of learners:30</w:t>
            </w:r>
          </w:p>
        </w:tc>
        <w:tc>
          <w:tcPr>
            <w:tcW w:w="3117" w:type="dxa"/>
            <w:vMerge/>
          </w:tcPr>
          <w:p w:rsidR="00B43867" w:rsidRDefault="00B43867" w:rsidP="00253F23">
            <w:pPr>
              <w:tabs>
                <w:tab w:val="left" w:pos="885"/>
              </w:tabs>
            </w:pPr>
          </w:p>
        </w:tc>
      </w:tr>
      <w:tr w:rsidR="00F62F6C" w:rsidTr="00C97778">
        <w:tc>
          <w:tcPr>
            <w:tcW w:w="6233" w:type="dxa"/>
            <w:gridSpan w:val="2"/>
          </w:tcPr>
          <w:p w:rsidR="00F62F6C" w:rsidRDefault="00F62F6C" w:rsidP="00253F23">
            <w:pPr>
              <w:tabs>
                <w:tab w:val="left" w:pos="885"/>
              </w:tabs>
            </w:pPr>
            <w:commentRangeStart w:id="3"/>
            <w:r>
              <w:t>Learning theories</w:t>
            </w:r>
            <w:commentRangeEnd w:id="3"/>
            <w:r w:rsidR="002362A1">
              <w:rPr>
                <w:rStyle w:val="CommentReference"/>
              </w:rPr>
              <w:commentReference w:id="3"/>
            </w:r>
            <w:r>
              <w:t>:</w:t>
            </w:r>
            <w:r w:rsidRPr="00F62F6C">
              <w:rPr>
                <w:rFonts w:ascii="Times New Roman" w:hAnsi="Times New Roman" w:cs="Times New Roman"/>
                <w:sz w:val="24"/>
                <w:szCs w:val="24"/>
              </w:rPr>
              <w:t xml:space="preserve"> </w:t>
            </w:r>
            <w:r w:rsidRPr="00F62F6C">
              <w:t>The model of instructional design</w:t>
            </w:r>
            <w:r>
              <w:t xml:space="preserve">, theory of </w:t>
            </w:r>
            <w:r w:rsidRPr="00F62F6C">
              <w:t>experiential learning</w:t>
            </w:r>
            <w:r w:rsidR="00805CC7">
              <w:t xml:space="preserve">, </w:t>
            </w:r>
            <w:r w:rsidR="00805CC7" w:rsidRPr="00805CC7">
              <w:rPr>
                <w:lang w:val="en-GB"/>
              </w:rPr>
              <w:t>cognitive theory of multimedia learning</w:t>
            </w:r>
          </w:p>
        </w:tc>
        <w:tc>
          <w:tcPr>
            <w:tcW w:w="3117" w:type="dxa"/>
          </w:tcPr>
          <w:p w:rsidR="00805CC7" w:rsidRPr="00805CC7" w:rsidRDefault="00805CC7" w:rsidP="00805CC7">
            <w:pPr>
              <w:tabs>
                <w:tab w:val="left" w:pos="885"/>
              </w:tabs>
              <w:rPr>
                <w:rFonts w:ascii="Arial" w:eastAsia="Times New Roman" w:hAnsi="Arial" w:cs="Arial"/>
                <w:sz w:val="24"/>
                <w:szCs w:val="18"/>
              </w:rPr>
            </w:pPr>
            <w:commentRangeStart w:id="4"/>
            <w:r>
              <w:t>Learning resources</w:t>
            </w:r>
            <w:commentRangeEnd w:id="4"/>
            <w:r w:rsidR="00510820">
              <w:rPr>
                <w:rStyle w:val="CommentReference"/>
              </w:rPr>
              <w:commentReference w:id="4"/>
            </w:r>
            <w:r>
              <w:t>:</w:t>
            </w:r>
            <w:r w:rsidRPr="00805CC7">
              <w:rPr>
                <w:rFonts w:ascii="Arial" w:eastAsia="Times New Roman" w:hAnsi="Arial" w:cs="Arial"/>
                <w:sz w:val="24"/>
                <w:szCs w:val="18"/>
              </w:rPr>
              <w:t xml:space="preserve"> </w:t>
            </w:r>
            <w:r w:rsidRPr="00805CC7">
              <w:t>Sink</w:t>
            </w:r>
          </w:p>
          <w:p w:rsidR="00805CC7" w:rsidRPr="00805CC7" w:rsidRDefault="00805CC7" w:rsidP="00805CC7">
            <w:pPr>
              <w:numPr>
                <w:ilvl w:val="0"/>
                <w:numId w:val="1"/>
              </w:numPr>
              <w:tabs>
                <w:tab w:val="left" w:pos="885"/>
              </w:tabs>
            </w:pPr>
            <w:r w:rsidRPr="00805CC7">
              <w:t>Running Water</w:t>
            </w:r>
          </w:p>
          <w:p w:rsidR="00805CC7" w:rsidRPr="00805CC7" w:rsidRDefault="00805CC7" w:rsidP="00805CC7">
            <w:pPr>
              <w:numPr>
                <w:ilvl w:val="0"/>
                <w:numId w:val="1"/>
              </w:numPr>
              <w:tabs>
                <w:tab w:val="left" w:pos="885"/>
              </w:tabs>
            </w:pPr>
            <w:r w:rsidRPr="00805CC7">
              <w:t>Paper Towels</w:t>
            </w:r>
          </w:p>
          <w:p w:rsidR="00805CC7" w:rsidRDefault="00805CC7" w:rsidP="00805CC7">
            <w:pPr>
              <w:numPr>
                <w:ilvl w:val="0"/>
                <w:numId w:val="1"/>
              </w:numPr>
              <w:tabs>
                <w:tab w:val="left" w:pos="885"/>
              </w:tabs>
            </w:pPr>
            <w:r w:rsidRPr="00805CC7">
              <w:t>Soap</w:t>
            </w:r>
          </w:p>
          <w:p w:rsidR="00805CC7" w:rsidRDefault="00805CC7" w:rsidP="00805CC7">
            <w:pPr>
              <w:numPr>
                <w:ilvl w:val="0"/>
                <w:numId w:val="1"/>
              </w:numPr>
              <w:tabs>
                <w:tab w:val="left" w:pos="885"/>
              </w:tabs>
            </w:pPr>
            <w:r>
              <w:t>Whiteboard</w:t>
            </w:r>
          </w:p>
          <w:p w:rsidR="00805CC7" w:rsidRDefault="00805CC7" w:rsidP="00805CC7">
            <w:pPr>
              <w:numPr>
                <w:ilvl w:val="0"/>
                <w:numId w:val="1"/>
              </w:numPr>
              <w:tabs>
                <w:tab w:val="left" w:pos="885"/>
              </w:tabs>
            </w:pPr>
            <w:r>
              <w:t>Trash container</w:t>
            </w:r>
          </w:p>
          <w:p w:rsidR="00805CC7" w:rsidRPr="00805CC7" w:rsidRDefault="00805CC7" w:rsidP="00805CC7">
            <w:pPr>
              <w:numPr>
                <w:ilvl w:val="0"/>
                <w:numId w:val="1"/>
              </w:numPr>
              <w:tabs>
                <w:tab w:val="left" w:pos="885"/>
              </w:tabs>
            </w:pPr>
            <w:r>
              <w:t>Computer and the internet</w:t>
            </w:r>
          </w:p>
          <w:p w:rsidR="00F62F6C" w:rsidRDefault="00F62F6C" w:rsidP="00253F23">
            <w:pPr>
              <w:tabs>
                <w:tab w:val="left" w:pos="885"/>
              </w:tabs>
            </w:pPr>
          </w:p>
        </w:tc>
      </w:tr>
      <w:tr w:rsidR="00805CC7" w:rsidTr="00C97778">
        <w:tc>
          <w:tcPr>
            <w:tcW w:w="9350" w:type="dxa"/>
            <w:gridSpan w:val="3"/>
          </w:tcPr>
          <w:p w:rsidR="00805CC7" w:rsidRDefault="00805CC7" w:rsidP="00253F23">
            <w:pPr>
              <w:tabs>
                <w:tab w:val="left" w:pos="885"/>
              </w:tabs>
            </w:pPr>
            <w:commentRangeStart w:id="5"/>
            <w:r>
              <w:t>Instructional approach</w:t>
            </w:r>
            <w:commentRangeEnd w:id="5"/>
            <w:r w:rsidR="002B7AC6">
              <w:rPr>
                <w:rStyle w:val="CommentReference"/>
              </w:rPr>
              <w:commentReference w:id="5"/>
            </w:r>
            <w:r>
              <w:t>:</w:t>
            </w:r>
          </w:p>
          <w:p w:rsidR="00805CC7" w:rsidRPr="0067397D" w:rsidRDefault="00805CC7" w:rsidP="0067397D">
            <w:pPr>
              <w:numPr>
                <w:ilvl w:val="0"/>
                <w:numId w:val="2"/>
              </w:numPr>
              <w:tabs>
                <w:tab w:val="left" w:pos="885"/>
              </w:tabs>
              <w:rPr>
                <w:lang w:val="en-GB"/>
              </w:rPr>
            </w:pPr>
            <w:r w:rsidRPr="00805CC7">
              <w:rPr>
                <w:lang w:val="en-GB"/>
              </w:rPr>
              <w:t>Explanation</w:t>
            </w:r>
            <w:r w:rsidR="00046715">
              <w:rPr>
                <w:lang w:val="en-GB"/>
              </w:rPr>
              <w:t xml:space="preserve"> and illustration</w:t>
            </w:r>
          </w:p>
          <w:p w:rsidR="00805CC7" w:rsidRPr="00805CC7" w:rsidRDefault="00805CC7" w:rsidP="00805CC7">
            <w:pPr>
              <w:numPr>
                <w:ilvl w:val="0"/>
                <w:numId w:val="2"/>
              </w:numPr>
              <w:tabs>
                <w:tab w:val="left" w:pos="885"/>
              </w:tabs>
              <w:rPr>
                <w:lang w:val="en-GB"/>
              </w:rPr>
            </w:pPr>
            <w:r w:rsidRPr="00805CC7">
              <w:rPr>
                <w:lang w:val="en-GB"/>
              </w:rPr>
              <w:t>Presentation by teacher</w:t>
            </w:r>
          </w:p>
          <w:p w:rsidR="00805CC7" w:rsidRPr="00805CC7" w:rsidRDefault="00805CC7" w:rsidP="00805CC7">
            <w:pPr>
              <w:numPr>
                <w:ilvl w:val="0"/>
                <w:numId w:val="2"/>
              </w:numPr>
              <w:tabs>
                <w:tab w:val="left" w:pos="885"/>
              </w:tabs>
              <w:rPr>
                <w:lang w:val="en-GB"/>
              </w:rPr>
            </w:pPr>
            <w:r w:rsidRPr="00805CC7">
              <w:rPr>
                <w:lang w:val="en-GB"/>
              </w:rPr>
              <w:t>Peer learning</w:t>
            </w:r>
          </w:p>
          <w:p w:rsidR="00805CC7" w:rsidRDefault="00046715" w:rsidP="00805CC7">
            <w:pPr>
              <w:numPr>
                <w:ilvl w:val="0"/>
                <w:numId w:val="2"/>
              </w:numPr>
              <w:tabs>
                <w:tab w:val="left" w:pos="885"/>
              </w:tabs>
              <w:rPr>
                <w:lang w:val="en-GB"/>
              </w:rPr>
            </w:pPr>
            <w:r>
              <w:rPr>
                <w:lang w:val="en-GB"/>
              </w:rPr>
              <w:t>Verbal feedback from the instructor and peers.</w:t>
            </w:r>
          </w:p>
          <w:p w:rsidR="00046715" w:rsidRPr="00805CC7" w:rsidRDefault="00046715" w:rsidP="00805CC7">
            <w:pPr>
              <w:numPr>
                <w:ilvl w:val="0"/>
                <w:numId w:val="2"/>
              </w:numPr>
              <w:tabs>
                <w:tab w:val="left" w:pos="885"/>
              </w:tabs>
              <w:rPr>
                <w:lang w:val="en-GB"/>
              </w:rPr>
            </w:pPr>
            <w:r>
              <w:rPr>
                <w:lang w:val="en-GB"/>
              </w:rPr>
              <w:t>Use of worksheets</w:t>
            </w:r>
          </w:p>
          <w:p w:rsidR="00805CC7" w:rsidRDefault="00805CC7" w:rsidP="00253F23">
            <w:pPr>
              <w:tabs>
                <w:tab w:val="left" w:pos="885"/>
              </w:tabs>
            </w:pPr>
          </w:p>
          <w:p w:rsidR="00805CC7" w:rsidRDefault="00805CC7" w:rsidP="00253F23">
            <w:pPr>
              <w:tabs>
                <w:tab w:val="left" w:pos="885"/>
              </w:tabs>
            </w:pPr>
          </w:p>
        </w:tc>
      </w:tr>
      <w:tr w:rsidR="00046715" w:rsidTr="00C97778">
        <w:tc>
          <w:tcPr>
            <w:tcW w:w="9350" w:type="dxa"/>
            <w:gridSpan w:val="3"/>
          </w:tcPr>
          <w:p w:rsidR="00046715" w:rsidRDefault="00046715" w:rsidP="00253F23">
            <w:pPr>
              <w:tabs>
                <w:tab w:val="left" w:pos="885"/>
              </w:tabs>
            </w:pPr>
            <w:commentRangeStart w:id="6"/>
            <w:r>
              <w:t>Learning objectives</w:t>
            </w:r>
            <w:commentRangeEnd w:id="6"/>
            <w:r w:rsidR="0067397D">
              <w:rPr>
                <w:rStyle w:val="CommentReference"/>
              </w:rPr>
              <w:commentReference w:id="6"/>
            </w:r>
          </w:p>
          <w:p w:rsidR="00046715" w:rsidRDefault="00046715" w:rsidP="00253F23">
            <w:pPr>
              <w:tabs>
                <w:tab w:val="left" w:pos="885"/>
              </w:tabs>
            </w:pPr>
            <w:r>
              <w:t>By the end of the lesson, the learner should be able to:</w:t>
            </w:r>
          </w:p>
          <w:p w:rsidR="00046715" w:rsidRDefault="004E4305" w:rsidP="004E4305">
            <w:pPr>
              <w:pStyle w:val="ListParagraph"/>
              <w:numPr>
                <w:ilvl w:val="0"/>
                <w:numId w:val="3"/>
              </w:numPr>
              <w:tabs>
                <w:tab w:val="left" w:pos="885"/>
              </w:tabs>
            </w:pPr>
            <w:r>
              <w:t>Understand</w:t>
            </w:r>
            <w:r w:rsidRPr="004E4305">
              <w:rPr>
                <w:rFonts w:ascii="Arial" w:hAnsi="Arial" w:cs="Arial"/>
              </w:rPr>
              <w:t xml:space="preserve"> </w:t>
            </w:r>
            <w:r w:rsidRPr="004E4305">
              <w:t>the appropriate procedure for handwashing and the importance of preventing the spread of infection.</w:t>
            </w:r>
          </w:p>
          <w:p w:rsidR="005279A2" w:rsidRDefault="005279A2" w:rsidP="004E4305">
            <w:pPr>
              <w:pStyle w:val="ListParagraph"/>
              <w:numPr>
                <w:ilvl w:val="0"/>
                <w:numId w:val="3"/>
              </w:numPr>
              <w:tabs>
                <w:tab w:val="left" w:pos="885"/>
              </w:tabs>
            </w:pPr>
            <w:r>
              <w:t>D</w:t>
            </w:r>
            <w:r w:rsidRPr="005279A2">
              <w:t xml:space="preserve">escribe and </w:t>
            </w:r>
            <w:r>
              <w:t>demonstrate proper hand washing</w:t>
            </w:r>
          </w:p>
          <w:p w:rsidR="005279A2" w:rsidRDefault="005279A2" w:rsidP="004E4305">
            <w:pPr>
              <w:pStyle w:val="ListParagraph"/>
              <w:numPr>
                <w:ilvl w:val="0"/>
                <w:numId w:val="3"/>
              </w:numPr>
              <w:tabs>
                <w:tab w:val="left" w:pos="885"/>
              </w:tabs>
            </w:pPr>
            <w:r>
              <w:t>D</w:t>
            </w:r>
            <w:r w:rsidRPr="005279A2">
              <w:t>escribe when to wash hands</w:t>
            </w:r>
          </w:p>
          <w:p w:rsidR="004E4305" w:rsidRDefault="004E4305" w:rsidP="004E4305">
            <w:pPr>
              <w:pStyle w:val="ListParagraph"/>
              <w:tabs>
                <w:tab w:val="left" w:pos="885"/>
              </w:tabs>
            </w:pPr>
          </w:p>
        </w:tc>
      </w:tr>
    </w:tbl>
    <w:p w:rsidR="00253F23" w:rsidRDefault="00253F23" w:rsidP="00253F23">
      <w:pPr>
        <w:tabs>
          <w:tab w:val="left" w:pos="885"/>
        </w:tabs>
      </w:pPr>
    </w:p>
    <w:tbl>
      <w:tblPr>
        <w:tblStyle w:val="TableGrid"/>
        <w:tblW w:w="0" w:type="auto"/>
        <w:tblLook w:val="04A0"/>
      </w:tblPr>
      <w:tblGrid>
        <w:gridCol w:w="1434"/>
        <w:gridCol w:w="1773"/>
        <w:gridCol w:w="1527"/>
        <w:gridCol w:w="1527"/>
        <w:gridCol w:w="1795"/>
        <w:gridCol w:w="1520"/>
      </w:tblGrid>
      <w:tr w:rsidR="00813167" w:rsidTr="00813167">
        <w:tc>
          <w:tcPr>
            <w:tcW w:w="1558" w:type="dxa"/>
          </w:tcPr>
          <w:p w:rsidR="00813167" w:rsidRDefault="00813167" w:rsidP="00253F23">
            <w:pPr>
              <w:tabs>
                <w:tab w:val="left" w:pos="885"/>
              </w:tabs>
            </w:pPr>
            <w:r>
              <w:t>Time</w:t>
            </w:r>
          </w:p>
        </w:tc>
        <w:tc>
          <w:tcPr>
            <w:tcW w:w="1558" w:type="dxa"/>
          </w:tcPr>
          <w:p w:rsidR="00813167" w:rsidRDefault="00813167" w:rsidP="00253F23">
            <w:pPr>
              <w:tabs>
                <w:tab w:val="left" w:pos="885"/>
              </w:tabs>
            </w:pPr>
            <w:r>
              <w:t>Content</w:t>
            </w:r>
          </w:p>
        </w:tc>
        <w:tc>
          <w:tcPr>
            <w:tcW w:w="1558" w:type="dxa"/>
          </w:tcPr>
          <w:p w:rsidR="00813167" w:rsidRDefault="00813167" w:rsidP="00253F23">
            <w:pPr>
              <w:tabs>
                <w:tab w:val="left" w:pos="885"/>
              </w:tabs>
            </w:pPr>
            <w:r>
              <w:t>Teacher activities</w:t>
            </w:r>
          </w:p>
        </w:tc>
        <w:tc>
          <w:tcPr>
            <w:tcW w:w="1558" w:type="dxa"/>
          </w:tcPr>
          <w:p w:rsidR="00813167" w:rsidRDefault="00813167" w:rsidP="00253F23">
            <w:pPr>
              <w:tabs>
                <w:tab w:val="left" w:pos="885"/>
              </w:tabs>
            </w:pPr>
            <w:r>
              <w:t>Peer activities</w:t>
            </w:r>
          </w:p>
        </w:tc>
        <w:tc>
          <w:tcPr>
            <w:tcW w:w="1559" w:type="dxa"/>
          </w:tcPr>
          <w:p w:rsidR="00813167" w:rsidRDefault="00813167" w:rsidP="00253F23">
            <w:pPr>
              <w:tabs>
                <w:tab w:val="left" w:pos="885"/>
              </w:tabs>
            </w:pPr>
            <w:r>
              <w:t>Resources</w:t>
            </w:r>
          </w:p>
        </w:tc>
        <w:tc>
          <w:tcPr>
            <w:tcW w:w="1559" w:type="dxa"/>
          </w:tcPr>
          <w:p w:rsidR="00813167" w:rsidRDefault="00813167" w:rsidP="00253F23">
            <w:pPr>
              <w:tabs>
                <w:tab w:val="left" w:pos="885"/>
              </w:tabs>
            </w:pPr>
            <w:r>
              <w:t>Learning checks</w:t>
            </w:r>
          </w:p>
        </w:tc>
      </w:tr>
      <w:tr w:rsidR="00813167" w:rsidTr="00813167">
        <w:tc>
          <w:tcPr>
            <w:tcW w:w="1558" w:type="dxa"/>
          </w:tcPr>
          <w:p w:rsidR="00813167" w:rsidRDefault="004E4305" w:rsidP="00253F23">
            <w:pPr>
              <w:tabs>
                <w:tab w:val="left" w:pos="885"/>
              </w:tabs>
            </w:pPr>
            <w:r>
              <w:t>5 minutes</w:t>
            </w:r>
          </w:p>
        </w:tc>
        <w:tc>
          <w:tcPr>
            <w:tcW w:w="1558" w:type="dxa"/>
          </w:tcPr>
          <w:p w:rsidR="00813167" w:rsidRPr="00013E9C" w:rsidRDefault="00E37947" w:rsidP="00253F23">
            <w:pPr>
              <w:tabs>
                <w:tab w:val="left" w:pos="885"/>
              </w:tabs>
              <w:rPr>
                <w:b/>
              </w:rPr>
            </w:pPr>
            <w:r w:rsidRPr="00013E9C">
              <w:rPr>
                <w:b/>
              </w:rPr>
              <w:t>Introduction</w:t>
            </w:r>
          </w:p>
          <w:p w:rsidR="00013E9C" w:rsidRDefault="00013E9C" w:rsidP="00253F23">
            <w:pPr>
              <w:tabs>
                <w:tab w:val="left" w:pos="885"/>
              </w:tabs>
            </w:pPr>
            <w:r>
              <w:t>1.</w:t>
            </w:r>
            <w:commentRangeStart w:id="7"/>
            <w:r>
              <w:t xml:space="preserve">A video showing an </w:t>
            </w:r>
            <w:r>
              <w:lastRenderedPageBreak/>
              <w:t xml:space="preserve">unhygienic clinical </w:t>
            </w:r>
            <w:commentRangeEnd w:id="7"/>
            <w:r w:rsidR="003527F3">
              <w:rPr>
                <w:rStyle w:val="CommentReference"/>
              </w:rPr>
              <w:commentReference w:id="7"/>
            </w:r>
            <w:r>
              <w:t>environment</w:t>
            </w:r>
          </w:p>
          <w:p w:rsidR="00013E9C" w:rsidRDefault="00013E9C" w:rsidP="00253F23">
            <w:pPr>
              <w:tabs>
                <w:tab w:val="left" w:pos="885"/>
              </w:tabs>
            </w:pPr>
            <w:r>
              <w:t>2.</w:t>
            </w:r>
            <w:commentRangeStart w:id="8"/>
            <w:r>
              <w:t xml:space="preserve">Articulating the learning objectives </w:t>
            </w:r>
            <w:commentRangeEnd w:id="8"/>
            <w:r w:rsidR="00826645">
              <w:rPr>
                <w:rStyle w:val="CommentReference"/>
              </w:rPr>
              <w:commentReference w:id="8"/>
            </w:r>
          </w:p>
        </w:tc>
        <w:tc>
          <w:tcPr>
            <w:tcW w:w="1558" w:type="dxa"/>
          </w:tcPr>
          <w:p w:rsidR="00813167" w:rsidRDefault="00CC4875" w:rsidP="00253F23">
            <w:pPr>
              <w:tabs>
                <w:tab w:val="left" w:pos="885"/>
              </w:tabs>
            </w:pPr>
            <w:r>
              <w:lastRenderedPageBreak/>
              <w:t xml:space="preserve">Ask the learners to concentrate </w:t>
            </w:r>
            <w:r>
              <w:lastRenderedPageBreak/>
              <w:t>on the video</w:t>
            </w:r>
          </w:p>
        </w:tc>
        <w:tc>
          <w:tcPr>
            <w:tcW w:w="1558" w:type="dxa"/>
          </w:tcPr>
          <w:p w:rsidR="00813167" w:rsidRDefault="00CC4875" w:rsidP="00253F23">
            <w:pPr>
              <w:tabs>
                <w:tab w:val="left" w:pos="885"/>
              </w:tabs>
            </w:pPr>
            <w:r>
              <w:lastRenderedPageBreak/>
              <w:t xml:space="preserve">Peers to jot down what they feel is </w:t>
            </w:r>
            <w:r>
              <w:lastRenderedPageBreak/>
              <w:t>unhygienic in the clinical setting shown in the video</w:t>
            </w:r>
          </w:p>
        </w:tc>
        <w:tc>
          <w:tcPr>
            <w:tcW w:w="1559" w:type="dxa"/>
          </w:tcPr>
          <w:p w:rsidR="00813167" w:rsidRDefault="00CC4875" w:rsidP="00253F23">
            <w:pPr>
              <w:tabs>
                <w:tab w:val="left" w:pos="885"/>
              </w:tabs>
            </w:pPr>
            <w:r>
              <w:lastRenderedPageBreak/>
              <w:t>Whiteboard</w:t>
            </w:r>
          </w:p>
        </w:tc>
        <w:tc>
          <w:tcPr>
            <w:tcW w:w="1559" w:type="dxa"/>
          </w:tcPr>
          <w:p w:rsidR="00813167" w:rsidRDefault="00813167" w:rsidP="00253F23">
            <w:pPr>
              <w:tabs>
                <w:tab w:val="left" w:pos="885"/>
              </w:tabs>
            </w:pPr>
          </w:p>
        </w:tc>
      </w:tr>
      <w:tr w:rsidR="00813167" w:rsidTr="00813167">
        <w:tc>
          <w:tcPr>
            <w:tcW w:w="1558" w:type="dxa"/>
          </w:tcPr>
          <w:p w:rsidR="00813167" w:rsidRDefault="004E4305" w:rsidP="00253F23">
            <w:pPr>
              <w:tabs>
                <w:tab w:val="left" w:pos="885"/>
              </w:tabs>
            </w:pPr>
            <w:r>
              <w:lastRenderedPageBreak/>
              <w:t>15 minutes</w:t>
            </w:r>
          </w:p>
        </w:tc>
        <w:tc>
          <w:tcPr>
            <w:tcW w:w="1558" w:type="dxa"/>
          </w:tcPr>
          <w:p w:rsidR="00813167" w:rsidRPr="000562A0" w:rsidRDefault="00E37947" w:rsidP="00253F23">
            <w:pPr>
              <w:tabs>
                <w:tab w:val="left" w:pos="885"/>
              </w:tabs>
              <w:rPr>
                <w:b/>
              </w:rPr>
            </w:pPr>
            <w:commentRangeStart w:id="9"/>
            <w:r w:rsidRPr="000562A0">
              <w:rPr>
                <w:b/>
              </w:rPr>
              <w:t>Lesson development</w:t>
            </w:r>
            <w:commentRangeEnd w:id="9"/>
            <w:r w:rsidR="00895885">
              <w:rPr>
                <w:rStyle w:val="CommentReference"/>
              </w:rPr>
              <w:commentReference w:id="9"/>
            </w:r>
          </w:p>
          <w:p w:rsidR="00CC4875" w:rsidRDefault="000562A0" w:rsidP="00253F23">
            <w:pPr>
              <w:tabs>
                <w:tab w:val="left" w:pos="885"/>
              </w:tabs>
            </w:pPr>
            <w:r>
              <w:t>1.Unhygienic clinical environment</w:t>
            </w:r>
          </w:p>
          <w:p w:rsidR="000562A0" w:rsidRDefault="000562A0" w:rsidP="00253F23">
            <w:pPr>
              <w:tabs>
                <w:tab w:val="left" w:pos="885"/>
              </w:tabs>
            </w:pPr>
            <w:r>
              <w:t>2.Rationale for hand hygiene</w:t>
            </w:r>
          </w:p>
          <w:p w:rsidR="00E843E3" w:rsidRDefault="00E843E3" w:rsidP="00253F23">
            <w:pPr>
              <w:tabs>
                <w:tab w:val="left" w:pos="885"/>
              </w:tabs>
            </w:pPr>
            <w:r>
              <w:t>3. Techniques for hand hygiene</w:t>
            </w:r>
          </w:p>
        </w:tc>
        <w:tc>
          <w:tcPr>
            <w:tcW w:w="1558" w:type="dxa"/>
          </w:tcPr>
          <w:p w:rsidR="00813167" w:rsidRDefault="000B7E85" w:rsidP="00253F23">
            <w:pPr>
              <w:tabs>
                <w:tab w:val="left" w:pos="885"/>
              </w:tabs>
            </w:pPr>
            <w:r>
              <w:t>-</w:t>
            </w:r>
            <w:r w:rsidR="000562A0">
              <w:t>Prompt the students to discuss and brainstorm what they have noted from the video</w:t>
            </w:r>
          </w:p>
          <w:p w:rsidR="000B7E85" w:rsidRDefault="000B7E85" w:rsidP="00253F23">
            <w:pPr>
              <w:tabs>
                <w:tab w:val="left" w:pos="885"/>
              </w:tabs>
            </w:pPr>
            <w:r>
              <w:t>-Discuss the rationale</w:t>
            </w:r>
            <w:r w:rsidR="00E843E3">
              <w:t xml:space="preserve"> and techniques</w:t>
            </w:r>
            <w:r>
              <w:t xml:space="preserve"> for hand hygiene with reference to the video</w:t>
            </w:r>
          </w:p>
          <w:p w:rsidR="00740FD3" w:rsidRDefault="00740FD3" w:rsidP="00253F23">
            <w:pPr>
              <w:tabs>
                <w:tab w:val="left" w:pos="885"/>
              </w:tabs>
            </w:pPr>
            <w:r>
              <w:t>-Demonstrate</w:t>
            </w:r>
          </w:p>
          <w:p w:rsidR="000B7E85" w:rsidRDefault="000B7E85" w:rsidP="00E843E3">
            <w:pPr>
              <w:tabs>
                <w:tab w:val="left" w:pos="885"/>
              </w:tabs>
            </w:pPr>
          </w:p>
        </w:tc>
        <w:tc>
          <w:tcPr>
            <w:tcW w:w="1558" w:type="dxa"/>
          </w:tcPr>
          <w:p w:rsidR="00813167" w:rsidRDefault="000B7E85" w:rsidP="00253F23">
            <w:pPr>
              <w:tabs>
                <w:tab w:val="left" w:pos="885"/>
              </w:tabs>
            </w:pPr>
            <w:r>
              <w:t>-</w:t>
            </w:r>
            <w:r w:rsidR="000562A0">
              <w:t>Each peer to present what they noted from the video</w:t>
            </w:r>
          </w:p>
          <w:p w:rsidR="000B7E85" w:rsidRDefault="000B7E85" w:rsidP="00253F23">
            <w:pPr>
              <w:tabs>
                <w:tab w:val="left" w:pos="885"/>
              </w:tabs>
            </w:pPr>
            <w:r>
              <w:t>-Follow through the “rationale for hand hygiene” explanation and raise questions</w:t>
            </w:r>
          </w:p>
          <w:p w:rsidR="00740FD3" w:rsidRDefault="00740FD3" w:rsidP="00253F23">
            <w:pPr>
              <w:tabs>
                <w:tab w:val="left" w:pos="885"/>
              </w:tabs>
            </w:pPr>
            <w:r>
              <w:t>-Practice handwashing</w:t>
            </w:r>
          </w:p>
        </w:tc>
        <w:tc>
          <w:tcPr>
            <w:tcW w:w="1559" w:type="dxa"/>
          </w:tcPr>
          <w:p w:rsidR="00813167" w:rsidRDefault="008A7740" w:rsidP="00253F23">
            <w:pPr>
              <w:tabs>
                <w:tab w:val="left" w:pos="885"/>
              </w:tabs>
            </w:pPr>
            <w:r>
              <w:t>-</w:t>
            </w:r>
            <w:r w:rsidR="000562A0">
              <w:t>PowerPoint presentations</w:t>
            </w:r>
          </w:p>
        </w:tc>
        <w:tc>
          <w:tcPr>
            <w:tcW w:w="1559" w:type="dxa"/>
          </w:tcPr>
          <w:p w:rsidR="00813167" w:rsidRDefault="000562A0" w:rsidP="00253F23">
            <w:pPr>
              <w:tabs>
                <w:tab w:val="left" w:pos="885"/>
              </w:tabs>
            </w:pPr>
            <w:r>
              <w:t xml:space="preserve">Affirmation through the </w:t>
            </w:r>
            <w:r w:rsidR="000B7E85">
              <w:t>PowerPoint</w:t>
            </w:r>
            <w:r>
              <w:t xml:space="preserve"> presentation </w:t>
            </w:r>
            <w:r w:rsidR="00895885">
              <w:t xml:space="preserve">and </w:t>
            </w:r>
            <w:r w:rsidR="000B7E85">
              <w:t>the video</w:t>
            </w:r>
          </w:p>
        </w:tc>
      </w:tr>
      <w:tr w:rsidR="00813167" w:rsidTr="00813167">
        <w:tc>
          <w:tcPr>
            <w:tcW w:w="1558" w:type="dxa"/>
          </w:tcPr>
          <w:p w:rsidR="00813167" w:rsidRDefault="004E4305" w:rsidP="00253F23">
            <w:pPr>
              <w:tabs>
                <w:tab w:val="left" w:pos="885"/>
              </w:tabs>
            </w:pPr>
            <w:r>
              <w:t>15 minutes</w:t>
            </w:r>
          </w:p>
        </w:tc>
        <w:tc>
          <w:tcPr>
            <w:tcW w:w="1558" w:type="dxa"/>
          </w:tcPr>
          <w:p w:rsidR="00740FD3" w:rsidRPr="00740FD3" w:rsidRDefault="00E37947" w:rsidP="00253F23">
            <w:pPr>
              <w:tabs>
                <w:tab w:val="left" w:pos="885"/>
              </w:tabs>
              <w:rPr>
                <w:b/>
              </w:rPr>
            </w:pPr>
            <w:commentRangeStart w:id="10"/>
            <w:r w:rsidRPr="00740FD3">
              <w:rPr>
                <w:b/>
              </w:rPr>
              <w:t>Evaluation</w:t>
            </w:r>
            <w:commentRangeEnd w:id="10"/>
            <w:r w:rsidR="00206658">
              <w:rPr>
                <w:rStyle w:val="CommentReference"/>
              </w:rPr>
              <w:commentReference w:id="10"/>
            </w:r>
          </w:p>
        </w:tc>
        <w:tc>
          <w:tcPr>
            <w:tcW w:w="1558" w:type="dxa"/>
          </w:tcPr>
          <w:p w:rsidR="00813167" w:rsidRDefault="00D62FB9" w:rsidP="00253F23">
            <w:pPr>
              <w:tabs>
                <w:tab w:val="left" w:pos="885"/>
              </w:tabs>
            </w:pPr>
            <w:r>
              <w:t>-Demonstrate handwashing</w:t>
            </w:r>
          </w:p>
          <w:p w:rsidR="00D62FB9" w:rsidRDefault="008A7740" w:rsidP="00253F23">
            <w:pPr>
              <w:tabs>
                <w:tab w:val="left" w:pos="885"/>
              </w:tabs>
            </w:pPr>
            <w:r>
              <w:t>And give</w:t>
            </w:r>
            <w:r w:rsidR="00D62FB9">
              <w:t xml:space="preserve"> feedback</w:t>
            </w:r>
            <w:r>
              <w:t xml:space="preserve"> to students as they do the same</w:t>
            </w:r>
          </w:p>
        </w:tc>
        <w:tc>
          <w:tcPr>
            <w:tcW w:w="1558" w:type="dxa"/>
          </w:tcPr>
          <w:p w:rsidR="00813167" w:rsidRDefault="00D62FB9" w:rsidP="00253F23">
            <w:pPr>
              <w:tabs>
                <w:tab w:val="left" w:pos="885"/>
              </w:tabs>
            </w:pPr>
            <w:r>
              <w:t>Practice handwashing</w:t>
            </w:r>
          </w:p>
        </w:tc>
        <w:tc>
          <w:tcPr>
            <w:tcW w:w="1559" w:type="dxa"/>
          </w:tcPr>
          <w:p w:rsidR="00813167" w:rsidRDefault="008A7740" w:rsidP="00253F23">
            <w:pPr>
              <w:tabs>
                <w:tab w:val="left" w:pos="885"/>
              </w:tabs>
            </w:pPr>
            <w:r>
              <w:t>-water,soap,paper towels</w:t>
            </w:r>
          </w:p>
        </w:tc>
        <w:tc>
          <w:tcPr>
            <w:tcW w:w="1559" w:type="dxa"/>
          </w:tcPr>
          <w:p w:rsidR="00813167" w:rsidRDefault="00813167" w:rsidP="00253F23">
            <w:pPr>
              <w:tabs>
                <w:tab w:val="left" w:pos="885"/>
              </w:tabs>
            </w:pPr>
          </w:p>
        </w:tc>
      </w:tr>
      <w:tr w:rsidR="00813167" w:rsidTr="00813167">
        <w:tc>
          <w:tcPr>
            <w:tcW w:w="1558" w:type="dxa"/>
          </w:tcPr>
          <w:p w:rsidR="00813167" w:rsidRDefault="004E4305" w:rsidP="00253F23">
            <w:pPr>
              <w:tabs>
                <w:tab w:val="left" w:pos="885"/>
              </w:tabs>
            </w:pPr>
            <w:r>
              <w:t>5 minutes</w:t>
            </w:r>
          </w:p>
        </w:tc>
        <w:tc>
          <w:tcPr>
            <w:tcW w:w="1558" w:type="dxa"/>
          </w:tcPr>
          <w:p w:rsidR="00813167" w:rsidRPr="00D62FB9" w:rsidRDefault="00E37947" w:rsidP="00253F23">
            <w:pPr>
              <w:tabs>
                <w:tab w:val="left" w:pos="885"/>
              </w:tabs>
              <w:rPr>
                <w:b/>
              </w:rPr>
            </w:pPr>
            <w:commentRangeStart w:id="11"/>
            <w:r w:rsidRPr="00D62FB9">
              <w:rPr>
                <w:b/>
              </w:rPr>
              <w:t>Conclusion</w:t>
            </w:r>
            <w:commentRangeEnd w:id="11"/>
            <w:r w:rsidR="00AA72E3">
              <w:rPr>
                <w:rStyle w:val="CommentReference"/>
              </w:rPr>
              <w:commentReference w:id="11"/>
            </w:r>
          </w:p>
        </w:tc>
        <w:tc>
          <w:tcPr>
            <w:tcW w:w="1558" w:type="dxa"/>
          </w:tcPr>
          <w:p w:rsidR="00813167" w:rsidRDefault="00D62FB9" w:rsidP="00253F23">
            <w:pPr>
              <w:tabs>
                <w:tab w:val="left" w:pos="885"/>
              </w:tabs>
            </w:pPr>
            <w:r>
              <w:t>-Give summary of the lesson</w:t>
            </w:r>
          </w:p>
          <w:p w:rsidR="008A7740" w:rsidRDefault="008A7740" w:rsidP="00253F23">
            <w:pPr>
              <w:tabs>
                <w:tab w:val="left" w:pos="885"/>
              </w:tabs>
            </w:pPr>
          </w:p>
        </w:tc>
        <w:tc>
          <w:tcPr>
            <w:tcW w:w="1558" w:type="dxa"/>
          </w:tcPr>
          <w:p w:rsidR="00813167" w:rsidRDefault="008A7740" w:rsidP="00253F23">
            <w:pPr>
              <w:tabs>
                <w:tab w:val="left" w:pos="885"/>
              </w:tabs>
            </w:pPr>
            <w:r>
              <w:t>-</w:t>
            </w:r>
            <w:r w:rsidR="00D62FB9">
              <w:t>Peers to identify the highlights of the lesson and summarize</w:t>
            </w:r>
          </w:p>
          <w:p w:rsidR="008A7740" w:rsidRDefault="008A7740" w:rsidP="00253F23">
            <w:pPr>
              <w:tabs>
                <w:tab w:val="left" w:pos="885"/>
              </w:tabs>
            </w:pPr>
            <w:r>
              <w:t>-Watch a YouTube video</w:t>
            </w:r>
          </w:p>
        </w:tc>
        <w:tc>
          <w:tcPr>
            <w:tcW w:w="1559" w:type="dxa"/>
          </w:tcPr>
          <w:p w:rsidR="00813167" w:rsidRDefault="00813167" w:rsidP="00253F23">
            <w:pPr>
              <w:tabs>
                <w:tab w:val="left" w:pos="885"/>
              </w:tabs>
            </w:pPr>
          </w:p>
        </w:tc>
        <w:tc>
          <w:tcPr>
            <w:tcW w:w="1559" w:type="dxa"/>
          </w:tcPr>
          <w:p w:rsidR="00813167" w:rsidRDefault="00D62FB9" w:rsidP="00253F23">
            <w:pPr>
              <w:tabs>
                <w:tab w:val="left" w:pos="885"/>
              </w:tabs>
            </w:pPr>
            <w:r>
              <w:t>Instruct learners to take note</w:t>
            </w:r>
          </w:p>
        </w:tc>
      </w:tr>
    </w:tbl>
    <w:p w:rsidR="00813167" w:rsidRDefault="00813167" w:rsidP="00253F23">
      <w:pPr>
        <w:tabs>
          <w:tab w:val="left" w:pos="885"/>
        </w:tabs>
      </w:pPr>
    </w:p>
    <w:p w:rsidR="00932F9F" w:rsidRDefault="00932F9F">
      <w:pPr>
        <w:rPr>
          <w:b/>
        </w:rPr>
      </w:pPr>
      <w:r>
        <w:rPr>
          <w:b/>
        </w:rPr>
        <w:br w:type="page"/>
      </w:r>
    </w:p>
    <w:p w:rsidR="00ED691C" w:rsidRPr="00931096" w:rsidRDefault="00ED691C" w:rsidP="00253F23">
      <w:pPr>
        <w:tabs>
          <w:tab w:val="left" w:pos="885"/>
        </w:tabs>
        <w:rPr>
          <w:b/>
        </w:rPr>
      </w:pPr>
      <w:r w:rsidRPr="00931096">
        <w:rPr>
          <w:b/>
        </w:rPr>
        <w:lastRenderedPageBreak/>
        <w:t>References</w:t>
      </w:r>
    </w:p>
    <w:p w:rsidR="00932F9F" w:rsidRPr="00131CE7" w:rsidRDefault="00932F9F" w:rsidP="00932F9F">
      <w:pPr>
        <w:tabs>
          <w:tab w:val="left" w:pos="885"/>
        </w:tabs>
        <w:ind w:left="720" w:hanging="720"/>
      </w:pPr>
      <w:r w:rsidRPr="00131CE7">
        <w:t>Enderle, C. D. F., Silveira, R. S. D., Dalmolin, G. D. L., Lunardi, V. L., Av</w:t>
      </w:r>
      <w:r>
        <w:t>ila, L. I., &amp; Dominguez, C. C.2018</w:t>
      </w:r>
      <w:r w:rsidRPr="00131CE7">
        <w:t xml:space="preserve">. Teaching strategies: promoting the development of moral competence in undergraduate students. </w:t>
      </w:r>
      <w:r w:rsidRPr="00131CE7">
        <w:rPr>
          <w:i/>
          <w:iCs/>
        </w:rPr>
        <w:t>Revista Brasileira de Enfermagem</w:t>
      </w:r>
      <w:r w:rsidRPr="00131CE7">
        <w:t xml:space="preserve">, </w:t>
      </w:r>
      <w:r w:rsidRPr="00131CE7">
        <w:rPr>
          <w:i/>
          <w:iCs/>
        </w:rPr>
        <w:t>71</w:t>
      </w:r>
      <w:r w:rsidRPr="00131CE7">
        <w:t>, 1650-1656.</w:t>
      </w:r>
    </w:p>
    <w:p w:rsidR="00932F9F" w:rsidRPr="00325CA0" w:rsidRDefault="00932F9F" w:rsidP="00932F9F">
      <w:pPr>
        <w:tabs>
          <w:tab w:val="left" w:pos="885"/>
        </w:tabs>
        <w:ind w:left="720" w:hanging="720"/>
      </w:pPr>
      <w:r>
        <w:t>Hilliard, A. T.2015</w:t>
      </w:r>
      <w:r w:rsidRPr="00325CA0">
        <w:t xml:space="preserve">. Global Blended Learning Practices for Teaching and Learning, Leadership and Professional Development. </w:t>
      </w:r>
      <w:r w:rsidRPr="00325CA0">
        <w:rPr>
          <w:i/>
          <w:iCs/>
        </w:rPr>
        <w:t>Journal of International Education Research</w:t>
      </w:r>
      <w:r w:rsidRPr="00325CA0">
        <w:t xml:space="preserve">, </w:t>
      </w:r>
      <w:r w:rsidRPr="00325CA0">
        <w:rPr>
          <w:i/>
          <w:iCs/>
        </w:rPr>
        <w:t>11</w:t>
      </w:r>
      <w:r w:rsidRPr="00325CA0">
        <w:t>(3), 179-188.</w:t>
      </w:r>
    </w:p>
    <w:p w:rsidR="00932F9F" w:rsidRPr="00131CE7" w:rsidRDefault="00932F9F" w:rsidP="00932F9F">
      <w:pPr>
        <w:tabs>
          <w:tab w:val="left" w:pos="885"/>
        </w:tabs>
        <w:ind w:left="720" w:hanging="720"/>
      </w:pPr>
      <w:r w:rsidRPr="00131CE7">
        <w:t xml:space="preserve">Horntvedt, M. E. T., Nordsteien, A., </w:t>
      </w:r>
      <w:r>
        <w:t>Fermann, T., &amp; Severinsson, E.2018</w:t>
      </w:r>
      <w:r w:rsidRPr="00131CE7">
        <w:t xml:space="preserve">. Strategies for teaching evidence-based practice in nursing education: a thematic literature review. </w:t>
      </w:r>
      <w:r w:rsidRPr="00131CE7">
        <w:rPr>
          <w:i/>
          <w:iCs/>
        </w:rPr>
        <w:t>BMC medical education</w:t>
      </w:r>
      <w:r w:rsidRPr="00131CE7">
        <w:t xml:space="preserve">, </w:t>
      </w:r>
      <w:r w:rsidRPr="00131CE7">
        <w:rPr>
          <w:i/>
          <w:iCs/>
        </w:rPr>
        <w:t>18</w:t>
      </w:r>
      <w:r w:rsidRPr="00131CE7">
        <w:t>(1), 1-11.</w:t>
      </w:r>
    </w:p>
    <w:p w:rsidR="00932F9F" w:rsidRPr="00C53A95" w:rsidRDefault="00932F9F" w:rsidP="00932F9F">
      <w:pPr>
        <w:tabs>
          <w:tab w:val="left" w:pos="885"/>
        </w:tabs>
        <w:ind w:left="720" w:hanging="720"/>
      </w:pPr>
      <w:r w:rsidRPr="00C53A95">
        <w:t xml:space="preserve">Khadjooi, K., Rostami, K., and Ishaq, S. 2011. "How to use Gagne's model of instructional design in teaching psychomotor skills." </w:t>
      </w:r>
      <w:r w:rsidRPr="00C53A95">
        <w:rPr>
          <w:i/>
          <w:iCs/>
        </w:rPr>
        <w:t>Gastroenterology and Hepatology from bed to bench</w:t>
      </w:r>
      <w:r w:rsidRPr="00C53A95">
        <w:t xml:space="preserve"> 4.3: 116.</w:t>
      </w:r>
    </w:p>
    <w:p w:rsidR="00932F9F" w:rsidRPr="00BF0E49" w:rsidRDefault="00932F9F" w:rsidP="00932F9F">
      <w:pPr>
        <w:tabs>
          <w:tab w:val="left" w:pos="885"/>
        </w:tabs>
        <w:ind w:left="720" w:hanging="720"/>
      </w:pPr>
      <w:r w:rsidRPr="00BF0E49">
        <w:t xml:space="preserve">Marañón, A. A., &amp; Pera, M. P. I. 2015. Theory and practice in the construction of professional identity in nursing students: A qualitative study. </w:t>
      </w:r>
      <w:r w:rsidRPr="00BF0E49">
        <w:rPr>
          <w:i/>
          <w:iCs/>
        </w:rPr>
        <w:t>Nurse Education Today</w:t>
      </w:r>
      <w:r w:rsidRPr="00BF0E49">
        <w:t xml:space="preserve">, </w:t>
      </w:r>
      <w:r w:rsidRPr="00BF0E49">
        <w:rPr>
          <w:i/>
          <w:iCs/>
        </w:rPr>
        <w:t>35</w:t>
      </w:r>
      <w:r w:rsidRPr="00BF0E49">
        <w:t>(7), 859-863.</w:t>
      </w:r>
    </w:p>
    <w:p w:rsidR="00932F9F" w:rsidRPr="00BF0E49" w:rsidRDefault="00932F9F" w:rsidP="00932F9F">
      <w:pPr>
        <w:tabs>
          <w:tab w:val="left" w:pos="885"/>
        </w:tabs>
        <w:ind w:left="720" w:hanging="720"/>
      </w:pPr>
      <w:r w:rsidRPr="00BF0E49">
        <w:t xml:space="preserve">McCarthy, M. 2010. Experiential learning theory: From theory to practice. </w:t>
      </w:r>
      <w:r w:rsidRPr="00BF0E49">
        <w:rPr>
          <w:i/>
          <w:iCs/>
        </w:rPr>
        <w:t>Journal of Business &amp; Economics Research (JBER)</w:t>
      </w:r>
      <w:r w:rsidRPr="00BF0E49">
        <w:t xml:space="preserve">, </w:t>
      </w:r>
      <w:r w:rsidRPr="00BF0E49">
        <w:rPr>
          <w:i/>
          <w:iCs/>
        </w:rPr>
        <w:t>8</w:t>
      </w:r>
      <w:r w:rsidRPr="00BF0E49">
        <w:t>(5).</w:t>
      </w:r>
    </w:p>
    <w:p w:rsidR="00932F9F" w:rsidRPr="00BF0E49" w:rsidRDefault="00932F9F" w:rsidP="00932F9F">
      <w:pPr>
        <w:tabs>
          <w:tab w:val="left" w:pos="885"/>
        </w:tabs>
        <w:ind w:left="720" w:hanging="720"/>
      </w:pPr>
      <w:r w:rsidRPr="00BF0E49">
        <w:t xml:space="preserve">McLeod, G. 2003. Learning theory and instructional design. </w:t>
      </w:r>
      <w:r w:rsidRPr="00BF0E49">
        <w:rPr>
          <w:i/>
          <w:iCs/>
        </w:rPr>
        <w:t>Learning Matters</w:t>
      </w:r>
      <w:r w:rsidRPr="00BF0E49">
        <w:t xml:space="preserve">, </w:t>
      </w:r>
      <w:r w:rsidRPr="00BF0E49">
        <w:rPr>
          <w:i/>
          <w:iCs/>
        </w:rPr>
        <w:t>2</w:t>
      </w:r>
      <w:r w:rsidRPr="00BF0E49">
        <w:t>(3), 35-43.</w:t>
      </w:r>
    </w:p>
    <w:p w:rsidR="00932F9F" w:rsidRPr="00131CE7" w:rsidRDefault="00932F9F" w:rsidP="00932F9F">
      <w:pPr>
        <w:tabs>
          <w:tab w:val="left" w:pos="885"/>
        </w:tabs>
        <w:ind w:left="720" w:hanging="720"/>
      </w:pPr>
      <w:r>
        <w:t>Molbaek, M. 2018</w:t>
      </w:r>
      <w:r w:rsidRPr="00131CE7">
        <w:t xml:space="preserve">. Inclusive teaching strategies–dimensions and agendas. </w:t>
      </w:r>
      <w:r w:rsidRPr="00131CE7">
        <w:rPr>
          <w:i/>
          <w:iCs/>
        </w:rPr>
        <w:t>International Journal of Inclusive Education</w:t>
      </w:r>
      <w:r w:rsidRPr="00131CE7">
        <w:t xml:space="preserve">, </w:t>
      </w:r>
      <w:r w:rsidRPr="00131CE7">
        <w:rPr>
          <w:i/>
          <w:iCs/>
        </w:rPr>
        <w:t>22</w:t>
      </w:r>
      <w:r w:rsidRPr="00131CE7">
        <w:t>(10), 1048-1061.</w:t>
      </w:r>
    </w:p>
    <w:p w:rsidR="00932F9F" w:rsidRPr="00BF0E49" w:rsidRDefault="00932F9F" w:rsidP="00932F9F">
      <w:pPr>
        <w:tabs>
          <w:tab w:val="left" w:pos="885"/>
        </w:tabs>
        <w:ind w:left="720" w:hanging="720"/>
      </w:pPr>
      <w:r w:rsidRPr="00BF0E49">
        <w:t xml:space="preserve">Moore-Cox, A. 2017. Lesson plans: Road maps for the active learning classroom. </w:t>
      </w:r>
      <w:r w:rsidRPr="00BF0E49">
        <w:rPr>
          <w:i/>
          <w:iCs/>
        </w:rPr>
        <w:t>Journal of Nursing Education</w:t>
      </w:r>
      <w:r w:rsidRPr="00BF0E49">
        <w:t xml:space="preserve">, </w:t>
      </w:r>
      <w:r w:rsidRPr="00BF0E49">
        <w:rPr>
          <w:i/>
          <w:iCs/>
        </w:rPr>
        <w:t>56</w:t>
      </w:r>
      <w:r w:rsidRPr="00BF0E49">
        <w:t>(11), 697-700.</w:t>
      </w:r>
    </w:p>
    <w:p w:rsidR="00932F9F" w:rsidRPr="00770CEE" w:rsidRDefault="00932F9F" w:rsidP="00932F9F">
      <w:pPr>
        <w:tabs>
          <w:tab w:val="left" w:pos="885"/>
        </w:tabs>
        <w:ind w:left="720" w:hanging="720"/>
      </w:pPr>
      <w:r w:rsidRPr="00770CEE">
        <w:t xml:space="preserve">Oermann, M. H., &amp; Gaberson, K. B. 2016. </w:t>
      </w:r>
      <w:r w:rsidRPr="00770CEE">
        <w:rPr>
          <w:i/>
          <w:iCs/>
        </w:rPr>
        <w:t>Evaluation and testing in nursing education</w:t>
      </w:r>
      <w:r w:rsidRPr="00770CEE">
        <w:t>. Springer Publishing Company.</w:t>
      </w:r>
    </w:p>
    <w:p w:rsidR="00932F9F" w:rsidRDefault="00932F9F" w:rsidP="00932F9F">
      <w:pPr>
        <w:tabs>
          <w:tab w:val="left" w:pos="885"/>
        </w:tabs>
        <w:ind w:left="720" w:hanging="720"/>
      </w:pPr>
      <w:r>
        <w:t>Rapanta, C. 2018</w:t>
      </w:r>
      <w:r w:rsidRPr="00131CE7">
        <w:t xml:space="preserve">. Potentially argumentative teaching strategies—And how to empower them. </w:t>
      </w:r>
      <w:r w:rsidRPr="00131CE7">
        <w:rPr>
          <w:i/>
          <w:iCs/>
        </w:rPr>
        <w:t>Journal of Philosophy of Education</w:t>
      </w:r>
      <w:r w:rsidRPr="00131CE7">
        <w:t xml:space="preserve">, </w:t>
      </w:r>
      <w:r w:rsidRPr="00131CE7">
        <w:rPr>
          <w:i/>
          <w:iCs/>
        </w:rPr>
        <w:t>52</w:t>
      </w:r>
      <w:r w:rsidRPr="00131CE7">
        <w:t>(3), 451-464.</w:t>
      </w:r>
      <w:r>
        <w:t xml:space="preserve"> </w:t>
      </w:r>
    </w:p>
    <w:p w:rsidR="00932F9F" w:rsidRPr="00131CE7" w:rsidRDefault="00932F9F" w:rsidP="00932F9F">
      <w:pPr>
        <w:tabs>
          <w:tab w:val="left" w:pos="885"/>
        </w:tabs>
        <w:ind w:left="720" w:hanging="720"/>
      </w:pPr>
      <w:r w:rsidRPr="00131CE7">
        <w:t xml:space="preserve">Senthamarai, S. (2018). Interactive teaching strategies. </w:t>
      </w:r>
      <w:r w:rsidRPr="00131CE7">
        <w:rPr>
          <w:i/>
          <w:iCs/>
        </w:rPr>
        <w:t>Journal of Applied and Advanced Research</w:t>
      </w:r>
      <w:r w:rsidRPr="00131CE7">
        <w:t xml:space="preserve">, </w:t>
      </w:r>
      <w:r w:rsidRPr="00131CE7">
        <w:rPr>
          <w:i/>
          <w:iCs/>
        </w:rPr>
        <w:t>3</w:t>
      </w:r>
      <w:r w:rsidRPr="00131CE7">
        <w:t>(1), S36-S38.</w:t>
      </w:r>
    </w:p>
    <w:p w:rsidR="00932F9F" w:rsidRPr="00ED691C" w:rsidRDefault="00932F9F" w:rsidP="00932F9F">
      <w:pPr>
        <w:tabs>
          <w:tab w:val="left" w:pos="885"/>
        </w:tabs>
        <w:ind w:left="720" w:hanging="720"/>
      </w:pPr>
      <w:r>
        <w:t>Tough, D.2012</w:t>
      </w:r>
      <w:r w:rsidRPr="00ED691C">
        <w:t xml:space="preserve">. A focus on Robert Gagne's instructional theories: application to teaching audio engineering. </w:t>
      </w:r>
      <w:r w:rsidRPr="00ED691C">
        <w:rPr>
          <w:i/>
          <w:iCs/>
        </w:rPr>
        <w:t>MEIEA Journal</w:t>
      </w:r>
      <w:r w:rsidRPr="00ED691C">
        <w:t xml:space="preserve">, </w:t>
      </w:r>
      <w:r w:rsidRPr="00ED691C">
        <w:rPr>
          <w:i/>
          <w:iCs/>
        </w:rPr>
        <w:t>12</w:t>
      </w:r>
      <w:r w:rsidRPr="00ED691C">
        <w:t>(1), 209.</w:t>
      </w:r>
    </w:p>
    <w:p w:rsidR="00932F9F" w:rsidRPr="00ED691C" w:rsidRDefault="00932F9F" w:rsidP="00932F9F">
      <w:pPr>
        <w:tabs>
          <w:tab w:val="left" w:pos="885"/>
        </w:tabs>
        <w:ind w:left="720" w:hanging="720"/>
      </w:pPr>
      <w:r w:rsidRPr="00ED691C">
        <w:t xml:space="preserve">Yardley, S., </w:t>
      </w:r>
      <w:r>
        <w:t>Teunissen, P. W., &amp; Dornan, T.2012</w:t>
      </w:r>
      <w:bookmarkStart w:id="12" w:name="_GoBack"/>
      <w:bookmarkEnd w:id="12"/>
      <w:r w:rsidRPr="00ED691C">
        <w:t xml:space="preserve">. Experiential learning: transforming theory into practice. </w:t>
      </w:r>
      <w:r w:rsidRPr="00ED691C">
        <w:rPr>
          <w:i/>
          <w:iCs/>
        </w:rPr>
        <w:t>Medical teacher</w:t>
      </w:r>
      <w:r w:rsidRPr="00ED691C">
        <w:t xml:space="preserve">, </w:t>
      </w:r>
      <w:r w:rsidRPr="00ED691C">
        <w:rPr>
          <w:i/>
          <w:iCs/>
        </w:rPr>
        <w:t>34</w:t>
      </w:r>
      <w:r w:rsidRPr="00ED691C">
        <w:t>(2), 161-164.</w:t>
      </w:r>
    </w:p>
    <w:sectPr w:rsidR="00932F9F" w:rsidRPr="00ED691C" w:rsidSect="008530F2">
      <w:head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mmanuel" w:date="2021-03-12T10:41:00Z" w:initials="E">
    <w:p w:rsidR="00A048DC" w:rsidRDefault="00A048DC">
      <w:pPr>
        <w:pStyle w:val="CommentText"/>
      </w:pPr>
      <w:r>
        <w:rPr>
          <w:rStyle w:val="CommentReference"/>
        </w:rPr>
        <w:annotationRef/>
      </w:r>
      <w:r>
        <w:t>Handwashing is a very important topic in a healthcare context.</w:t>
      </w:r>
      <w:r w:rsidRPr="00A048DC">
        <w:rPr>
          <w:sz w:val="22"/>
          <w:szCs w:val="22"/>
        </w:rPr>
        <w:t xml:space="preserve"> </w:t>
      </w:r>
      <w:r w:rsidRPr="00A048DC">
        <w:t>Hospital patients are most at risk of developing infections, particularly when they have a surgical wound or are receiving medicines or fluids through a tube into their body.</w:t>
      </w:r>
      <w:r>
        <w:t xml:space="preserve"> The nurses in these environment can also get infected or spread the germs further.</w:t>
      </w:r>
      <w:r w:rsidRPr="00A048DC">
        <w:rPr>
          <w:sz w:val="22"/>
          <w:szCs w:val="22"/>
        </w:rPr>
        <w:t xml:space="preserve"> </w:t>
      </w:r>
      <w:r w:rsidRPr="00A048DC">
        <w:t xml:space="preserve">Having clean hands is the most effective way of ensuring we do not pass on infections that could enter the patient’s body through a wound or tube entry </w:t>
      </w:r>
      <w:r w:rsidR="001A3869" w:rsidRPr="00A048DC">
        <w:t>point.</w:t>
      </w:r>
      <w:r w:rsidR="001A3869">
        <w:t xml:space="preserve"> As such, there is need that the nursing practitioners take a leading role when it comes to ensuring hand hygiene by observing the highest standards to minimize such risks.</w:t>
      </w:r>
    </w:p>
  </w:comment>
  <w:comment w:id="1" w:author="Emmanuel" w:date="2021-03-12T10:58:00Z" w:initials="E">
    <w:p w:rsidR="001A3869" w:rsidRDefault="001A3869">
      <w:pPr>
        <w:pStyle w:val="CommentText"/>
      </w:pPr>
      <w:r>
        <w:rPr>
          <w:rStyle w:val="CommentReference"/>
        </w:rPr>
        <w:annotationRef/>
      </w:r>
      <w:r>
        <w:t>The lesson entails both practical and theoretical work, hence the need to</w:t>
      </w:r>
      <w:r w:rsidR="00FD2CC6">
        <w:t xml:space="preserve"> ensure</w:t>
      </w:r>
      <w:r>
        <w:t xml:space="preserve"> adequate time for every </w:t>
      </w:r>
      <w:r w:rsidR="00FD2CC6">
        <w:t>activity. Adequate time will also help in ensuring that the needs of the diverse lea</w:t>
      </w:r>
      <w:r w:rsidR="00F20C2E">
        <w:t xml:space="preserve">rners are addressed </w:t>
      </w:r>
      <w:r w:rsidR="00512FFA">
        <w:t>e.g.</w:t>
      </w:r>
      <w:r w:rsidR="00F20C2E">
        <w:t xml:space="preserve"> the needs of the EAL</w:t>
      </w:r>
      <w:r w:rsidR="003906E2">
        <w:t xml:space="preserve"> </w:t>
      </w:r>
      <w:r w:rsidR="00512FFA">
        <w:t>students (</w:t>
      </w:r>
      <w:r w:rsidR="003906E2">
        <w:t>those who speak English as a second language</w:t>
      </w:r>
      <w:r w:rsidR="00131CE7" w:rsidRPr="00131CE7">
        <w:rPr>
          <w:sz w:val="22"/>
          <w:szCs w:val="22"/>
        </w:rPr>
        <w:t xml:space="preserve"> </w:t>
      </w:r>
      <w:r w:rsidR="00131CE7">
        <w:rPr>
          <w:sz w:val="22"/>
          <w:szCs w:val="22"/>
        </w:rPr>
        <w:t>(</w:t>
      </w:r>
      <w:r w:rsidR="00131CE7">
        <w:t>Horntvedt et al, 2018)</w:t>
      </w:r>
      <w:r w:rsidR="003906E2">
        <w:t>.</w:t>
      </w:r>
    </w:p>
  </w:comment>
  <w:comment w:id="2" w:author="Emmanuel" w:date="2021-03-12T12:08:00Z" w:initials="E">
    <w:p w:rsidR="00512FFA" w:rsidRDefault="00512FFA">
      <w:pPr>
        <w:pStyle w:val="CommentText"/>
      </w:pPr>
      <w:r>
        <w:rPr>
          <w:rStyle w:val="CommentReference"/>
        </w:rPr>
        <w:annotationRef/>
      </w:r>
      <w:r>
        <w:t xml:space="preserve">The above methods are tailored towards </w:t>
      </w:r>
      <w:r w:rsidR="00D718BD">
        <w:t>engaging students</w:t>
      </w:r>
      <w:r>
        <w:t xml:space="preserve"> optimally.</w:t>
      </w:r>
      <w:r w:rsidR="00D718BD">
        <w:t xml:space="preserve"> Illustrations are deemed to be valuable in teaching concrete concepts. A topic like washing of hands can better be taught using this strategy.  The information being taught in this case is not abstract, yet illustrations can play a very important role in driving the point.</w:t>
      </w:r>
      <w:r w:rsidR="00A86453">
        <w:t xml:space="preserve"> In illustration, the aspect of situated learning also becomes apparent</w:t>
      </w:r>
      <w:r w:rsidR="00131CE7" w:rsidRPr="00131CE7">
        <w:rPr>
          <w:sz w:val="22"/>
          <w:szCs w:val="22"/>
        </w:rPr>
        <w:t xml:space="preserve"> </w:t>
      </w:r>
      <w:r w:rsidR="00131CE7">
        <w:rPr>
          <w:sz w:val="22"/>
          <w:szCs w:val="22"/>
        </w:rPr>
        <w:t>(</w:t>
      </w:r>
      <w:r w:rsidR="00131CE7">
        <w:t xml:space="preserve">Molbaek, </w:t>
      </w:r>
      <w:r w:rsidR="00131CE7" w:rsidRPr="00131CE7">
        <w:t>2018)</w:t>
      </w:r>
      <w:r w:rsidR="00A86453">
        <w:t>.</w:t>
      </w:r>
      <w:r w:rsidR="00A86453" w:rsidRPr="00A86453">
        <w:rPr>
          <w:sz w:val="22"/>
          <w:szCs w:val="22"/>
        </w:rPr>
        <w:t xml:space="preserve"> </w:t>
      </w:r>
    </w:p>
    <w:p w:rsidR="00140D35" w:rsidRDefault="00140D35">
      <w:pPr>
        <w:pStyle w:val="CommentText"/>
      </w:pPr>
    </w:p>
    <w:p w:rsidR="00621654" w:rsidRDefault="00621654">
      <w:pPr>
        <w:pStyle w:val="CommentText"/>
      </w:pPr>
      <w:r>
        <w:t>Group discussions involves exchange of ideas</w:t>
      </w:r>
    </w:p>
    <w:p w:rsidR="00A86453" w:rsidRDefault="00621654">
      <w:pPr>
        <w:pStyle w:val="CommentText"/>
      </w:pPr>
      <w:r>
        <w:t xml:space="preserve">Where important things are learnt from each other. There are students who likely to benefit from instructions. There is need to acquire learning from other sources in order to understand a topic. Different sources tend to be available to different students. During discussions, students come across new ideas which are acquired from the different sources by the students. When many minds brainstorm on a topic, it will help to generate new ideas, which are necessary fir conceptual learning of a </w:t>
      </w:r>
      <w:r w:rsidR="00931096">
        <w:t>subject</w:t>
      </w:r>
      <w:r w:rsidR="00931096" w:rsidRPr="00931096">
        <w:t xml:space="preserve"> (Molbaek, 2018)</w:t>
      </w:r>
      <w:r>
        <w:t>. Question and answer method is basically important to assess learning.</w:t>
      </w:r>
    </w:p>
    <w:p w:rsidR="00140D35" w:rsidRDefault="00140D35">
      <w:pPr>
        <w:pStyle w:val="CommentText"/>
      </w:pPr>
    </w:p>
    <w:p w:rsidR="00A86453" w:rsidRDefault="00A86453">
      <w:pPr>
        <w:pStyle w:val="CommentText"/>
      </w:pPr>
    </w:p>
  </w:comment>
  <w:comment w:id="3" w:author="Emmanuel" w:date="2021-03-13T09:25:00Z" w:initials="E">
    <w:p w:rsidR="002362A1" w:rsidRDefault="002362A1">
      <w:pPr>
        <w:pStyle w:val="CommentText"/>
      </w:pPr>
      <w:r>
        <w:rPr>
          <w:rStyle w:val="CommentReference"/>
        </w:rPr>
        <w:annotationRef/>
      </w:r>
      <w:r w:rsidR="00584DD9">
        <w:t>One theory that is evident in this case is experiential learning,</w:t>
      </w:r>
      <w:r w:rsidR="00584DD9" w:rsidRPr="00584DD9">
        <w:t xml:space="preserve"> which can be described </w:t>
      </w:r>
      <w:r w:rsidR="00BF0E49" w:rsidRPr="00584DD9">
        <w:t>as active</w:t>
      </w:r>
      <w:r w:rsidR="00584DD9" w:rsidRPr="00584DD9">
        <w:t xml:space="preserve"> and strategic engagement of the students in </w:t>
      </w:r>
      <w:r w:rsidR="00C53A95" w:rsidRPr="00584DD9">
        <w:t>opportunities to</w:t>
      </w:r>
      <w:r w:rsidR="00584DD9" w:rsidRPr="00584DD9">
        <w:t xml:space="preserve"> learn through doing, and reflection on those </w:t>
      </w:r>
      <w:r w:rsidR="00931096" w:rsidRPr="00584DD9">
        <w:t>activities which</w:t>
      </w:r>
      <w:r w:rsidR="00584DD9" w:rsidRPr="00584DD9">
        <w:t xml:space="preserve"> empowers them to apply there theoretical </w:t>
      </w:r>
      <w:r w:rsidR="00932F9F" w:rsidRPr="00584DD9">
        <w:t>knowledge to</w:t>
      </w:r>
      <w:r w:rsidR="00584DD9" w:rsidRPr="00584DD9">
        <w:t xml:space="preserve"> the practical endeavors  in various settings both outside and inside of the classroom (Yardley, Teunissen &amp; Dornan, 2012</w:t>
      </w:r>
      <w:r w:rsidR="00BF0E49">
        <w:t>;</w:t>
      </w:r>
      <w:r w:rsidR="00BF0E49" w:rsidRPr="00BF0E49">
        <w:rPr>
          <w:sz w:val="22"/>
          <w:szCs w:val="22"/>
        </w:rPr>
        <w:t xml:space="preserve"> </w:t>
      </w:r>
      <w:r w:rsidR="00BF0E49" w:rsidRPr="00BF0E49">
        <w:t>McLeod, 2003</w:t>
      </w:r>
      <w:r w:rsidR="00584DD9" w:rsidRPr="00584DD9">
        <w:t>)</w:t>
      </w:r>
      <w:r w:rsidR="00584DD9">
        <w:t xml:space="preserve">. There is also Gagne model which </w:t>
      </w:r>
      <w:r w:rsidR="00584DD9" w:rsidRPr="00584DD9">
        <w:t>outlines nine instructional events that are necessary in facilitating instruction</w:t>
      </w:r>
      <w:r w:rsidR="00C53A95" w:rsidRPr="00C53A95">
        <w:rPr>
          <w:sz w:val="22"/>
          <w:szCs w:val="22"/>
        </w:rPr>
        <w:t xml:space="preserve"> </w:t>
      </w:r>
      <w:r w:rsidR="00C53A95">
        <w:rPr>
          <w:sz w:val="22"/>
          <w:szCs w:val="22"/>
        </w:rPr>
        <w:t>(</w:t>
      </w:r>
      <w:r w:rsidR="00C53A95">
        <w:t>Khadjooi, Rostami</w:t>
      </w:r>
      <w:r w:rsidR="00C53A95" w:rsidRPr="00C53A95">
        <w:t>, and Ishaq</w:t>
      </w:r>
      <w:r w:rsidR="00C53A95">
        <w:t>,</w:t>
      </w:r>
      <w:r w:rsidR="00C53A95" w:rsidRPr="00C53A95">
        <w:t xml:space="preserve"> 2011</w:t>
      </w:r>
      <w:r w:rsidR="00C53A95">
        <w:t>)</w:t>
      </w:r>
      <w:r w:rsidR="00584DD9" w:rsidRPr="00584DD9">
        <w:t>. The events includes gaining the attention of the learners,  identifying the objectives  to be taught, recall for prior learning or the prerequisite knowledge that is exhibited by the learners,  presenting the stimulus that is meant to facilitate learning, eliciting performance, pro</w:t>
      </w:r>
      <w:r w:rsidR="006E6063">
        <w:t>viding feedback to the learners</w:t>
      </w:r>
      <w:r w:rsidR="00584DD9" w:rsidRPr="00584DD9">
        <w:t>, assessing the performance of the students and enhancing the retention</w:t>
      </w:r>
      <w:r w:rsidR="00584DD9">
        <w:t xml:space="preserve"> (Tough, 2012</w:t>
      </w:r>
      <w:r w:rsidR="00584DD9" w:rsidRPr="00584DD9">
        <w:t>)</w:t>
      </w:r>
      <w:r w:rsidR="00584DD9">
        <w:t xml:space="preserve">. The model of instructional design </w:t>
      </w:r>
      <w:r w:rsidR="00584DD9" w:rsidRPr="00584DD9">
        <w:t>focuses on the learning outcomes and how teacher can be in a position to arrange the specific learning events in order to be in a position to achieve the learning outcomes</w:t>
      </w:r>
      <w:r w:rsidR="00BF0E49" w:rsidRPr="00BF0E49">
        <w:rPr>
          <w:sz w:val="22"/>
          <w:szCs w:val="22"/>
        </w:rPr>
        <w:t xml:space="preserve"> </w:t>
      </w:r>
      <w:r w:rsidR="00BF0E49">
        <w:rPr>
          <w:sz w:val="22"/>
          <w:szCs w:val="22"/>
        </w:rPr>
        <w:t>(</w:t>
      </w:r>
      <w:r w:rsidR="00BF0E49">
        <w:t>Marañón &amp; Pera,</w:t>
      </w:r>
      <w:r w:rsidR="00BF0E49" w:rsidRPr="00BF0E49">
        <w:t xml:space="preserve"> 2015</w:t>
      </w:r>
      <w:r w:rsidR="00BF0E49">
        <w:t xml:space="preserve">). </w:t>
      </w:r>
      <w:r w:rsidR="00ED691C" w:rsidRPr="00ED691C">
        <w:rPr>
          <w:bCs/>
        </w:rPr>
        <w:t>Cognitive Theory of Multimedia Learning by Richard Meyer underscores the need for coherent verbal, pictorial information, guiding the learners to select relevant words and images, and reducing the load for a single processing channel</w:t>
      </w:r>
      <w:r w:rsidR="00BF0E49" w:rsidRPr="00BF0E49">
        <w:rPr>
          <w:sz w:val="22"/>
          <w:szCs w:val="22"/>
        </w:rPr>
        <w:t xml:space="preserve"> </w:t>
      </w:r>
      <w:r w:rsidR="00BF0E49">
        <w:rPr>
          <w:sz w:val="22"/>
          <w:szCs w:val="22"/>
        </w:rPr>
        <w:t>(</w:t>
      </w:r>
      <w:r w:rsidR="00BF0E49">
        <w:rPr>
          <w:bCs/>
        </w:rPr>
        <w:t>McCarthy,</w:t>
      </w:r>
      <w:r w:rsidR="00BF0E49" w:rsidRPr="00BF0E49">
        <w:rPr>
          <w:bCs/>
        </w:rPr>
        <w:t xml:space="preserve"> 2010</w:t>
      </w:r>
      <w:r w:rsidR="00BF0E49">
        <w:rPr>
          <w:bCs/>
        </w:rPr>
        <w:t>;</w:t>
      </w:r>
      <w:r w:rsidR="00BF0E49" w:rsidRPr="00BF0E49">
        <w:rPr>
          <w:sz w:val="22"/>
          <w:szCs w:val="22"/>
        </w:rPr>
        <w:t xml:space="preserve"> </w:t>
      </w:r>
      <w:r w:rsidR="00BF0E49" w:rsidRPr="00BF0E49">
        <w:rPr>
          <w:bCs/>
        </w:rPr>
        <w:t>Moore-Cox, A. 2017</w:t>
      </w:r>
      <w:r w:rsidR="00BF0E49">
        <w:rPr>
          <w:bCs/>
        </w:rPr>
        <w:t>)</w:t>
      </w:r>
      <w:r w:rsidR="00ED691C">
        <w:rPr>
          <w:bCs/>
        </w:rPr>
        <w:t>.</w:t>
      </w:r>
    </w:p>
  </w:comment>
  <w:comment w:id="4" w:author="Emmanuel" w:date="2021-03-12T13:40:00Z" w:initials="E">
    <w:p w:rsidR="00510820" w:rsidRDefault="00510820">
      <w:pPr>
        <w:pStyle w:val="CommentText"/>
      </w:pPr>
      <w:r>
        <w:rPr>
          <w:rStyle w:val="CommentReference"/>
        </w:rPr>
        <w:annotationRef/>
      </w:r>
      <w:r w:rsidR="005F4192">
        <w:t xml:space="preserve">A variety of resources makes learning more interactive and learner </w:t>
      </w:r>
      <w:r w:rsidR="009A52CD">
        <w:t>centered</w:t>
      </w:r>
      <w:r w:rsidR="005F4192">
        <w:t>.</w:t>
      </w:r>
      <w:r w:rsidR="009A52CD" w:rsidRPr="009A52CD">
        <w:rPr>
          <w:sz w:val="22"/>
          <w:szCs w:val="22"/>
        </w:rPr>
        <w:t xml:space="preserve"> </w:t>
      </w:r>
      <w:r w:rsidR="009A52CD" w:rsidRPr="009A52CD">
        <w:t>Effective tech integration must happen across the curriculum in ways that research shows deepen and enhance the learning process. In particular, it must support four key components of learning: active engagement, participation in groups, frequent interaction and feedback, and connection to real-world experts.</w:t>
      </w:r>
    </w:p>
  </w:comment>
  <w:comment w:id="5" w:author="Emmanuel" w:date="2021-03-12T16:01:00Z" w:initials="E">
    <w:p w:rsidR="002B7AC6" w:rsidRDefault="002B7AC6">
      <w:pPr>
        <w:pStyle w:val="CommentText"/>
      </w:pPr>
      <w:r>
        <w:rPr>
          <w:rStyle w:val="CommentReference"/>
        </w:rPr>
        <w:annotationRef/>
      </w:r>
      <w:r w:rsidR="0067397D" w:rsidRPr="0067397D">
        <w:t>Instructional strategies encompass any type of learning technique a teacher uses to help students learn or gain a better understanding of the course material. They allow teachers to make the learning experience more fun and practical and can also encourage students to take more of an active role in their education.</w:t>
      </w:r>
      <w:r w:rsidR="0067397D">
        <w:t xml:space="preserve"> These strategies can broadly be classified into the following categories; </w:t>
      </w:r>
      <w:r w:rsidR="0067397D" w:rsidRPr="0067397D">
        <w:t>active learning, group-based, assessment-based, organizat</w:t>
      </w:r>
      <w:r w:rsidR="0067397D">
        <w:t>ional (or classroom management). The approaches such as explanation and illustration are predominantly used by the teacher to communicate and clarify the objectives and lesson content. Others such as the use of worksheets are meant to differentiate learning. Verbal feedback is basically for assessment and making the students aware of their progress.</w:t>
      </w:r>
    </w:p>
  </w:comment>
  <w:comment w:id="6" w:author="Emmanuel" w:date="2021-03-13T09:26:00Z" w:initials="E">
    <w:p w:rsidR="0067397D" w:rsidRDefault="0067397D">
      <w:pPr>
        <w:pStyle w:val="CommentText"/>
      </w:pPr>
      <w:r>
        <w:rPr>
          <w:rStyle w:val="CommentReference"/>
        </w:rPr>
        <w:annotationRef/>
      </w:r>
      <w:r w:rsidR="002362A1">
        <w:t>All the objectives stated here are measurable. It is easy to gauge the level of understanding exhibited by the learner by observing the manner in which they are able to wash their hands. The descriptions can also be measured and evaluated</w:t>
      </w:r>
      <w:r w:rsidR="006E6063">
        <w:t xml:space="preserve"> </w:t>
      </w:r>
      <w:r w:rsidR="00931096" w:rsidRPr="00931096">
        <w:t>(Rapanta, 2018</w:t>
      </w:r>
      <w:r w:rsidR="00931096">
        <w:t>)</w:t>
      </w:r>
      <w:r w:rsidR="002362A1">
        <w:t>.</w:t>
      </w:r>
    </w:p>
  </w:comment>
  <w:comment w:id="7" w:author="Emmanuel" w:date="2021-03-12T20:59:00Z" w:initials="E">
    <w:p w:rsidR="003527F3" w:rsidRDefault="003527F3">
      <w:pPr>
        <w:pStyle w:val="CommentText"/>
      </w:pPr>
      <w:r>
        <w:rPr>
          <w:rStyle w:val="CommentReference"/>
        </w:rPr>
        <w:annotationRef/>
      </w:r>
      <w:r>
        <w:t>The use of a video to introduce a lesson is scaffolding technique.</w:t>
      </w:r>
      <w:r w:rsidRPr="003527F3">
        <w:rPr>
          <w:sz w:val="22"/>
          <w:szCs w:val="22"/>
        </w:rPr>
        <w:t xml:space="preserve"> </w:t>
      </w:r>
      <w:r w:rsidRPr="003527F3">
        <w:t xml:space="preserve">A </w:t>
      </w:r>
      <w:r w:rsidRPr="003527F3">
        <w:rPr>
          <w:bCs/>
        </w:rPr>
        <w:t>scaffold</w:t>
      </w:r>
      <w:r w:rsidRPr="003527F3">
        <w:rPr>
          <w:b/>
          <w:bCs/>
        </w:rPr>
        <w:t xml:space="preserve"> </w:t>
      </w:r>
      <w:r w:rsidRPr="003527F3">
        <w:t>is a temporary support provided to students to help them achieve a learning goal.</w:t>
      </w:r>
      <w:r>
        <w:t xml:space="preserve"> Scaffolding is essential in the sense that it lays a foundation for learning, and the students have an idea on what to expect</w:t>
      </w:r>
      <w:r w:rsidR="00931096" w:rsidRPr="00931096">
        <w:rPr>
          <w:sz w:val="22"/>
          <w:szCs w:val="22"/>
        </w:rPr>
        <w:t xml:space="preserve"> </w:t>
      </w:r>
      <w:r w:rsidR="00931096">
        <w:rPr>
          <w:sz w:val="22"/>
          <w:szCs w:val="22"/>
        </w:rPr>
        <w:t>(</w:t>
      </w:r>
      <w:r w:rsidR="00931096">
        <w:t xml:space="preserve">Rapanta, </w:t>
      </w:r>
      <w:r w:rsidR="00931096" w:rsidRPr="00931096">
        <w:t>2018)</w:t>
      </w:r>
      <w:r>
        <w:t>.</w:t>
      </w:r>
    </w:p>
  </w:comment>
  <w:comment w:id="8" w:author="Emmanuel" w:date="2021-03-12T21:14:00Z" w:initials="E">
    <w:p w:rsidR="00826645" w:rsidRDefault="00826645">
      <w:pPr>
        <w:pStyle w:val="CommentText"/>
      </w:pPr>
      <w:r>
        <w:rPr>
          <w:rStyle w:val="CommentReference"/>
        </w:rPr>
        <w:annotationRef/>
      </w:r>
      <w:r>
        <w:t>Objectives should be communicated at the beginning of the lesson.</w:t>
      </w:r>
      <w:r w:rsidRPr="00826645">
        <w:rPr>
          <w:b/>
          <w:bCs/>
          <w:sz w:val="22"/>
          <w:szCs w:val="22"/>
        </w:rPr>
        <w:t xml:space="preserve"> </w:t>
      </w:r>
      <w:r w:rsidRPr="00826645">
        <w:rPr>
          <w:bCs/>
        </w:rPr>
        <w:t>Learning objectives</w:t>
      </w:r>
      <w:r w:rsidRPr="00826645">
        <w:t xml:space="preserve"> are also a way to establish and articulate academic expectations for students so they know precisely what is expected of them. When </w:t>
      </w:r>
      <w:r w:rsidRPr="00826645">
        <w:rPr>
          <w:bCs/>
        </w:rPr>
        <w:t>learning objectives</w:t>
      </w:r>
      <w:r w:rsidRPr="00826645">
        <w:t xml:space="preserve"> are clearly communicated </w:t>
      </w:r>
      <w:r>
        <w:t>to students,</w:t>
      </w:r>
      <w:r w:rsidRPr="00826645">
        <w:t xml:space="preserve"> students will be more likely to achieve the presented </w:t>
      </w:r>
      <w:r w:rsidR="00931096" w:rsidRPr="00826645">
        <w:t>goals</w:t>
      </w:r>
      <w:r w:rsidR="00931096" w:rsidRPr="00931096">
        <w:t xml:space="preserve"> (Rapanta, 2018</w:t>
      </w:r>
      <w:r w:rsidR="00931096">
        <w:t>)</w:t>
      </w:r>
      <w:r w:rsidRPr="00826645">
        <w:t>.</w:t>
      </w:r>
    </w:p>
  </w:comment>
  <w:comment w:id="9" w:author="Emmanuel" w:date="2021-03-13T09:27:00Z" w:initials="E">
    <w:p w:rsidR="00895885" w:rsidRDefault="00895885">
      <w:pPr>
        <w:pStyle w:val="CommentText"/>
      </w:pPr>
      <w:r>
        <w:rPr>
          <w:rStyle w:val="CommentReference"/>
        </w:rPr>
        <w:annotationRef/>
      </w:r>
      <w:r>
        <w:t>The actual content is taught at this level. PowerPoint is instrumental here as it will summarize learning more effectively.</w:t>
      </w:r>
      <w:r w:rsidRPr="00895885">
        <w:rPr>
          <w:b/>
          <w:bCs/>
          <w:sz w:val="22"/>
          <w:szCs w:val="22"/>
        </w:rPr>
        <w:t xml:space="preserve"> </w:t>
      </w:r>
      <w:r w:rsidRPr="00895885">
        <w:rPr>
          <w:bCs/>
        </w:rPr>
        <w:t>PowerPoint</w:t>
      </w:r>
      <w:r w:rsidRPr="00895885">
        <w:t xml:space="preserve"> can be used as a tool for </w:t>
      </w:r>
      <w:r w:rsidRPr="00895885">
        <w:rPr>
          <w:bCs/>
        </w:rPr>
        <w:t>teachers</w:t>
      </w:r>
      <w:r w:rsidRPr="00895885">
        <w:t xml:space="preserve"> to create visually content rich presentations with multimedia.</w:t>
      </w:r>
      <w:r>
        <w:t xml:space="preserve"> It is likely to elicit more interest in learning, when used together with other forms of media</w:t>
      </w:r>
      <w:r w:rsidR="00931096" w:rsidRPr="00931096">
        <w:rPr>
          <w:sz w:val="22"/>
          <w:szCs w:val="22"/>
        </w:rPr>
        <w:t xml:space="preserve"> </w:t>
      </w:r>
      <w:r w:rsidR="00931096">
        <w:rPr>
          <w:sz w:val="22"/>
          <w:szCs w:val="22"/>
        </w:rPr>
        <w:t>(</w:t>
      </w:r>
      <w:r w:rsidR="00931096">
        <w:t>Enderle et al</w:t>
      </w:r>
      <w:r w:rsidR="006E6063">
        <w:t>.</w:t>
      </w:r>
      <w:r w:rsidR="00931096">
        <w:t>, 2018).</w:t>
      </w:r>
    </w:p>
  </w:comment>
  <w:comment w:id="10" w:author="Emmanuel" w:date="2021-03-13T09:28:00Z" w:initials="E">
    <w:p w:rsidR="00770CEE" w:rsidRDefault="00206658" w:rsidP="00770CEE">
      <w:pPr>
        <w:pStyle w:val="CommentText"/>
      </w:pPr>
      <w:r>
        <w:rPr>
          <w:rStyle w:val="CommentReference"/>
        </w:rPr>
        <w:annotationRef/>
      </w:r>
      <w:r w:rsidR="00770CEE">
        <w:t xml:space="preserve">In </w:t>
      </w:r>
      <w:r w:rsidR="00BF0E49">
        <w:t>evaluation,</w:t>
      </w:r>
      <w:r w:rsidR="00BF0E49" w:rsidRPr="00770CEE">
        <w:t xml:space="preserve"> clinical</w:t>
      </w:r>
      <w:r w:rsidR="00770CEE" w:rsidRPr="00770CEE">
        <w:t xml:space="preserve"> teachers should be able to make judgements on whether the students are meeting objectives or not, based on the information gathered during the lessons. For instance, the</w:t>
      </w:r>
      <w:r w:rsidR="00770CEE" w:rsidRPr="00770CEE">
        <w:rPr>
          <w:b/>
        </w:rPr>
        <w:t xml:space="preserve"> </w:t>
      </w:r>
      <w:r w:rsidR="00770CEE" w:rsidRPr="00770CEE">
        <w:t>Instructor may obtain feedback by to walking around the room during group activities to provide instant feedback. Students will apply the skills they have learnt during the lesson and demonstrate the same on practical (Oermann &amp; Gaberson, 2016).</w:t>
      </w:r>
      <w:r w:rsidR="006E6063">
        <w:t xml:space="preserve"> </w:t>
      </w:r>
      <w:r w:rsidR="00770CEE" w:rsidRPr="00770CEE">
        <w:t>Other strategies will include</w:t>
      </w:r>
      <w:r w:rsidR="00770CEE" w:rsidRPr="00770CEE">
        <w:rPr>
          <w:b/>
        </w:rPr>
        <w:t xml:space="preserve"> </w:t>
      </w:r>
      <w:r w:rsidR="00770CEE" w:rsidRPr="00770CEE">
        <w:t>formative and summative assessment, use of performance checklist.</w:t>
      </w:r>
    </w:p>
    <w:p w:rsidR="00325CA0" w:rsidRPr="00770CEE" w:rsidRDefault="00325CA0" w:rsidP="00770CEE">
      <w:pPr>
        <w:pStyle w:val="CommentText"/>
      </w:pPr>
      <w:r w:rsidRPr="00325CA0">
        <w:rPr>
          <w:bCs/>
        </w:rPr>
        <w:t>Evaluation</w:t>
      </w:r>
      <w:r w:rsidRPr="00325CA0">
        <w:t xml:space="preserve"> is </w:t>
      </w:r>
      <w:r w:rsidR="006E6063">
        <w:t>supposed to be the collection</w:t>
      </w:r>
      <w:r w:rsidRPr="00325CA0">
        <w:t xml:space="preserve">, analysis and interpretation of information about any aspect of the teaching as part of a recognized </w:t>
      </w:r>
      <w:r w:rsidRPr="00325CA0">
        <w:rPr>
          <w:bCs/>
        </w:rPr>
        <w:t>process</w:t>
      </w:r>
      <w:r w:rsidRPr="00325CA0">
        <w:t xml:space="preserve"> of judging its effectiveness, its efficiency and any other outcomes it may have</w:t>
      </w:r>
      <w:r w:rsidRPr="00325CA0">
        <w:rPr>
          <w:sz w:val="22"/>
          <w:szCs w:val="22"/>
        </w:rPr>
        <w:t xml:space="preserve"> </w:t>
      </w:r>
      <w:r>
        <w:rPr>
          <w:sz w:val="22"/>
          <w:szCs w:val="22"/>
        </w:rPr>
        <w:t>(</w:t>
      </w:r>
      <w:r>
        <w:t xml:space="preserve">Hilliard, </w:t>
      </w:r>
      <w:r w:rsidRPr="00325CA0">
        <w:t>2015)</w:t>
      </w:r>
      <w:r>
        <w:t xml:space="preserve">. As such, it is tailored towards making both the learner and teacher </w:t>
      </w:r>
      <w:r w:rsidR="00AA72E3">
        <w:t xml:space="preserve">improve. The model being embraced in this case is </w:t>
      </w:r>
      <w:r w:rsidR="00AA72E3" w:rsidRPr="00AA72E3">
        <w:rPr>
          <w:bCs/>
        </w:rPr>
        <w:t>Outcome</w:t>
      </w:r>
      <w:r w:rsidR="00AA72E3" w:rsidRPr="00AA72E3">
        <w:t>-</w:t>
      </w:r>
      <w:r w:rsidR="00AA72E3" w:rsidRPr="00AA72E3">
        <w:rPr>
          <w:bCs/>
        </w:rPr>
        <w:t>based evaluation</w:t>
      </w:r>
      <w:r w:rsidR="00AA72E3">
        <w:t>, which</w:t>
      </w:r>
      <w:r w:rsidR="00AA72E3" w:rsidRPr="00AA72E3">
        <w:t xml:space="preserve"> is the measurement of results. It identifies observations that can credibly demonstrate change or desirable conditions (Oermann &amp; Gaberson, 2016)</w:t>
      </w:r>
      <w:r w:rsidR="00AA72E3">
        <w:t>.</w:t>
      </w:r>
    </w:p>
    <w:p w:rsidR="00206658" w:rsidRDefault="00206658">
      <w:pPr>
        <w:pStyle w:val="CommentText"/>
      </w:pPr>
    </w:p>
  </w:comment>
  <w:comment w:id="11" w:author="Emmanuel" w:date="2021-03-13T07:35:00Z" w:initials="E">
    <w:p w:rsidR="00AA72E3" w:rsidRDefault="00AA72E3">
      <w:pPr>
        <w:pStyle w:val="CommentText"/>
      </w:pPr>
      <w:r>
        <w:rPr>
          <w:rStyle w:val="CommentReference"/>
        </w:rPr>
        <w:annotationRef/>
      </w:r>
      <w:r w:rsidR="00872400">
        <w:t>Wrapping up a lesson should entail what the students have done from the beginning of a lesson. The YouTube video will underscore the major points the students should take not of, hence the need for them to learn them.</w:t>
      </w:r>
      <w:r w:rsidR="00895885">
        <w:t xml:space="preserve"> Allowing peers to identify the highlights may also help in lesson evaluation</w:t>
      </w:r>
      <w:r w:rsidR="00931096" w:rsidRPr="00931096">
        <w:rPr>
          <w:sz w:val="22"/>
          <w:szCs w:val="22"/>
        </w:rPr>
        <w:t xml:space="preserve"> </w:t>
      </w:r>
      <w:r w:rsidR="00931096">
        <w:rPr>
          <w:sz w:val="22"/>
          <w:szCs w:val="22"/>
        </w:rPr>
        <w:t>(</w:t>
      </w:r>
      <w:r w:rsidR="00931096">
        <w:t xml:space="preserve">Senthamarai, </w:t>
      </w:r>
      <w:r w:rsidR="00931096" w:rsidRPr="00931096">
        <w:t>2018)</w:t>
      </w:r>
      <w:r w:rsidR="0089588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EE9307" w15:done="0"/>
  <w15:commentEx w15:paraId="48E6D136" w15:done="0"/>
  <w15:commentEx w15:paraId="4405AA73" w15:done="0"/>
  <w15:commentEx w15:paraId="41636A00" w15:done="0"/>
  <w15:commentEx w15:paraId="25A38E01" w15:done="0"/>
  <w15:commentEx w15:paraId="5606212F" w15:done="0"/>
  <w15:commentEx w15:paraId="35A4B0A2" w15:done="0"/>
  <w15:commentEx w15:paraId="35040931" w15:done="0"/>
  <w15:commentEx w15:paraId="59ABEE28" w15:done="0"/>
  <w15:commentEx w15:paraId="751DCA82" w15:done="0"/>
  <w15:commentEx w15:paraId="0F567C67" w15:done="0"/>
  <w15:commentEx w15:paraId="1C70DA1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063" w:rsidRDefault="006E6063" w:rsidP="00253F23">
      <w:pPr>
        <w:spacing w:after="0" w:line="240" w:lineRule="auto"/>
      </w:pPr>
      <w:r>
        <w:separator/>
      </w:r>
    </w:p>
  </w:endnote>
  <w:endnote w:type="continuationSeparator" w:id="0">
    <w:p w:rsidR="006E6063" w:rsidRDefault="006E6063" w:rsidP="00253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063" w:rsidRDefault="006E6063" w:rsidP="00253F23">
      <w:pPr>
        <w:spacing w:after="0" w:line="240" w:lineRule="auto"/>
      </w:pPr>
      <w:r>
        <w:separator/>
      </w:r>
    </w:p>
  </w:footnote>
  <w:footnote w:type="continuationSeparator" w:id="0">
    <w:p w:rsidR="006E6063" w:rsidRDefault="006E6063" w:rsidP="00253F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487947"/>
      <w:docPartObj>
        <w:docPartGallery w:val="Page Numbers (Top of Page)"/>
        <w:docPartUnique/>
      </w:docPartObj>
    </w:sdtPr>
    <w:sdtEndPr>
      <w:rPr>
        <w:noProof/>
      </w:rPr>
    </w:sdtEndPr>
    <w:sdtContent>
      <w:p w:rsidR="00253F23" w:rsidRDefault="008530F2">
        <w:pPr>
          <w:pStyle w:val="Header"/>
          <w:jc w:val="right"/>
        </w:pPr>
        <w:r>
          <w:fldChar w:fldCharType="begin"/>
        </w:r>
        <w:r w:rsidR="00253F23">
          <w:instrText xml:space="preserve"> PAGE   \* MERGEFORMAT </w:instrText>
        </w:r>
        <w:r>
          <w:fldChar w:fldCharType="separate"/>
        </w:r>
        <w:r w:rsidR="006E70E4">
          <w:rPr>
            <w:noProof/>
          </w:rPr>
          <w:t>3</w:t>
        </w:r>
        <w:r>
          <w:rPr>
            <w:noProof/>
          </w:rPr>
          <w:fldChar w:fldCharType="end"/>
        </w:r>
      </w:p>
    </w:sdtContent>
  </w:sdt>
  <w:p w:rsidR="00253F23" w:rsidRDefault="00253F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30A26"/>
    <w:multiLevelType w:val="hybridMultilevel"/>
    <w:tmpl w:val="FE92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55E53"/>
    <w:multiLevelType w:val="hybridMultilevel"/>
    <w:tmpl w:val="A554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A5B2F"/>
    <w:multiLevelType w:val="hybridMultilevel"/>
    <w:tmpl w:val="B76A0F40"/>
    <w:lvl w:ilvl="0" w:tplc="08090009">
      <w:start w:val="1"/>
      <w:numFmt w:val="bullet"/>
      <w:lvlText w:val=""/>
      <w:lvlJc w:val="left"/>
      <w:pPr>
        <w:ind w:left="306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nuel">
    <w15:presenceInfo w15:providerId="None" w15:userId="Emmanu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53F23"/>
    <w:rsid w:val="00013E9C"/>
    <w:rsid w:val="00046715"/>
    <w:rsid w:val="000562A0"/>
    <w:rsid w:val="000B7E85"/>
    <w:rsid w:val="00131CE7"/>
    <w:rsid w:val="00140D35"/>
    <w:rsid w:val="001A3869"/>
    <w:rsid w:val="001F1E89"/>
    <w:rsid w:val="00206658"/>
    <w:rsid w:val="002362A1"/>
    <w:rsid w:val="00253F23"/>
    <w:rsid w:val="00274329"/>
    <w:rsid w:val="002B7AC6"/>
    <w:rsid w:val="00325CA0"/>
    <w:rsid w:val="003527F3"/>
    <w:rsid w:val="003606B8"/>
    <w:rsid w:val="003906E2"/>
    <w:rsid w:val="004E250B"/>
    <w:rsid w:val="004E4305"/>
    <w:rsid w:val="00510820"/>
    <w:rsid w:val="00512FFA"/>
    <w:rsid w:val="005279A2"/>
    <w:rsid w:val="00561822"/>
    <w:rsid w:val="00584DD9"/>
    <w:rsid w:val="005F4192"/>
    <w:rsid w:val="00621654"/>
    <w:rsid w:val="006471FB"/>
    <w:rsid w:val="0067397D"/>
    <w:rsid w:val="006E6063"/>
    <w:rsid w:val="006E70E4"/>
    <w:rsid w:val="00740FD3"/>
    <w:rsid w:val="00770CEE"/>
    <w:rsid w:val="00773FD0"/>
    <w:rsid w:val="00805CC7"/>
    <w:rsid w:val="00813167"/>
    <w:rsid w:val="00826645"/>
    <w:rsid w:val="008530F2"/>
    <w:rsid w:val="00872400"/>
    <w:rsid w:val="00895885"/>
    <w:rsid w:val="008A7740"/>
    <w:rsid w:val="00931096"/>
    <w:rsid w:val="00932F9F"/>
    <w:rsid w:val="009A52CD"/>
    <w:rsid w:val="009B0B3F"/>
    <w:rsid w:val="009C5DA5"/>
    <w:rsid w:val="009E4363"/>
    <w:rsid w:val="00A048DC"/>
    <w:rsid w:val="00A86453"/>
    <w:rsid w:val="00AA72E3"/>
    <w:rsid w:val="00B43867"/>
    <w:rsid w:val="00BB78DB"/>
    <w:rsid w:val="00BF0E49"/>
    <w:rsid w:val="00C53A95"/>
    <w:rsid w:val="00C6286B"/>
    <w:rsid w:val="00C97778"/>
    <w:rsid w:val="00CB6E17"/>
    <w:rsid w:val="00CC4875"/>
    <w:rsid w:val="00D62FB9"/>
    <w:rsid w:val="00D718BD"/>
    <w:rsid w:val="00DC4325"/>
    <w:rsid w:val="00DF250B"/>
    <w:rsid w:val="00E37947"/>
    <w:rsid w:val="00E56AC3"/>
    <w:rsid w:val="00E843E3"/>
    <w:rsid w:val="00E87437"/>
    <w:rsid w:val="00ED691C"/>
    <w:rsid w:val="00F20C2E"/>
    <w:rsid w:val="00F54322"/>
    <w:rsid w:val="00F62F6C"/>
    <w:rsid w:val="00FC65BF"/>
    <w:rsid w:val="00FD2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F23"/>
  </w:style>
  <w:style w:type="paragraph" w:styleId="Footer">
    <w:name w:val="footer"/>
    <w:basedOn w:val="Normal"/>
    <w:link w:val="FooterChar"/>
    <w:uiPriority w:val="99"/>
    <w:unhideWhenUsed/>
    <w:rsid w:val="00253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23"/>
  </w:style>
  <w:style w:type="table" w:styleId="TableGrid">
    <w:name w:val="Table Grid"/>
    <w:basedOn w:val="TableNormal"/>
    <w:uiPriority w:val="39"/>
    <w:rsid w:val="00253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CC7"/>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048DC"/>
    <w:rPr>
      <w:sz w:val="16"/>
      <w:szCs w:val="16"/>
    </w:rPr>
  </w:style>
  <w:style w:type="paragraph" w:styleId="CommentText">
    <w:name w:val="annotation text"/>
    <w:basedOn w:val="Normal"/>
    <w:link w:val="CommentTextChar"/>
    <w:uiPriority w:val="99"/>
    <w:semiHidden/>
    <w:unhideWhenUsed/>
    <w:rsid w:val="00A048DC"/>
    <w:pPr>
      <w:spacing w:line="240" w:lineRule="auto"/>
    </w:pPr>
    <w:rPr>
      <w:sz w:val="20"/>
      <w:szCs w:val="20"/>
    </w:rPr>
  </w:style>
  <w:style w:type="character" w:customStyle="1" w:styleId="CommentTextChar">
    <w:name w:val="Comment Text Char"/>
    <w:basedOn w:val="DefaultParagraphFont"/>
    <w:link w:val="CommentText"/>
    <w:uiPriority w:val="99"/>
    <w:semiHidden/>
    <w:rsid w:val="00A048DC"/>
    <w:rPr>
      <w:sz w:val="20"/>
      <w:szCs w:val="20"/>
    </w:rPr>
  </w:style>
  <w:style w:type="paragraph" w:styleId="CommentSubject">
    <w:name w:val="annotation subject"/>
    <w:basedOn w:val="CommentText"/>
    <w:next w:val="CommentText"/>
    <w:link w:val="CommentSubjectChar"/>
    <w:uiPriority w:val="99"/>
    <w:semiHidden/>
    <w:unhideWhenUsed/>
    <w:rsid w:val="00A048DC"/>
    <w:rPr>
      <w:b/>
      <w:bCs/>
    </w:rPr>
  </w:style>
  <w:style w:type="character" w:customStyle="1" w:styleId="CommentSubjectChar">
    <w:name w:val="Comment Subject Char"/>
    <w:basedOn w:val="CommentTextChar"/>
    <w:link w:val="CommentSubject"/>
    <w:uiPriority w:val="99"/>
    <w:semiHidden/>
    <w:rsid w:val="00A048DC"/>
    <w:rPr>
      <w:b/>
      <w:bCs/>
      <w:sz w:val="20"/>
      <w:szCs w:val="20"/>
    </w:rPr>
  </w:style>
  <w:style w:type="paragraph" w:styleId="BalloonText">
    <w:name w:val="Balloon Text"/>
    <w:basedOn w:val="Normal"/>
    <w:link w:val="BalloonTextChar"/>
    <w:uiPriority w:val="99"/>
    <w:semiHidden/>
    <w:unhideWhenUsed/>
    <w:rsid w:val="00A04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DC"/>
    <w:rPr>
      <w:rFonts w:ascii="Segoe UI" w:hAnsi="Segoe UI" w:cs="Segoe UI"/>
      <w:sz w:val="18"/>
      <w:szCs w:val="18"/>
    </w:rPr>
  </w:style>
  <w:style w:type="paragraph" w:styleId="Revision">
    <w:name w:val="Revision"/>
    <w:hidden/>
    <w:uiPriority w:val="99"/>
    <w:semiHidden/>
    <w:rsid w:val="00932F9F"/>
    <w:pPr>
      <w:spacing w:after="0" w:line="240" w:lineRule="auto"/>
    </w:pPr>
  </w:style>
</w:styles>
</file>

<file path=word/webSettings.xml><?xml version="1.0" encoding="utf-8"?>
<w:webSettings xmlns:r="http://schemas.openxmlformats.org/officeDocument/2006/relationships" xmlns:w="http://schemas.openxmlformats.org/wordprocessingml/2006/main">
  <w:divs>
    <w:div w:id="245186691">
      <w:bodyDiv w:val="1"/>
      <w:marLeft w:val="0"/>
      <w:marRight w:val="0"/>
      <w:marTop w:val="0"/>
      <w:marBottom w:val="0"/>
      <w:divBdr>
        <w:top w:val="none" w:sz="0" w:space="0" w:color="auto"/>
        <w:left w:val="none" w:sz="0" w:space="0" w:color="auto"/>
        <w:bottom w:val="none" w:sz="0" w:space="0" w:color="auto"/>
        <w:right w:val="none" w:sz="0" w:space="0" w:color="auto"/>
      </w:divBdr>
      <w:divsChild>
        <w:div w:id="771632728">
          <w:marLeft w:val="0"/>
          <w:marRight w:val="0"/>
          <w:marTop w:val="0"/>
          <w:marBottom w:val="0"/>
          <w:divBdr>
            <w:top w:val="none" w:sz="0" w:space="0" w:color="auto"/>
            <w:left w:val="none" w:sz="0" w:space="0" w:color="auto"/>
            <w:bottom w:val="none" w:sz="0" w:space="0" w:color="auto"/>
            <w:right w:val="none" w:sz="0" w:space="0" w:color="auto"/>
          </w:divBdr>
        </w:div>
      </w:divsChild>
    </w:div>
    <w:div w:id="278607881">
      <w:bodyDiv w:val="1"/>
      <w:marLeft w:val="0"/>
      <w:marRight w:val="0"/>
      <w:marTop w:val="0"/>
      <w:marBottom w:val="0"/>
      <w:divBdr>
        <w:top w:val="none" w:sz="0" w:space="0" w:color="auto"/>
        <w:left w:val="none" w:sz="0" w:space="0" w:color="auto"/>
        <w:bottom w:val="none" w:sz="0" w:space="0" w:color="auto"/>
        <w:right w:val="none" w:sz="0" w:space="0" w:color="auto"/>
      </w:divBdr>
      <w:divsChild>
        <w:div w:id="749889747">
          <w:marLeft w:val="0"/>
          <w:marRight w:val="0"/>
          <w:marTop w:val="0"/>
          <w:marBottom w:val="0"/>
          <w:divBdr>
            <w:top w:val="none" w:sz="0" w:space="0" w:color="auto"/>
            <w:left w:val="none" w:sz="0" w:space="0" w:color="auto"/>
            <w:bottom w:val="none" w:sz="0" w:space="0" w:color="auto"/>
            <w:right w:val="none" w:sz="0" w:space="0" w:color="auto"/>
          </w:divBdr>
        </w:div>
      </w:divsChild>
    </w:div>
    <w:div w:id="593171204">
      <w:bodyDiv w:val="1"/>
      <w:marLeft w:val="0"/>
      <w:marRight w:val="0"/>
      <w:marTop w:val="0"/>
      <w:marBottom w:val="0"/>
      <w:divBdr>
        <w:top w:val="none" w:sz="0" w:space="0" w:color="auto"/>
        <w:left w:val="none" w:sz="0" w:space="0" w:color="auto"/>
        <w:bottom w:val="none" w:sz="0" w:space="0" w:color="auto"/>
        <w:right w:val="none" w:sz="0" w:space="0" w:color="auto"/>
      </w:divBdr>
      <w:divsChild>
        <w:div w:id="1229683211">
          <w:marLeft w:val="0"/>
          <w:marRight w:val="0"/>
          <w:marTop w:val="0"/>
          <w:marBottom w:val="0"/>
          <w:divBdr>
            <w:top w:val="none" w:sz="0" w:space="0" w:color="auto"/>
            <w:left w:val="none" w:sz="0" w:space="0" w:color="auto"/>
            <w:bottom w:val="none" w:sz="0" w:space="0" w:color="auto"/>
            <w:right w:val="none" w:sz="0" w:space="0" w:color="auto"/>
          </w:divBdr>
        </w:div>
      </w:divsChild>
    </w:div>
    <w:div w:id="1143501142">
      <w:bodyDiv w:val="1"/>
      <w:marLeft w:val="0"/>
      <w:marRight w:val="0"/>
      <w:marTop w:val="0"/>
      <w:marBottom w:val="0"/>
      <w:divBdr>
        <w:top w:val="none" w:sz="0" w:space="0" w:color="auto"/>
        <w:left w:val="none" w:sz="0" w:space="0" w:color="auto"/>
        <w:bottom w:val="none" w:sz="0" w:space="0" w:color="auto"/>
        <w:right w:val="none" w:sz="0" w:space="0" w:color="auto"/>
      </w:divBdr>
      <w:divsChild>
        <w:div w:id="1493834712">
          <w:marLeft w:val="0"/>
          <w:marRight w:val="0"/>
          <w:marTop w:val="0"/>
          <w:marBottom w:val="0"/>
          <w:divBdr>
            <w:top w:val="none" w:sz="0" w:space="0" w:color="auto"/>
            <w:left w:val="none" w:sz="0" w:space="0" w:color="auto"/>
            <w:bottom w:val="none" w:sz="0" w:space="0" w:color="auto"/>
            <w:right w:val="none" w:sz="0" w:space="0" w:color="auto"/>
          </w:divBdr>
        </w:div>
      </w:divsChild>
    </w:div>
    <w:div w:id="1174421404">
      <w:bodyDiv w:val="1"/>
      <w:marLeft w:val="0"/>
      <w:marRight w:val="0"/>
      <w:marTop w:val="0"/>
      <w:marBottom w:val="0"/>
      <w:divBdr>
        <w:top w:val="none" w:sz="0" w:space="0" w:color="auto"/>
        <w:left w:val="none" w:sz="0" w:space="0" w:color="auto"/>
        <w:bottom w:val="none" w:sz="0" w:space="0" w:color="auto"/>
        <w:right w:val="none" w:sz="0" w:space="0" w:color="auto"/>
      </w:divBdr>
      <w:divsChild>
        <w:div w:id="1815027592">
          <w:marLeft w:val="0"/>
          <w:marRight w:val="0"/>
          <w:marTop w:val="0"/>
          <w:marBottom w:val="0"/>
          <w:divBdr>
            <w:top w:val="none" w:sz="0" w:space="0" w:color="auto"/>
            <w:left w:val="none" w:sz="0" w:space="0" w:color="auto"/>
            <w:bottom w:val="none" w:sz="0" w:space="0" w:color="auto"/>
            <w:right w:val="none" w:sz="0" w:space="0" w:color="auto"/>
          </w:divBdr>
        </w:div>
      </w:divsChild>
    </w:div>
    <w:div w:id="1237741703">
      <w:bodyDiv w:val="1"/>
      <w:marLeft w:val="0"/>
      <w:marRight w:val="0"/>
      <w:marTop w:val="0"/>
      <w:marBottom w:val="0"/>
      <w:divBdr>
        <w:top w:val="none" w:sz="0" w:space="0" w:color="auto"/>
        <w:left w:val="none" w:sz="0" w:space="0" w:color="auto"/>
        <w:bottom w:val="none" w:sz="0" w:space="0" w:color="auto"/>
        <w:right w:val="none" w:sz="0" w:space="0" w:color="auto"/>
      </w:divBdr>
    </w:div>
    <w:div w:id="1934194585">
      <w:bodyDiv w:val="1"/>
      <w:marLeft w:val="0"/>
      <w:marRight w:val="0"/>
      <w:marTop w:val="0"/>
      <w:marBottom w:val="0"/>
      <w:divBdr>
        <w:top w:val="none" w:sz="0" w:space="0" w:color="auto"/>
        <w:left w:val="none" w:sz="0" w:space="0" w:color="auto"/>
        <w:bottom w:val="none" w:sz="0" w:space="0" w:color="auto"/>
        <w:right w:val="none" w:sz="0" w:space="0" w:color="auto"/>
      </w:divBdr>
      <w:divsChild>
        <w:div w:id="1017579704">
          <w:marLeft w:val="0"/>
          <w:marRight w:val="0"/>
          <w:marTop w:val="0"/>
          <w:marBottom w:val="0"/>
          <w:divBdr>
            <w:top w:val="none" w:sz="0" w:space="0" w:color="auto"/>
            <w:left w:val="none" w:sz="0" w:space="0" w:color="auto"/>
            <w:bottom w:val="none" w:sz="0" w:space="0" w:color="auto"/>
            <w:right w:val="none" w:sz="0" w:space="0" w:color="auto"/>
          </w:divBdr>
        </w:div>
      </w:divsChild>
    </w:div>
    <w:div w:id="21235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2021-03-13T06:29:00Z</dcterms:created>
  <dcterms:modified xsi:type="dcterms:W3CDTF">2021-03-13T06:29:00Z</dcterms:modified>
</cp:coreProperties>
</file>