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F7C" w:rsidRPr="00EF069E" w:rsidRDefault="009D7998" w:rsidP="00915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069E">
        <w:rPr>
          <w:rFonts w:ascii="Times New Roman" w:hAnsi="Times New Roman" w:cs="Times New Roman"/>
          <w:sz w:val="24"/>
          <w:szCs w:val="24"/>
        </w:rPr>
        <w:t xml:space="preserve">Reply </w:t>
      </w:r>
      <w:r w:rsidR="00FE45A1" w:rsidRPr="00EF069E">
        <w:rPr>
          <w:rFonts w:ascii="Times New Roman" w:hAnsi="Times New Roman" w:cs="Times New Roman"/>
          <w:sz w:val="24"/>
          <w:szCs w:val="24"/>
        </w:rPr>
        <w:t xml:space="preserve">2: </w:t>
      </w:r>
      <w:r w:rsidRPr="00EF069E">
        <w:rPr>
          <w:rFonts w:ascii="Times New Roman" w:hAnsi="Times New Roman" w:cs="Times New Roman"/>
          <w:sz w:val="24"/>
          <w:szCs w:val="24"/>
        </w:rPr>
        <w:t>YJCEA incompatibility with ECHR</w:t>
      </w:r>
    </w:p>
    <w:p w:rsidR="005C2F7C" w:rsidRPr="00EF069E" w:rsidRDefault="009D7998" w:rsidP="00915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069E">
        <w:rPr>
          <w:rFonts w:ascii="Times New Roman" w:hAnsi="Times New Roman" w:cs="Times New Roman"/>
          <w:sz w:val="24"/>
          <w:szCs w:val="24"/>
        </w:rPr>
        <w:t xml:space="preserve">Thank you for </w:t>
      </w:r>
      <w:r w:rsidR="00F81E5A">
        <w:rPr>
          <w:rFonts w:ascii="Times New Roman" w:hAnsi="Times New Roman" w:cs="Times New Roman"/>
          <w:sz w:val="24"/>
          <w:szCs w:val="24"/>
        </w:rPr>
        <w:t xml:space="preserve">the </w:t>
      </w:r>
      <w:r w:rsidRPr="00EF069E">
        <w:rPr>
          <w:rFonts w:ascii="Times New Roman" w:hAnsi="Times New Roman" w:cs="Times New Roman"/>
          <w:sz w:val="24"/>
          <w:szCs w:val="24"/>
        </w:rPr>
        <w:t>post.</w:t>
      </w:r>
    </w:p>
    <w:p w:rsidR="0043668F" w:rsidRPr="00EF069E" w:rsidRDefault="009D7998" w:rsidP="009156E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069E">
        <w:rPr>
          <w:rFonts w:ascii="Times New Roman" w:hAnsi="Times New Roman" w:cs="Times New Roman"/>
          <w:sz w:val="24"/>
          <w:szCs w:val="24"/>
        </w:rPr>
        <w:t xml:space="preserve">Indeed, the YJCEA ought to be in </w:t>
      </w:r>
      <w:r w:rsidR="00BA04B7" w:rsidRPr="00EF069E">
        <w:rPr>
          <w:rFonts w:ascii="Times New Roman" w:hAnsi="Times New Roman" w:cs="Times New Roman"/>
          <w:sz w:val="24"/>
          <w:szCs w:val="24"/>
        </w:rPr>
        <w:t>agreement</w:t>
      </w:r>
      <w:r w:rsidRPr="00EF069E">
        <w:rPr>
          <w:rFonts w:ascii="Times New Roman" w:hAnsi="Times New Roman" w:cs="Times New Roman"/>
          <w:sz w:val="24"/>
          <w:szCs w:val="24"/>
        </w:rPr>
        <w:t xml:space="preserve"> with</w:t>
      </w:r>
      <w:r w:rsidR="00BA04B7" w:rsidRPr="00EF069E">
        <w:rPr>
          <w:rFonts w:ascii="Times New Roman" w:hAnsi="Times New Roman" w:cs="Times New Roman"/>
          <w:sz w:val="24"/>
          <w:szCs w:val="24"/>
        </w:rPr>
        <w:t xml:space="preserve"> the provisions </w:t>
      </w:r>
      <w:r w:rsidR="004B1338" w:rsidRPr="00EF069E">
        <w:rPr>
          <w:rFonts w:ascii="Times New Roman" w:hAnsi="Times New Roman" w:cs="Times New Roman"/>
          <w:sz w:val="24"/>
          <w:szCs w:val="24"/>
        </w:rPr>
        <w:t>of the European</w:t>
      </w:r>
      <w:r w:rsidR="00BA04B7" w:rsidRPr="00EF069E">
        <w:rPr>
          <w:rFonts w:ascii="Times New Roman" w:hAnsi="Times New Roman" w:cs="Times New Roman"/>
          <w:sz w:val="24"/>
          <w:szCs w:val="24"/>
        </w:rPr>
        <w:t xml:space="preserve"> Convention of Human Rights (ECHR) as employed in the Human Rights Act 1998. </w:t>
      </w:r>
      <w:r w:rsidR="004B1338" w:rsidRPr="00EF069E">
        <w:rPr>
          <w:rFonts w:ascii="Times New Roman" w:hAnsi="Times New Roman" w:cs="Times New Roman"/>
          <w:sz w:val="24"/>
          <w:szCs w:val="24"/>
        </w:rPr>
        <w:t>The protection of the victims of sexual abuse does not disarm the complainant the right to a fair trial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4B1338" w:rsidRPr="00EF069E">
        <w:rPr>
          <w:rFonts w:ascii="Times New Roman" w:hAnsi="Times New Roman" w:cs="Times New Roman"/>
          <w:sz w:val="24"/>
          <w:szCs w:val="24"/>
        </w:rPr>
        <w:t xml:space="preserve">. </w:t>
      </w:r>
      <w:r w:rsidR="00C85104" w:rsidRPr="00EF069E">
        <w:rPr>
          <w:rFonts w:ascii="Times New Roman" w:hAnsi="Times New Roman" w:cs="Times New Roman"/>
          <w:sz w:val="24"/>
          <w:szCs w:val="24"/>
        </w:rPr>
        <w:t xml:space="preserve"> As captured in Gjoni v REGINA [2014], where there are reasonable grounds to believe that there is a lack of fairness in the trial, in this case, application of YJCEA to exclude some evidence that the defendant believes are relevant to securing a fair trial; one can file an appeal. However, even when doing so, the appellant must ensure that he or she has a watertight case. The requirement for compatibility of YJCEA with ECHR does not mean that all possible evidence the defendant has will be approved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C85104" w:rsidRPr="00EF06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0F62" w:rsidRPr="00EF069E" w:rsidRDefault="009D7998" w:rsidP="009156E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069E">
        <w:rPr>
          <w:rFonts w:ascii="Times New Roman" w:hAnsi="Times New Roman" w:cs="Times New Roman"/>
          <w:sz w:val="24"/>
          <w:szCs w:val="24"/>
        </w:rPr>
        <w:t>The court must be satisfied that there would be a lack of fairness if s41 of the YJCEA is not exploited to allow the defendant to introduce evidence about the complainant's history to rei</w:t>
      </w:r>
      <w:r w:rsidRPr="00EF069E">
        <w:rPr>
          <w:rFonts w:ascii="Times New Roman" w:hAnsi="Times New Roman" w:cs="Times New Roman"/>
          <w:sz w:val="24"/>
          <w:szCs w:val="24"/>
        </w:rPr>
        <w:t>nforce the defense against the accusations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EF069E">
        <w:rPr>
          <w:rFonts w:ascii="Times New Roman" w:hAnsi="Times New Roman" w:cs="Times New Roman"/>
          <w:sz w:val="24"/>
          <w:szCs w:val="24"/>
        </w:rPr>
        <w:t>.</w:t>
      </w:r>
      <w:r w:rsidR="0043668F" w:rsidRPr="00EF069E">
        <w:rPr>
          <w:rFonts w:ascii="Times New Roman" w:hAnsi="Times New Roman" w:cs="Times New Roman"/>
          <w:sz w:val="24"/>
          <w:szCs w:val="24"/>
        </w:rPr>
        <w:t xml:space="preserve"> As noted in Bahador, Regina v CACD 15-Feb-2005 [2005], even in the event where the defendant can satisfy the relevance requirement, the court or judge should also determine whether, under section 41(2)(b), a decision to exclude evidence of sexual behaviour would negatively impact the conclusion of the court on that issue. If it might not, leave may not be granted.</w:t>
      </w:r>
    </w:p>
    <w:p w:rsidR="005C2F7C" w:rsidRPr="00EF069E" w:rsidRDefault="009D7998" w:rsidP="00915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C09">
        <w:rPr>
          <w:rFonts w:ascii="Times New Roman" w:hAnsi="Times New Roman" w:cs="Times New Roman"/>
          <w:b/>
          <w:sz w:val="24"/>
          <w:szCs w:val="24"/>
        </w:rPr>
        <w:t>Food for thought</w:t>
      </w:r>
      <w:r w:rsidR="00325C09">
        <w:rPr>
          <w:rFonts w:ascii="Times New Roman" w:hAnsi="Times New Roman" w:cs="Times New Roman"/>
          <w:sz w:val="24"/>
          <w:szCs w:val="24"/>
        </w:rPr>
        <w:t xml:space="preserve">: </w:t>
      </w:r>
      <w:r w:rsidRPr="00EF069E">
        <w:rPr>
          <w:rFonts w:ascii="Times New Roman" w:hAnsi="Times New Roman" w:cs="Times New Roman"/>
          <w:sz w:val="24"/>
          <w:szCs w:val="24"/>
        </w:rPr>
        <w:t>Is</w:t>
      </w:r>
      <w:r w:rsidR="00C85104" w:rsidRPr="00EF069E">
        <w:rPr>
          <w:rFonts w:ascii="Times New Roman" w:hAnsi="Times New Roman" w:cs="Times New Roman"/>
          <w:sz w:val="24"/>
          <w:szCs w:val="24"/>
        </w:rPr>
        <w:t xml:space="preserve"> there a clear dichotomy </w:t>
      </w:r>
      <w:r w:rsidR="00854AE6" w:rsidRPr="00EF069E">
        <w:rPr>
          <w:rFonts w:ascii="Times New Roman" w:hAnsi="Times New Roman" w:cs="Times New Roman"/>
          <w:sz w:val="24"/>
          <w:szCs w:val="24"/>
        </w:rPr>
        <w:t>between incompatibility</w:t>
      </w:r>
      <w:r w:rsidR="00C85104" w:rsidRPr="00EF069E">
        <w:rPr>
          <w:rFonts w:ascii="Times New Roman" w:hAnsi="Times New Roman" w:cs="Times New Roman"/>
          <w:sz w:val="24"/>
          <w:szCs w:val="24"/>
        </w:rPr>
        <w:t xml:space="preserve"> and compatibility of YJCEA with ECHR?</w:t>
      </w:r>
      <w:bookmarkStart w:id="0" w:name="_GoBack"/>
      <w:bookmarkEnd w:id="0"/>
    </w:p>
    <w:p w:rsidR="00C85104" w:rsidRPr="00EF069E" w:rsidRDefault="00C85104" w:rsidP="00915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C85104" w:rsidRPr="00EF069E" w:rsidSect="0008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998" w:rsidRDefault="009D7998" w:rsidP="00086115">
      <w:pPr>
        <w:spacing w:after="0" w:line="240" w:lineRule="auto"/>
      </w:pPr>
      <w:r>
        <w:separator/>
      </w:r>
    </w:p>
  </w:endnote>
  <w:endnote w:type="continuationSeparator" w:id="0">
    <w:p w:rsidR="009D7998" w:rsidRDefault="009D7998" w:rsidP="0008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998" w:rsidRDefault="009D7998" w:rsidP="00C85104">
      <w:pPr>
        <w:spacing w:after="0" w:line="240" w:lineRule="auto"/>
      </w:pPr>
      <w:r>
        <w:separator/>
      </w:r>
    </w:p>
  </w:footnote>
  <w:footnote w:type="continuationSeparator" w:id="0">
    <w:p w:rsidR="009D7998" w:rsidRDefault="009D7998" w:rsidP="00C85104">
      <w:pPr>
        <w:spacing w:after="0" w:line="240" w:lineRule="auto"/>
      </w:pPr>
      <w:r>
        <w:continuationSeparator/>
      </w:r>
    </w:p>
  </w:footnote>
  <w:footnote w:id="1">
    <w:p w:rsidR="00FC143B" w:rsidRPr="009156E8" w:rsidRDefault="009D7998">
      <w:pPr>
        <w:pStyle w:val="FootnoteText"/>
        <w:rPr>
          <w:sz w:val="16"/>
          <w:szCs w:val="16"/>
        </w:rPr>
      </w:pPr>
      <w:r w:rsidRPr="009156E8">
        <w:rPr>
          <w:rStyle w:val="FootnoteReference"/>
          <w:sz w:val="16"/>
          <w:szCs w:val="16"/>
        </w:rPr>
        <w:footnoteRef/>
      </w:r>
      <w:r w:rsidRPr="009156E8">
        <w:rPr>
          <w:sz w:val="16"/>
          <w:szCs w:val="16"/>
        </w:rPr>
        <w:t xml:space="preserve"> </w:t>
      </w:r>
      <w:r w:rsidRPr="009156E8">
        <w:rPr>
          <w:sz w:val="16"/>
          <w:szCs w:val="16"/>
        </w:rPr>
        <w:t>article 6 of Human Rights Act 1998</w:t>
      </w:r>
      <w:r w:rsidRPr="009156E8">
        <w:rPr>
          <w:sz w:val="16"/>
          <w:szCs w:val="16"/>
        </w:rPr>
        <w:t>.</w:t>
      </w:r>
    </w:p>
  </w:footnote>
  <w:footnote w:id="2">
    <w:p w:rsidR="00C85104" w:rsidRPr="009156E8" w:rsidRDefault="009D7998" w:rsidP="00C85104">
      <w:pPr>
        <w:pStyle w:val="FootnoteText"/>
        <w:rPr>
          <w:sz w:val="16"/>
          <w:szCs w:val="16"/>
        </w:rPr>
      </w:pPr>
      <w:r w:rsidRPr="009156E8">
        <w:rPr>
          <w:rStyle w:val="FootnoteReference"/>
          <w:sz w:val="16"/>
          <w:szCs w:val="16"/>
        </w:rPr>
        <w:footnoteRef/>
      </w:r>
      <w:r w:rsidRPr="009156E8">
        <w:rPr>
          <w:sz w:val="16"/>
          <w:szCs w:val="16"/>
        </w:rPr>
        <w:t xml:space="preserve"> Gjoni v REGINA | [2014] EWCA Crim 691</w:t>
      </w:r>
    </w:p>
  </w:footnote>
  <w:footnote w:id="3">
    <w:p w:rsidR="009A6773" w:rsidRPr="009156E8" w:rsidRDefault="009D7998">
      <w:pPr>
        <w:pStyle w:val="FootnoteText"/>
        <w:rPr>
          <w:sz w:val="16"/>
          <w:szCs w:val="16"/>
        </w:rPr>
      </w:pPr>
      <w:r w:rsidRPr="009156E8">
        <w:rPr>
          <w:rStyle w:val="FootnoteReference"/>
          <w:sz w:val="16"/>
          <w:szCs w:val="16"/>
        </w:rPr>
        <w:footnoteRef/>
      </w:r>
      <w:r w:rsidRPr="009156E8">
        <w:rPr>
          <w:sz w:val="16"/>
          <w:szCs w:val="16"/>
        </w:rPr>
        <w:t xml:space="preserve"> </w:t>
      </w:r>
      <w:r w:rsidRPr="009156E8">
        <w:rPr>
          <w:sz w:val="16"/>
          <w:szCs w:val="16"/>
        </w:rPr>
        <w:t>Baha</w:t>
      </w:r>
      <w:r w:rsidR="009156E8">
        <w:rPr>
          <w:sz w:val="16"/>
          <w:szCs w:val="16"/>
        </w:rPr>
        <w:t>dor, Regina v CACD 15-Feb-2005</w:t>
      </w:r>
      <w:r w:rsidRPr="009156E8">
        <w:rPr>
          <w:sz w:val="16"/>
          <w:szCs w:val="16"/>
        </w:rPr>
        <w:t xml:space="preserve"> [2005] EWCA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2F7C"/>
    <w:rsid w:val="00086115"/>
    <w:rsid w:val="000B6188"/>
    <w:rsid w:val="00193EFA"/>
    <w:rsid w:val="00325C09"/>
    <w:rsid w:val="0043668F"/>
    <w:rsid w:val="004B1338"/>
    <w:rsid w:val="00557297"/>
    <w:rsid w:val="005C2F7C"/>
    <w:rsid w:val="00600CB1"/>
    <w:rsid w:val="00613FBF"/>
    <w:rsid w:val="00645DD3"/>
    <w:rsid w:val="00740337"/>
    <w:rsid w:val="00854AE6"/>
    <w:rsid w:val="00860F62"/>
    <w:rsid w:val="008D370E"/>
    <w:rsid w:val="009156E8"/>
    <w:rsid w:val="009A6773"/>
    <w:rsid w:val="009D7998"/>
    <w:rsid w:val="00A513FF"/>
    <w:rsid w:val="00AF5F84"/>
    <w:rsid w:val="00BA04B7"/>
    <w:rsid w:val="00C85104"/>
    <w:rsid w:val="00EF069E"/>
    <w:rsid w:val="00F81E5A"/>
    <w:rsid w:val="00FC143B"/>
    <w:rsid w:val="00FE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1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51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5104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8510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15D1EE7-F55C-425E-897F-610945EC2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2021-03-22T10:17:00Z</dcterms:created>
  <dcterms:modified xsi:type="dcterms:W3CDTF">2021-03-22T10:17:00Z</dcterms:modified>
</cp:coreProperties>
</file>