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03DD9">
      <w:pPr>
        <w:pStyle w:val="14"/>
      </w:pPr>
      <w:r>
        <w:t>研发费用归集及知识产权管理系统</w:t>
      </w:r>
      <w:r>
        <w:t>（</w:t>
      </w:r>
      <w:r>
        <w:t>研知</w:t>
      </w:r>
      <w:r>
        <w:t>π</w:t>
      </w:r>
      <w:r>
        <w:t>）</w:t>
      </w:r>
      <w:r>
        <w:t>项目详细实施计划</w:t>
      </w:r>
    </w:p>
    <w:p w14:paraId="43D1F38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计划总览</w:t>
      </w:r>
    </w:p>
    <w:p w14:paraId="1131A53E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项目目标：研发一款覆盖研发费用全流程归集、知识产权全生命周期管理的系统</w:t>
      </w:r>
      <w:r>
        <w:rPr>
          <w:rFonts w:ascii="Times New Roman" w:hAnsi="Times New Roman" w:eastAsia="宋体" w:cs="Times New Roman"/>
          <w:b/>
          <w:sz w:val="24"/>
          <w:szCs w:val="24"/>
        </w:rPr>
        <w:t>（包含企业版、对外版、打卡版），</w:t>
      </w:r>
      <w:r>
        <w:rPr>
          <w:rFonts w:ascii="Times New Roman" w:hAnsi="Times New Roman" w:eastAsia="宋体" w:cs="Times New Roman"/>
          <w:sz w:val="24"/>
          <w:szCs w:val="24"/>
        </w:rPr>
        <w:t>确保5月31日前完成系统上线，6月15日前完成市场投放，同步推进企业合作模式探讨与落地，实现系统市场化推广与商业价值转化。</w:t>
      </w:r>
    </w:p>
    <w:p w14:paraId="46914BEE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核心范围：系统研发（需求调研、架构设计、功能开发、测试优化）、上线部署、市场推广、合作模式探讨四大模块，兼顾系统合规性（贴合研发费用加计扣除政策）与实用性（适配企业实际业务场景）。</w:t>
      </w:r>
    </w:p>
    <w:p w14:paraId="63C74D04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时间周期：自当前2026年4月24日至2026年6月30日，共计67天，分4个阶段推进，确保各节点无缝衔接、按时落地。</w:t>
      </w:r>
    </w:p>
    <w:p w14:paraId="250F5220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责任原则：明确各阶段负责人、执行人员及交付物，实行“每日同步、每周复盘”机制，及时解决推进中的问题，杜绝拖延。</w:t>
      </w:r>
    </w:p>
    <w:p w14:paraId="50F239F6">
      <w:pPr>
        <w:pStyle w:val="11"/>
        <w:numPr>
          <w:ilvl w:val="0"/>
          <w:numId w:val="2"/>
        </w:numPr>
        <w:ind w:left="0" w:leftChars="0" w:firstLine="480" w:firstLineChars="0"/>
        <w:rPr>
          <w:rFonts w:hint="default" w:ascii="Times New Roman Bold" w:hAnsi="Times New Roman Bold" w:eastAsia="宋体" w:cs="Times New Roman Bold"/>
          <w:b/>
          <w:bCs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val="en-US" w:eastAsia="zh-CN"/>
        </w:rPr>
        <w:t>命名：研知管理系统拟命名为</w:t>
      </w:r>
      <w:r>
        <w:rPr>
          <w:b/>
          <w:bCs/>
        </w:rPr>
        <w:t>研知π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打卡系统拟命名为</w:t>
      </w:r>
      <w:r>
        <w:rPr>
          <w:rFonts w:hint="eastAsia"/>
          <w:b/>
          <w:bCs/>
          <w:lang w:val="en-US" w:eastAsia="zh-CN"/>
        </w:rPr>
        <w:t>盯一下</w:t>
      </w:r>
      <w:r>
        <w:rPr>
          <w:rFonts w:hint="eastAsia"/>
          <w:lang w:val="en-US" w:eastAsia="zh-CN"/>
        </w:rPr>
        <w:t>，对公对外系统拟命名为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openG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。</w:t>
      </w:r>
      <w:bookmarkStart w:id="0" w:name="_GoBack"/>
      <w:bookmarkEnd w:id="0"/>
    </w:p>
    <w:p w14:paraId="20AF038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组织架构与职责分工</w:t>
      </w:r>
    </w:p>
    <w:p w14:paraId="3E2FA6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为确保项目高效推进，成立专项项目组，明确各角色职责，避免职责交叉、推诿扯皮，具体分工如下：</w:t>
      </w:r>
    </w:p>
    <w:p w14:paraId="14CB91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项目总负责人（张浩）：统筹项目全局，审批重大决策、协调跨部门资源（研发、市场、法务、财务），监督各阶段进度，对项目最终成果负责。</w:t>
      </w:r>
    </w:p>
    <w:p w14:paraId="39AE5E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研发组（含ui、前端、后端、测试）（王强，前端:任振宇、刘康振，后端:郭艳娟、刘海洋）：负责系统需求解析、架构设计、代码开发、功能测试、Bug修复及上线部署，确保系统功能达标、运行稳定，贴合研发费用归集与知识产权管理的核心需求。</w:t>
      </w:r>
    </w:p>
    <w:p w14:paraId="46264B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求组（含产品、财务、外部相关人员）（卢君、孟志军、常一召）：梳理研发费用归集（贴合加计扣除政策）、知识产权管理（专利、软著等）的业务需求，输出需求文档，配合研发组完成需求落地验证，确保系统符合企业实际使用场景。</w:t>
      </w:r>
    </w:p>
    <w:p w14:paraId="2CB5BD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市场组（科创服务中心、数字赋能中心）：负责市场调研、竞品分析、推广方案制定、市场投放执行，同步对接潜在企业客户，收集市场反馈，支撑合作模式探讨。</w:t>
      </w:r>
    </w:p>
    <w:p w14:paraId="524749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法务与商务组（法务部）：负责系统相关合规审核（数据安全、知识产权保护），探讨企业合作模式（如订阅制、定制化服务、生态合作等），起草合作协议框架，对接合作意向企业。</w:t>
      </w:r>
    </w:p>
    <w:p w14:paraId="7CB8157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分阶段详细实施计划（按时间节点推进）</w:t>
      </w:r>
    </w:p>
    <w:p w14:paraId="544273C9">
      <w:pPr>
        <w:pStyle w:val="3"/>
      </w:pPr>
      <w:r>
        <w:t>阶段一：需求调研与方案设计阶段（4月24日-4月30日，共7天）</w:t>
      </w:r>
    </w:p>
    <w:tbl>
      <w:tblPr>
        <w:tblStyle w:val="15"/>
        <w:tblW w:w="4999" w:type="pct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9"/>
        <w:gridCol w:w="7385"/>
        <w:gridCol w:w="1296"/>
        <w:gridCol w:w="1250"/>
        <w:gridCol w:w="1408"/>
        <w:gridCol w:w="1945"/>
      </w:tblGrid>
      <w:tr w14:paraId="196D6B50">
        <w:trPr>
          <w:trHeight w:val="0" w:hRule="atLeast"/>
          <w:tblHeader/>
          <w:jc w:val="center"/>
        </w:trPr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A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时间节点</w:t>
            </w:r>
          </w:p>
        </w:tc>
        <w:tc>
          <w:tcPr>
            <w:tcW w:w="255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F7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核心任务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F7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负责人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E2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执行人员</w:t>
            </w:r>
          </w:p>
        </w:tc>
        <w:tc>
          <w:tcPr>
            <w:tcW w:w="48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8F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交付物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89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备注</w:t>
            </w:r>
          </w:p>
        </w:tc>
      </w:tr>
      <w:tr w14:paraId="545E7C7A">
        <w:trPr>
          <w:trHeight w:val="0" w:hRule="atLeast"/>
          <w:jc w:val="center"/>
        </w:trPr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D9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4月24日-4月25日</w:t>
            </w:r>
          </w:p>
        </w:tc>
        <w:tc>
          <w:tcPr>
            <w:tcW w:w="255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B3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内部需求调研：对接公司财务部门，明确研发费用归集的科目、流程、核算标准（贴合研发费用加计扣除政策）；对接知识产权部门，明确专利、软著等的申请、维护、查询、统计等需求；2.  外部需求调研：调研同行业同类系统的功能亮点、痛点，收集目标企业（潜在客户）的核心需求。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950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需求组负责人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47F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需求组成员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其他配合人员</w:t>
            </w:r>
          </w:p>
        </w:tc>
        <w:tc>
          <w:tcPr>
            <w:tcW w:w="48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9E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内部需求清单、外部调研报告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3D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重点关注研发费用合规性要求，确保归集流程符合政策标准</w:t>
            </w:r>
          </w:p>
        </w:tc>
      </w:tr>
      <w:tr w14:paraId="7539B7D4">
        <w:trPr>
          <w:trHeight w:val="0" w:hRule="atLeast"/>
          <w:jc w:val="center"/>
        </w:trPr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B8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4月26日-4月27日</w:t>
            </w:r>
          </w:p>
        </w:tc>
        <w:tc>
          <w:tcPr>
            <w:tcW w:w="255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BA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需求梳理与优先级排序：整合内外部需求，明确“必须实现”“优先实现”“可后续迭代”的功能，剔除无效需求；2.  竞品分析深化：明确本系统的差异化优势（如费用归集自动化、知识产权进度可视化等）。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2E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需求组负责人、市场组负责人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90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需求组成员、市场组成员</w:t>
            </w:r>
          </w:p>
        </w:tc>
        <w:tc>
          <w:tcPr>
            <w:tcW w:w="48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F5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需求优先级清单、竞品差异化分析报告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BA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结合市场需求，确保差异化优势贴合企业实际痛点</w:t>
            </w:r>
          </w:p>
        </w:tc>
      </w:tr>
      <w:tr w14:paraId="795348FA">
        <w:trPr>
          <w:trHeight w:val="0" w:hRule="atLeast"/>
          <w:jc w:val="center"/>
        </w:trPr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A0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4月28日-4月29日</w:t>
            </w:r>
          </w:p>
        </w:tc>
        <w:tc>
          <w:tcPr>
            <w:tcW w:w="255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65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系统架构设计：研发组根据需求，确定系统的技术架构、数据库设计、接口设计（支持后续与企业财务、ERP系统对接）；2.  功能模块细化：明确研发费用归集（预算、执行、核算、报表）、知识产权管理（维护、统计）两大核心模块的具体功能点。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8E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研发组负责人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78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前端、后端研发工程师</w:t>
            </w:r>
          </w:p>
        </w:tc>
        <w:tc>
          <w:tcPr>
            <w:tcW w:w="48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65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系统架构设计文档、功能模块详细清单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DC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架构设计需兼顾系统稳定性、可扩展性，预留后续迭代空间</w:t>
            </w:r>
          </w:p>
        </w:tc>
      </w:tr>
      <w:tr w14:paraId="15D6ADFA">
        <w:trPr>
          <w:trHeight w:val="0" w:hRule="atLeast"/>
          <w:jc w:val="center"/>
        </w:trPr>
        <w:tc>
          <w:tcPr>
            <w:tcW w:w="3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34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4月30日</w:t>
            </w:r>
          </w:p>
        </w:tc>
        <w:tc>
          <w:tcPr>
            <w:tcW w:w="2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58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方案评审：组织项目组全体成员，评审需求文档、架构设计方案、功能模块清单；2.  方案优化：根据评审意见，修改完善相关文档，最终确定研发方案，上报项目总负责人审批。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61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项目总负责人</w:t>
            </w:r>
          </w:p>
        </w:tc>
        <w:tc>
          <w:tcPr>
            <w:tcW w:w="4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ED2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项目组全体成员</w:t>
            </w:r>
          </w:p>
        </w:tc>
        <w:tc>
          <w:tcPr>
            <w:tcW w:w="4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AE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审批通过的需求规格说明书、系统设计方案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E6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确保方案无重大漏洞，可直接指导研发工作</w:t>
            </w:r>
          </w:p>
        </w:tc>
      </w:tr>
    </w:tbl>
    <w:p w14:paraId="675197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核心目标：完成全场景需求调研，确定系统架构、核心功能模块，输出完整的需求文档与设计方案，为研发工作奠定基础。</w:t>
      </w:r>
    </w:p>
    <w:p w14:paraId="3F0D116A">
      <w:pPr>
        <w:pStyle w:val="3"/>
      </w:pPr>
      <w:r>
        <w:t>阶段二：系统研发与测试优化阶段（5月1日-5月25日，共25天）</w:t>
      </w:r>
    </w:p>
    <w:p w14:paraId="6619C2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核心目标：按照设计方案完成系统开发，通过多轮测试修复Bug，优化系统性能，确保系统功能完整、运行流畅，符合上线标准，同时同步完成系统相关文档编制。</w:t>
      </w:r>
    </w:p>
    <w:tbl>
      <w:tblPr>
        <w:tblStyle w:val="15"/>
        <w:tblW w:w="4998" w:type="pct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5"/>
        <w:gridCol w:w="6857"/>
        <w:gridCol w:w="1636"/>
        <w:gridCol w:w="1338"/>
        <w:gridCol w:w="1572"/>
        <w:gridCol w:w="1612"/>
      </w:tblGrid>
      <w:tr w14:paraId="6E694C48">
        <w:trPr>
          <w:trHeight w:val="0" w:hRule="atLeast"/>
          <w:tblHeader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35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时间节点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C9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核心任务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592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负责人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932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执行人员</w:t>
            </w:r>
          </w:p>
        </w:tc>
        <w:tc>
          <w:tcPr>
            <w:tcW w:w="5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A7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交付物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1A8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备注</w:t>
            </w:r>
          </w:p>
        </w:tc>
      </w:tr>
      <w:tr w14:paraId="5F5A34D9">
        <w:trPr>
          <w:trHeight w:val="0" w:hRule="atLeast"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A4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5月1日-5月15日（第一开发周期）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EC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核心功能开发：优先开发研发费用归集、知识产权管理的核心功能（如费用录入、自动归集、专利流程线上化、数据统计）；2.  每日同步：研发组每日召开15分钟站会，同步开发进度、解决技术难题；3.  文档同步：同步编制技术文档（接口文档、数据库文档）。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B5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研发组负责人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49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前端、后端研发工程师</w:t>
            </w:r>
          </w:p>
        </w:tc>
        <w:tc>
          <w:tcPr>
            <w:tcW w:w="5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50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核心功能初版、技术文档初稿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A2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重点保障核心功能的稳定性，避免出现功能性漏洞</w:t>
            </w:r>
          </w:p>
        </w:tc>
      </w:tr>
      <w:tr w14:paraId="7CC1EDF8">
        <w:trPr>
          <w:trHeight w:val="0" w:hRule="atLeast"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FE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5月16日-5月18日（第一轮测试）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77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功能测试：测试组针对已开发的核心功能，开展全面测试，记录Bug及优化建议；2.  需求验证：需求组配合测试，验证功能是否符合需求文档要求；3.  Bug修复：研发组根据测试报告，优先修复严重Bug（阻断性、严重级）。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0E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测试组负责人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16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测试工程师、需求组成员、研发工程师</w:t>
            </w:r>
          </w:p>
        </w:tc>
        <w:tc>
          <w:tcPr>
            <w:tcW w:w="5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27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第一轮测试报告、Bug修复清单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D7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Bug修复率需达到100%（严重级），一般级Bug留存至下一轮</w:t>
            </w:r>
          </w:p>
        </w:tc>
      </w:tr>
      <w:tr w14:paraId="0A1F8793">
        <w:trPr>
          <w:trHeight w:val="0" w:hRule="atLeast"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94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5月19日-5月22日（第二开发周期）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F7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剩余功能开发：完成非核心功能开发（如权限管理、数据导出、消息提醒）；2.  Bug修复：修复第一轮测试中留存的一般级Bug，优化系统交互体验；3.  文档完善：完善技术文档、用户操作手册（初稿）。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C7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研发组负责人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BC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前端、后端研发工程师、测试工程师</w:t>
            </w:r>
          </w:p>
        </w:tc>
        <w:tc>
          <w:tcPr>
            <w:tcW w:w="5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63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系统完整初版、完善后的技术文档、用户操作手册初稿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E4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注重系统交互的便捷性，贴合企业用户操作习惯</w:t>
            </w:r>
          </w:p>
        </w:tc>
      </w:tr>
      <w:tr w14:paraId="2F2AF4F0">
        <w:trPr>
          <w:trHeight w:val="0" w:hRule="atLeast"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2A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5月23日-5月24日（第二轮测试）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11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全面测试：测试组开展系统全面测试（功能测试、性能测试、兼容性测试、安全测试），验证系统整体运行效果；2.  压力测试：模拟多用户同时操作，测试系统响应速度及稳定性；3.  需求最终验证：需求组、财务、知识产权部门联合验证，确保系统符合实际业务需求。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6D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测试组负责人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A3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测试工程师、需求组成员、财务专员、知识产权专员</w:t>
            </w:r>
          </w:p>
        </w:tc>
        <w:tc>
          <w:tcPr>
            <w:tcW w:w="5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56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第二轮测试报告、性能测试报告、需求验证报告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1E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系统响应时间需≤3秒，无严重Bug，兼容性覆盖主流浏览器</w:t>
            </w:r>
          </w:p>
        </w:tc>
      </w:tr>
      <w:tr w14:paraId="4BF988B6">
        <w:trPr>
          <w:trHeight w:val="0" w:hRule="atLeast"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A5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5月25日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16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最终优化：研发组根据第二轮测试报告，完成剩余Bug修复及性能优化；2.  文档定稿：完成技术文档、用户操作手册、测试报告的定稿；3.  研发复盘：研发组召开复盘会，总结研发过程中的问题及改进措施。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A2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研发组负责人</w:t>
            </w:r>
          </w:p>
        </w:tc>
        <w:tc>
          <w:tcPr>
            <w:tcW w:w="4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A9E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研发组、测试组、需求组成员</w:t>
            </w:r>
          </w:p>
        </w:tc>
        <w:tc>
          <w:tcPr>
            <w:tcW w:w="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8E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优化后的系统终版、全套定稿文档</w:t>
            </w:r>
          </w:p>
        </w:tc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4C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确保系统达到上线标准，文档齐全可追溯</w:t>
            </w:r>
          </w:p>
        </w:tc>
      </w:tr>
    </w:tbl>
    <w:p w14:paraId="45E7DA8E">
      <w:pPr>
        <w:pStyle w:val="3"/>
      </w:pPr>
      <w:r>
        <w:t>阶段三：系统上线部署阶段（5月26日-5月31日，共6天）</w:t>
      </w:r>
    </w:p>
    <w:p w14:paraId="52ED21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核心目标：完成系统部署、环境调试、用户培训，确保5月31日前系统正式上线，可正常投入内部使用，同时为市场投放做好准备。</w:t>
      </w:r>
    </w:p>
    <w:tbl>
      <w:tblPr>
        <w:tblStyle w:val="15"/>
        <w:tblW w:w="4998" w:type="pct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0"/>
        <w:gridCol w:w="7050"/>
        <w:gridCol w:w="1284"/>
        <w:gridCol w:w="1711"/>
        <w:gridCol w:w="1751"/>
        <w:gridCol w:w="1584"/>
      </w:tblGrid>
      <w:tr w14:paraId="07EB53D6">
        <w:trPr>
          <w:trHeight w:val="0" w:hRule="atLeast"/>
          <w:tblHeader/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168F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时间节点</w:t>
            </w:r>
          </w:p>
        </w:tc>
        <w:tc>
          <w:tcPr>
            <w:tcW w:w="244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7B05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核心任务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4972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负责人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6D0C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执行人员</w:t>
            </w:r>
          </w:p>
        </w:tc>
        <w:tc>
          <w:tcPr>
            <w:tcW w:w="60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11745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交付物</w:t>
            </w:r>
          </w:p>
        </w:tc>
        <w:tc>
          <w:tcPr>
            <w:tcW w:w="54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D1FA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备注</w:t>
            </w:r>
          </w:p>
        </w:tc>
      </w:tr>
      <w:tr w14:paraId="3B4C7C4E">
        <w:trPr>
          <w:trHeight w:val="0" w:hRule="atLeast"/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CFBC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5月26日-5月27日</w:t>
            </w:r>
          </w:p>
        </w:tc>
        <w:tc>
          <w:tcPr>
            <w:tcW w:w="244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F3A5C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环境部署：研发组完成服务器环境配置、数据库部署、系统安装，确保系统可正常访问；2.  数据初始化：需求组配合，完成研发费用基础数据、知识产权基础数据的录入与校验；3.  部署测试：测试组开展部署后的最终测试，验证系统在生产环境下的运行稳定性。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CDAE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研发组负责人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83C3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研发工程师、测试工程师、需求组成员</w:t>
            </w:r>
          </w:p>
        </w:tc>
        <w:tc>
          <w:tcPr>
            <w:tcW w:w="60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561F3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部署完成的系统、数据初始化报告、部署测试报告</w:t>
            </w:r>
          </w:p>
        </w:tc>
        <w:tc>
          <w:tcPr>
            <w:tcW w:w="54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1959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确保生产环境稳定，数据录入准确无误</w:t>
            </w:r>
          </w:p>
        </w:tc>
      </w:tr>
      <w:tr w14:paraId="19E869D6">
        <w:trPr>
          <w:trHeight w:val="0" w:hRule="atLeast"/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B839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5月28日-5月29日</w:t>
            </w:r>
          </w:p>
        </w:tc>
        <w:tc>
          <w:tcPr>
            <w:tcW w:w="244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AF94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用户培训：需求组、研发组联合开展内部用户培训（财务、知识产权部门），讲解系统操作流程、功能使用方法、常见问题处理；2.  培训考核：通过实操考核，确保内部用户能够熟练使用系统；3.  问题收集：收集培训过程中的用户反馈，及时进行小范围优化。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CE35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需求组负责人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BD1C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需求组成员、研发工程师、内部用户</w:t>
            </w:r>
          </w:p>
        </w:tc>
        <w:tc>
          <w:tcPr>
            <w:tcW w:w="60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9CA3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培训课件、培训记录、考核报告、用户反馈清单</w:t>
            </w:r>
          </w:p>
        </w:tc>
        <w:tc>
          <w:tcPr>
            <w:tcW w:w="54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6841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培训覆盖率达到100%，考核通过率达到100%</w:t>
            </w:r>
          </w:p>
        </w:tc>
      </w:tr>
      <w:tr w14:paraId="44E5FF45">
        <w:trPr>
          <w:trHeight w:val="0" w:hRule="atLeast"/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7A0F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5月30日</w:t>
            </w:r>
          </w:p>
        </w:tc>
        <w:tc>
          <w:tcPr>
            <w:tcW w:w="244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A7A4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模拟运行：组织内部用户进行系统模拟运行，全面检验系统在实际业务场景中的使用效果；2.  最终优化：针对模拟运行中出现的问题，快速完成修复，确保系统无异常；3.  上线准备：制定上线方案，明确上线时间、流程、应急预案（如系统宕机、数据异常处理）。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2BFD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项目总负责人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352A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项目组全体成员、内部用户</w:t>
            </w:r>
          </w:p>
        </w:tc>
        <w:tc>
          <w:tcPr>
            <w:tcW w:w="60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A2B9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模拟运行报告、上线方案、应急预案</w:t>
            </w:r>
          </w:p>
        </w:tc>
        <w:tc>
          <w:tcPr>
            <w:tcW w:w="54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CDFA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提前排查上线风险，做好应急准备</w:t>
            </w:r>
          </w:p>
        </w:tc>
      </w:tr>
      <w:tr w14:paraId="19576EF7">
        <w:trPr>
          <w:trHeight w:val="0" w:hRule="atLeast"/>
          <w:jc w:val="center"/>
        </w:trPr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1F15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5月31日</w:t>
            </w:r>
          </w:p>
        </w:tc>
        <w:tc>
          <w:tcPr>
            <w:tcW w:w="24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72A5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正式上线：按照上线方案，完成系统正式上线，对外公示（内部）；2.  上线监控：研发组、运维人员（若有）全程监控系统运行状态，及时处理上线后出现的突发问题；3.  上线总结：召开上线总结会，确认上线成果，明确后续运维责任。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8285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项目总负责人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5B4F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项目组全体成员、运维人员</w:t>
            </w:r>
          </w:p>
        </w:tc>
        <w:tc>
          <w:tcPr>
            <w:tcW w:w="6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FEAB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上线确认报告、监控日志、上线总结报告</w:t>
            </w:r>
          </w:p>
        </w:tc>
        <w:tc>
          <w:tcPr>
            <w:tcW w:w="5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4040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确保系统正式上线，可正常开展研发费用归集及知识产权管理工作</w:t>
            </w:r>
          </w:p>
        </w:tc>
      </w:tr>
    </w:tbl>
    <w:p w14:paraId="6D06C9AA">
      <w:pPr>
        <w:pStyle w:val="3"/>
      </w:pPr>
      <w:r>
        <w:t>阶段四：市场投放与合作模式探讨阶段（6月1日-6月30日，共30天）</w:t>
      </w:r>
    </w:p>
    <w:p w14:paraId="4C1E5F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核心目标：完成市场投放准备与执行，对接潜在企业客户，探讨并确定企业合作模式，为系统市场化推广奠定基础，确保6月30日前完成市场投放及合作模式初步落地。</w:t>
      </w:r>
    </w:p>
    <w:p w14:paraId="6B5511ED">
      <w:pPr>
        <w:tabs>
          <w:tab w:val="left" w:pos="729"/>
        </w:tabs>
        <w:bidi w:val="0"/>
        <w:jc w:val="left"/>
        <w:rPr>
          <w:rFonts w:hint="eastAsia" w:eastAsia="宋体"/>
          <w:lang w:eastAsia="zh-CN"/>
        </w:rPr>
      </w:pPr>
    </w:p>
    <w:tbl>
      <w:tblPr>
        <w:tblStyle w:val="15"/>
        <w:tblW w:w="4998" w:type="pct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9"/>
        <w:gridCol w:w="7089"/>
        <w:gridCol w:w="1131"/>
        <w:gridCol w:w="1668"/>
        <w:gridCol w:w="1645"/>
        <w:gridCol w:w="1708"/>
      </w:tblGrid>
      <w:tr w14:paraId="5D0D12D6">
        <w:trPr>
          <w:trHeight w:val="0" w:hRule="atLeast"/>
          <w:tblHeader/>
          <w:jc w:val="center"/>
        </w:trPr>
        <w:tc>
          <w:tcPr>
            <w:tcW w:w="40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3208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时间节点</w:t>
            </w:r>
          </w:p>
        </w:tc>
        <w:tc>
          <w:tcPr>
            <w:tcW w:w="24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694A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核心任务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113D3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负责人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1654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执行人员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3A9F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交付物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172C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  <w:szCs w:val="21"/>
              </w:rPr>
              <w:t>备注</w:t>
            </w:r>
          </w:p>
        </w:tc>
      </w:tr>
      <w:tr w14:paraId="1A5F1DF6">
        <w:trPr>
          <w:trHeight w:val="0" w:hRule="atLeast"/>
          <w:jc w:val="center"/>
        </w:trPr>
        <w:tc>
          <w:tcPr>
            <w:tcW w:w="40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1ECB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6月1日-6月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日（市场投放准备）</w:t>
            </w:r>
          </w:p>
        </w:tc>
        <w:tc>
          <w:tcPr>
            <w:tcW w:w="24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8019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推广方案落地：市场组根据前期调研，完善市场推广方案（含推广渠道、宣传物料、推广话术），重点突出系统差异化优势及合规性特点；2.  宣传物料制作：完成系统宣传手册、演示视频、官网介绍页面的制作；3.  渠道搭建：开通并完善推广渠道（如行业平台、短视频、行业展会预热、线上广告）；4.  推广团队培训：对推广人员进行系统功能、推广话术、客户答疑培训。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3107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市场组负责人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74D3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市场组成员、设计人员、推广人员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20935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完善的推广方案、宣传物料、推广渠道清单、培训记录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CF9F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推广渠道贴合目标企业群体（如科技型企业、研发类企业），宣传物料突出核心价值</w:t>
            </w:r>
          </w:p>
        </w:tc>
      </w:tr>
      <w:tr w14:paraId="3D3B6237">
        <w:trPr>
          <w:trHeight w:val="0" w:hRule="atLeast"/>
          <w:jc w:val="center"/>
        </w:trPr>
        <w:tc>
          <w:tcPr>
            <w:tcW w:w="40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34EE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6月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日-6月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日（市场投放执行）</w:t>
            </w:r>
          </w:p>
        </w:tc>
        <w:tc>
          <w:tcPr>
            <w:tcW w:w="24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A8D6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全面投放：按照推广方案，启动线上线下推广（线上广告投放、行业社群推广、短视频宣传；线下行业沙龙、客户拜访）；2.  客户对接：市场组对接潜在企业客户，介绍系统功能、优势，收集客户咨询及需求反馈；3.  数据跟踪：跟踪推广数据（曝光量、咨询量、客户意向率），及时调整推广策略；4.  合作模式初探：法务与商务组结合市场反馈，初步梳理合作模式（如订阅制、定制化开发、生态合作、分销合作等），形成合作模式框架。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6312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市场组负责人、商务组负责人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1CCA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市场组成员、商务组成员、法务人员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499D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推广数据报告、客户意向清单、合作模式框架初稿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FCC5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重点对接有研发费用归集、知识产权管理需求的企业，收集有效反馈</w:t>
            </w:r>
          </w:p>
        </w:tc>
      </w:tr>
      <w:tr w14:paraId="2A526E88">
        <w:trPr>
          <w:trHeight w:val="0" w:hRule="atLeast"/>
          <w:jc w:val="center"/>
        </w:trPr>
        <w:tc>
          <w:tcPr>
            <w:tcW w:w="40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99F5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6月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日-6月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日（合作模式深化）</w:t>
            </w:r>
          </w:p>
        </w:tc>
        <w:tc>
          <w:tcPr>
            <w:tcW w:w="24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7F0A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合作模式研讨：组织项目组、法务、商务人员，结合市场反馈、客户需求，深化合作模式，明确各模式的合作流程、收费标准、权责划分（参考头部厂商生态合作经验）；2.  意向客户对接：针对高意向客户，开展合作模式沟通，初步达成合作意向；3.  合作协议起草：法务组根据确定的合作模式，起草合作协议模板，明确合作细节（如服务内容、期限、费用、知识产权归属）；4.  系统演示：为高意向客户提供系统演示，解答客户疑问，优化客户体验。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7EDE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商务组负责人、法务组负责人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8AB0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商务组成员、法务人员、市场组成员、研发人员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9ABF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确定的合作模式方案、合作协议模板、客户演示记录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DA51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合作模式需兼顾企业需求与公司利益，协议模板需合规、严谨</w:t>
            </w:r>
          </w:p>
        </w:tc>
      </w:tr>
      <w:tr w14:paraId="055C604A">
        <w:trPr>
          <w:trHeight w:val="0" w:hRule="atLeast"/>
          <w:jc w:val="center"/>
        </w:trPr>
        <w:tc>
          <w:tcPr>
            <w:tcW w:w="4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0902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持续进行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（总结与落地）</w:t>
            </w:r>
          </w:p>
        </w:tc>
        <w:tc>
          <w:tcPr>
            <w:tcW w:w="24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5E3C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1.  市场投放总结：市场组总结市场投放效果，分析推广过程中的问题，优化后续推广策略；2.  合作模式落地：与高意向客户达成初步合作意向，签订合作意向书；3.  项目整体复盘：组织项目组全体成员，复盘整个项目（研发、上线、市场投放），总结经验教训，明确后续系统迭代、市场推广、合作拓展的计划；4.  成果汇报：向公司提交项目成果报告（系统上线情况、市场投放情况、合作模式进展）。</w:t>
            </w:r>
          </w:p>
        </w:tc>
        <w:tc>
          <w:tcPr>
            <w:tcW w:w="3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DF75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项目总负责人</w:t>
            </w:r>
          </w:p>
        </w:tc>
        <w:tc>
          <w:tcPr>
            <w:tcW w:w="5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E51E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项目组全体成员</w:t>
            </w:r>
          </w:p>
        </w:tc>
        <w:tc>
          <w:tcPr>
            <w:tcW w:w="5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DA9E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市场投放总结报告、合作意向书、项目复盘报告、成果汇报报告</w:t>
            </w:r>
          </w:p>
        </w:tc>
        <w:tc>
          <w:tcPr>
            <w:tcW w:w="5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C7D9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确保6月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  <w:t>日前完成市场投放，达成初步合作意向，完成项目成果汇报</w:t>
            </w:r>
          </w:p>
        </w:tc>
      </w:tr>
    </w:tbl>
    <w:p w14:paraId="0CA94F8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资源保障</w:t>
      </w:r>
    </w:p>
    <w:p w14:paraId="46047DB4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人力保障：明确各阶段执行人员，确保人员到位，避免因人员短缺导致项目拖延；如需外部支持（如设计、运维），提前对接并确定合作方式。</w:t>
      </w:r>
    </w:p>
    <w:p w14:paraId="61CD95AA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技术保障：研发组提前梳理所需技术栈、开发工具，确保技术支持到位；建立技术难题应急机制，及时解决研发过程技术瓶颈。</w:t>
      </w:r>
    </w:p>
    <w:p w14:paraId="1FF271FE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资金保障：明确项目各阶段资金需求（研发、宣传、培训、商务对接等），确保资金及时到位，支撑项目推进。</w:t>
      </w:r>
    </w:p>
    <w:p w14:paraId="63BC2643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设备保障：准备好研发、测试、部署所需的服务器、电脑、网络等设备，确保设备正常运行，避免因设备问题影响项目进度。</w:t>
      </w:r>
    </w:p>
    <w:p w14:paraId="2D01A47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风险防控</w:t>
      </w:r>
    </w:p>
    <w:p w14:paraId="442644C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为应对项目推进中的各类风险，提前制定防控措施，确保项目按时、按质完成，具体风险及应对方案如下：</w:t>
      </w:r>
    </w:p>
    <w:p w14:paraId="67EB8B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风险1：研发进度滞后，无法按时完成开发。应对：合理拆分研发任务，明确每日进度；每日同步进度，及时解决技术难题；预留2-3天缓冲期，用于处理突发问题；若进度严重滞后，协调增加研发人员。</w:t>
      </w:r>
    </w:p>
    <w:p w14:paraId="5CE824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2：系统测试出现重大Bug，影响上线。应对：建立多轮测试机制，提前开展测试；安排专人负责Bug跟踪与修复，确保Bug闭环；上线前进行全面模拟运行，排查潜在问题；制定应急预案，上线后快速处理突发Bug。</w:t>
      </w:r>
    </w:p>
    <w:p w14:paraId="75F696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3：市场投放效果不佳，咨询量、意向客户不足。应对：前期做好市场调研，精准定位目标客户；优化推广方案，及时调整推广渠道；加强推广人员培训，提升推广效果；收集市场反馈，快速优化系统及宣传物料。</w:t>
      </w:r>
    </w:p>
    <w:p w14:paraId="56AF1F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4：合作模式探讨受阻，无法达成合作意向。应对：结合市场需求、客户痛点，灵活调整合作模式；加强与意向客户的沟通，了解客户需求，优化合作方案；参考行业头部厂商合作经验，提升合作模式的吸引力；法务组提前做好合规审核，避免合作纠纷。</w:t>
      </w:r>
    </w:p>
    <w:p w14:paraId="012EBA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5：需求变更频繁，影响研发进度。应对：需求调研阶段充分收集需求，明确需求边界；建立需求变更审批机制，任何需求变更需经项目总负责人审批，评估对进度、成本的影响；尽量避免上线前的重大需求变更，小范围变更纳入后续迭代。</w:t>
      </w:r>
    </w:p>
    <w:p w14:paraId="76F7E12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沟通机制</w:t>
      </w:r>
    </w:p>
    <w:p w14:paraId="73C8EE8A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每日同步：研发组、市场组分别召开每日站会（15分钟），同步当日进度、遇到的问题及次日计划，确保信息同步。</w:t>
      </w:r>
    </w:p>
    <w:p w14:paraId="388CE091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每周复盘：每周五下午召开项目复盘会，项目组全体成员参加，总结本周进度、存在的问题，制定下周工作计划，确保项目按计划推进。</w:t>
      </w:r>
    </w:p>
    <w:p w14:paraId="4619DF80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紧急沟通：遇到重大问题（如技术瓶颈、系统故障、市场突发情况），相关负责人第一时间沟通，快速制定解决方案，避免问题扩大。</w:t>
      </w:r>
    </w:p>
    <w:p w14:paraId="3EA628A6">
      <w:pPr>
        <w:pStyle w:val="11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定期汇报：每周向公司汇报项目进度，重大决策、重要问题及时上报，确保公司了解项目进展。</w:t>
      </w:r>
    </w:p>
    <w:p w14:paraId="2209573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后续计划（6月16日后）</w:t>
      </w:r>
    </w:p>
    <w:p w14:paraId="2F0B3EAE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系统迭代：根据内部使用反馈、市场客户需求，持续优化系统功能，迭代系统版本，提升系统竞争力，重点优化费用归集自动化、知识产权进度跟踪等核心功能。</w:t>
      </w:r>
    </w:p>
    <w:p w14:paraId="43573F68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市场推广：扩大推广范围，深化推广渠道，提升系统市场知名度，吸引更多企业客户，结合政策红利拓展中小企业市场。</w:t>
      </w:r>
    </w:p>
    <w:p w14:paraId="633E23B3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合作拓展：推进与意向客户的合作落地，签订正式合作协议，同时拓展新的合作客户，完善合作模式（如生态合作、分销合作），实现商业价值转化。</w:t>
      </w:r>
    </w:p>
    <w:p w14:paraId="61F0E20B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运维保障：建立系统常态化运维机制，安排专人负责系统运维，及时处理线上问题，保障系统稳定运行，提供优质客户服务。</w:t>
      </w:r>
    </w:p>
    <w:p w14:paraId="53AC639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附则</w:t>
      </w:r>
    </w:p>
    <w:p w14:paraId="615A774D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本计划自发布之日起执行，项目组全体成员需严格按照计划推进各项任务，不得擅自拖延、更改任务内容。</w:t>
      </w:r>
    </w:p>
    <w:p w14:paraId="07C69B80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若因不可抗力、公司决策调整等原因导致计划变更，由项目总负责人组织召开会议，调整计划后另行通知。</w:t>
      </w:r>
    </w:p>
    <w:p w14:paraId="7396CF46">
      <w:pPr>
        <w:pStyle w:val="11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本计划由项目组负责解释，未尽事宜可根据项目推进情况补充完善。</w:t>
      </w:r>
    </w:p>
    <w:p w14:paraId="5466C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sectPr>
      <w:footerReference r:id="rId3" w:type="default"/>
      <w:pgSz w:w="16840" w:h="11905" w:orient="landscape"/>
      <w:pgMar w:top="1633" w:right="1327" w:bottom="1633" w:left="1327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471AD">
    <w:r>
      <w:rPr>
        <w:sz w:val="21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2178541">
                <w:pPr>
                  <w:pStyle w:val="12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F0BF9"/>
    <w:multiLevelType w:val="singleLevel"/>
    <w:tmpl w:val="9D7F0BF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A7661290"/>
    <w:multiLevelType w:val="singleLevel"/>
    <w:tmpl w:val="A766129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B7BD9EC0"/>
    <w:multiLevelType w:val="singleLevel"/>
    <w:tmpl w:val="B7BD9EC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F3C6C503"/>
    <w:multiLevelType w:val="singleLevel"/>
    <w:tmpl w:val="F3C6C50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FF1CF7D3"/>
    <w:multiLevelType w:val="singleLevel"/>
    <w:tmpl w:val="FF1CF7D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3DBD9BC1"/>
    <w:multiLevelType w:val="singleLevel"/>
    <w:tmpl w:val="3DBD9BC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1FCF9085"/>
    <w:rsid w:val="27FD853C"/>
    <w:rsid w:val="3FDDF08E"/>
    <w:rsid w:val="3FEBAB87"/>
    <w:rsid w:val="639F8B15"/>
    <w:rsid w:val="7FBFA1EE"/>
    <w:rsid w:val="B7BC36BD"/>
    <w:rsid w:val="EFBFBBDD"/>
    <w:rsid w:val="FDA777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11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2026-04-24T15:48:00Z</dcterms:created>
  <dc:creator>Apache POI</dc:creator>
  <cp:lastModifiedBy>Ai张浩</cp:lastModifiedBy>
  <dcterms:modified xsi:type="dcterms:W3CDTF">2026-04-24T17:20:40Z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4C57E08F2A805830E722EB696C1192E6_42</vt:lpwstr>
  </property>
</Properties>
</file>