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firstLine="1576"/>
        <w:rPr>
          <w:rFonts w:hint="eastAsia" w:hAnsi="宋体"/>
          <w:kern w:val="0"/>
          <w:sz w:val="30"/>
          <w:szCs w:val="30"/>
        </w:rPr>
      </w:pPr>
    </w:p>
    <w:p>
      <w:pPr>
        <w:ind w:firstLine="1576"/>
        <w:rPr>
          <w:rFonts w:hint="eastAsia" w:hAnsi="宋体"/>
          <w:kern w:val="0"/>
          <w:sz w:val="30"/>
          <w:szCs w:val="30"/>
        </w:rPr>
      </w:pPr>
    </w:p>
    <w:p>
      <w:pPr>
        <w:ind w:firstLine="1500" w:firstLineChars="500"/>
        <w:rPr>
          <w:kern w:val="0"/>
          <w:sz w:val="30"/>
          <w:szCs w:val="30"/>
        </w:rPr>
      </w:pPr>
      <w:r>
        <w:rPr>
          <w:rFonts w:hint="eastAsia" w:hAnsi="宋体"/>
          <w:kern w:val="0"/>
          <w:sz w:val="30"/>
          <w:szCs w:val="30"/>
        </w:rPr>
        <w:t>文件名称：</w:t>
      </w:r>
      <w:r>
        <w:rPr>
          <w:rFonts w:hint="eastAsia" w:ascii="宋体" w:hAnsi="宋体"/>
          <w:kern w:val="0"/>
          <w:sz w:val="30"/>
          <w:szCs w:val="30"/>
          <w:lang w:val="en-US" w:eastAsia="zh-CN"/>
        </w:rPr>
        <w:t>TCExam在线考试系统使用手册</w:t>
      </w:r>
    </w:p>
    <w:p>
      <w:pPr>
        <w:ind w:firstLine="1576"/>
        <w:rPr>
          <w:kern w:val="0"/>
          <w:sz w:val="30"/>
          <w:szCs w:val="30"/>
        </w:rPr>
      </w:pPr>
      <w:r>
        <w:rPr>
          <w:rFonts w:hint="eastAsia" w:hAnsi="宋体"/>
          <w:kern w:val="0"/>
          <w:sz w:val="30"/>
          <w:szCs w:val="30"/>
        </w:rPr>
        <w:t>文件密级：秘密</w:t>
      </w:r>
    </w:p>
    <w:p>
      <w:pPr>
        <w:ind w:firstLine="1576"/>
        <w:rPr>
          <w:rFonts w:hint="eastAsia" w:hAnsi="宋体"/>
          <w:kern w:val="0"/>
          <w:sz w:val="30"/>
          <w:szCs w:val="30"/>
        </w:rPr>
      </w:pPr>
      <w:r>
        <w:rPr>
          <w:rFonts w:hint="eastAsia" w:hAnsi="宋体"/>
          <w:kern w:val="0"/>
          <w:sz w:val="30"/>
          <w:szCs w:val="30"/>
        </w:rPr>
        <w:t>受控标识：受控</w:t>
      </w:r>
    </w:p>
    <w:p>
      <w:pPr>
        <w:ind w:firstLine="1576"/>
        <w:rPr>
          <w:rFonts w:hint="eastAsia" w:hAnsi="宋体"/>
          <w:kern w:val="0"/>
          <w:sz w:val="30"/>
          <w:szCs w:val="30"/>
        </w:rPr>
      </w:pPr>
    </w:p>
    <w:p>
      <w:pPr>
        <w:spacing w:before="120"/>
        <w:ind w:firstLine="600"/>
        <w:rPr>
          <w:sz w:val="30"/>
        </w:rPr>
      </w:pPr>
    </w:p>
    <w:tbl>
      <w:tblPr>
        <w:tblStyle w:val="15"/>
        <w:tblW w:w="8446" w:type="dxa"/>
        <w:tblInd w:w="618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37"/>
        <w:gridCol w:w="6709"/>
      </w:tblGrid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68" w:hRule="atLeast"/>
        </w:trPr>
        <w:tc>
          <w:tcPr>
            <w:tcW w:w="1737" w:type="dxa"/>
            <w:shd w:val="clear" w:color="auto" w:fill="auto"/>
            <w:vAlign w:val="bottom"/>
          </w:tcPr>
          <w:p>
            <w:pPr>
              <w:spacing w:before="240"/>
              <w:rPr>
                <w:sz w:val="30"/>
              </w:rPr>
            </w:pPr>
            <w:r>
              <w:rPr>
                <w:rFonts w:hint="eastAsia" w:hAnsi="宋体"/>
                <w:sz w:val="30"/>
              </w:rPr>
              <w:t>拟制：</w:t>
            </w:r>
          </w:p>
        </w:tc>
        <w:tc>
          <w:tcPr>
            <w:tcW w:w="6709" w:type="dxa"/>
            <w:shd w:val="clear" w:color="auto" w:fill="auto"/>
            <w:vAlign w:val="bottom"/>
          </w:tcPr>
          <w:p>
            <w:pPr>
              <w:spacing w:before="240"/>
              <w:ind w:firstLine="150" w:firstLineChars="50"/>
              <w:rPr>
                <w:sz w:val="30"/>
              </w:rPr>
            </w:pPr>
            <w:r>
              <w:rPr>
                <w:rFonts w:hint="eastAsia"/>
                <w:sz w:val="30"/>
              </w:rPr>
              <w:t xml:space="preserve">                       </w:t>
            </w:r>
            <w:r>
              <w:rPr>
                <w:rFonts w:hint="eastAsia"/>
                <w:kern w:val="0"/>
                <w:sz w:val="30"/>
              </w:rPr>
              <w:t xml:space="preserve">  201</w:t>
            </w:r>
            <w:r>
              <w:rPr>
                <w:rFonts w:hint="eastAsia"/>
                <w:kern w:val="0"/>
                <w:sz w:val="30"/>
                <w:lang w:val="en-US" w:eastAsia="zh-CN"/>
              </w:rPr>
              <w:t>8</w:t>
            </w:r>
            <w:r>
              <w:rPr>
                <w:rFonts w:hint="eastAsia" w:hAnsi="宋体"/>
                <w:kern w:val="0"/>
                <w:sz w:val="30"/>
              </w:rPr>
              <w:t>年</w:t>
            </w:r>
            <w:r>
              <w:rPr>
                <w:rFonts w:hint="eastAsia" w:hAnsi="宋体"/>
                <w:kern w:val="0"/>
                <w:sz w:val="30"/>
                <w:lang w:val="en-US" w:eastAsia="zh-CN"/>
              </w:rPr>
              <w:t>10</w:t>
            </w:r>
            <w:r>
              <w:rPr>
                <w:rFonts w:hint="eastAsia" w:hAnsi="宋体"/>
                <w:kern w:val="0"/>
                <w:sz w:val="30"/>
              </w:rPr>
              <w:t>月</w:t>
            </w:r>
            <w:r>
              <w:rPr>
                <w:rFonts w:hint="eastAsia" w:hAnsi="宋体"/>
                <w:kern w:val="0"/>
                <w:sz w:val="30"/>
                <w:lang w:val="en-US" w:eastAsia="zh-CN"/>
              </w:rPr>
              <w:t>24</w:t>
            </w:r>
            <w:r>
              <w:rPr>
                <w:rFonts w:hint="eastAsia" w:hAnsi="宋体"/>
                <w:kern w:val="0"/>
                <w:sz w:val="30"/>
              </w:rPr>
              <w:t>日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84" w:hRule="atLeast"/>
        </w:trPr>
        <w:tc>
          <w:tcPr>
            <w:tcW w:w="1737" w:type="dxa"/>
            <w:shd w:val="clear" w:color="auto" w:fill="auto"/>
            <w:vAlign w:val="bottom"/>
          </w:tcPr>
          <w:p>
            <w:pPr>
              <w:spacing w:before="240"/>
              <w:rPr>
                <w:sz w:val="30"/>
              </w:rPr>
            </w:pPr>
            <w:r>
              <w:rPr>
                <w:rFonts w:hint="eastAsia" w:hAnsi="宋体"/>
                <w:sz w:val="30"/>
              </w:rPr>
              <w:t>审核：</w:t>
            </w:r>
          </w:p>
        </w:tc>
        <w:tc>
          <w:tcPr>
            <w:tcW w:w="6709" w:type="dxa"/>
            <w:shd w:val="clear" w:color="auto" w:fill="auto"/>
            <w:vAlign w:val="bottom"/>
          </w:tcPr>
          <w:p>
            <w:pPr>
              <w:spacing w:before="240"/>
              <w:rPr>
                <w:sz w:val="30"/>
              </w:rPr>
            </w:pPr>
            <w:r>
              <w:rPr>
                <w:rFonts w:hint="eastAsia"/>
                <w:sz w:val="30"/>
              </w:rPr>
              <w:t xml:space="preserve">                         </w:t>
            </w:r>
            <w:r>
              <w:rPr>
                <w:rFonts w:hint="eastAsia"/>
                <w:kern w:val="0"/>
                <w:sz w:val="30"/>
              </w:rPr>
              <w:t xml:space="preserve">     </w:t>
            </w:r>
            <w:r>
              <w:rPr>
                <w:rFonts w:hint="eastAsia" w:hAnsi="宋体"/>
                <w:kern w:val="0"/>
                <w:sz w:val="30"/>
              </w:rPr>
              <w:t>年</w:t>
            </w:r>
            <w:r>
              <w:rPr>
                <w:rFonts w:hint="eastAsia"/>
                <w:kern w:val="0"/>
                <w:sz w:val="30"/>
              </w:rPr>
              <w:t xml:space="preserve">   </w:t>
            </w:r>
            <w:r>
              <w:rPr>
                <w:rFonts w:hint="eastAsia" w:hAnsi="宋体"/>
                <w:kern w:val="0"/>
                <w:sz w:val="30"/>
              </w:rPr>
              <w:t>月</w:t>
            </w:r>
            <w:r>
              <w:rPr>
                <w:rFonts w:hint="eastAsia"/>
                <w:kern w:val="0"/>
                <w:sz w:val="30"/>
              </w:rPr>
              <w:t xml:space="preserve">    </w:t>
            </w:r>
            <w:r>
              <w:rPr>
                <w:rFonts w:hint="eastAsia" w:hAnsi="宋体"/>
                <w:kern w:val="0"/>
                <w:sz w:val="30"/>
              </w:rPr>
              <w:t>日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39" w:hRule="atLeast"/>
        </w:trPr>
        <w:tc>
          <w:tcPr>
            <w:tcW w:w="1737" w:type="dxa"/>
            <w:shd w:val="clear" w:color="auto" w:fill="auto"/>
            <w:vAlign w:val="bottom"/>
          </w:tcPr>
          <w:p>
            <w:pPr>
              <w:spacing w:before="240"/>
              <w:rPr>
                <w:sz w:val="30"/>
              </w:rPr>
            </w:pPr>
            <w:r>
              <w:rPr>
                <w:rFonts w:hint="eastAsia" w:hAnsi="宋体"/>
                <w:sz w:val="30"/>
              </w:rPr>
              <w:t>会签：</w:t>
            </w:r>
          </w:p>
        </w:tc>
        <w:tc>
          <w:tcPr>
            <w:tcW w:w="6709" w:type="dxa"/>
            <w:shd w:val="clear" w:color="auto" w:fill="auto"/>
            <w:vAlign w:val="bottom"/>
          </w:tcPr>
          <w:p>
            <w:pPr>
              <w:spacing w:before="240"/>
              <w:rPr>
                <w:rFonts w:hint="eastAsia" w:eastAsia="宋体"/>
                <w:sz w:val="30"/>
                <w:lang w:val="en-US" w:eastAsia="zh-CN"/>
              </w:rPr>
            </w:pPr>
            <w:r>
              <w:rPr>
                <w:rFonts w:hint="eastAsia"/>
                <w:sz w:val="30"/>
                <w:lang w:val="en-US" w:eastAsia="zh-CN"/>
              </w:rPr>
              <w:t xml:space="preserve">                              </w:t>
            </w:r>
            <w:r>
              <w:rPr>
                <w:rFonts w:hint="eastAsia" w:hAnsi="宋体"/>
                <w:kern w:val="0"/>
                <w:sz w:val="30"/>
              </w:rPr>
              <w:t>年</w:t>
            </w:r>
            <w:r>
              <w:rPr>
                <w:rFonts w:hint="eastAsia"/>
                <w:kern w:val="0"/>
                <w:sz w:val="30"/>
              </w:rPr>
              <w:t xml:space="preserve">   </w:t>
            </w:r>
            <w:r>
              <w:rPr>
                <w:rFonts w:hint="eastAsia" w:hAnsi="宋体"/>
                <w:kern w:val="0"/>
                <w:sz w:val="30"/>
              </w:rPr>
              <w:t>月</w:t>
            </w:r>
            <w:r>
              <w:rPr>
                <w:rFonts w:hint="eastAsia"/>
                <w:kern w:val="0"/>
                <w:sz w:val="30"/>
              </w:rPr>
              <w:t xml:space="preserve">    </w:t>
            </w:r>
            <w:r>
              <w:rPr>
                <w:rFonts w:hint="eastAsia" w:hAnsi="宋体"/>
                <w:kern w:val="0"/>
                <w:sz w:val="30"/>
              </w:rPr>
              <w:t>日</w:t>
            </w:r>
          </w:p>
        </w:tc>
      </w:tr>
      <w:tr>
        <w:tblPrEx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37" w:type="dxa"/>
            <w:shd w:val="clear" w:color="auto" w:fill="auto"/>
            <w:vAlign w:val="bottom"/>
          </w:tcPr>
          <w:p>
            <w:pPr>
              <w:spacing w:before="240"/>
              <w:rPr>
                <w:sz w:val="30"/>
              </w:rPr>
            </w:pPr>
            <w:r>
              <w:rPr>
                <w:rFonts w:hint="eastAsia" w:hAnsi="宋体"/>
                <w:sz w:val="30"/>
              </w:rPr>
              <w:t>批准：</w:t>
            </w:r>
          </w:p>
        </w:tc>
        <w:tc>
          <w:tcPr>
            <w:tcW w:w="6709" w:type="dxa"/>
            <w:shd w:val="clear" w:color="auto" w:fill="auto"/>
            <w:vAlign w:val="bottom"/>
          </w:tcPr>
          <w:p>
            <w:pPr>
              <w:spacing w:before="240"/>
              <w:rPr>
                <w:sz w:val="30"/>
              </w:rPr>
            </w:pPr>
            <w:r>
              <w:rPr>
                <w:rFonts w:hint="eastAsia"/>
                <w:sz w:val="30"/>
              </w:rPr>
              <w:t xml:space="preserve">                         </w:t>
            </w:r>
            <w:r>
              <w:rPr>
                <w:rFonts w:hint="eastAsia"/>
                <w:kern w:val="0"/>
                <w:sz w:val="30"/>
              </w:rPr>
              <w:t xml:space="preserve">     </w:t>
            </w:r>
            <w:r>
              <w:rPr>
                <w:rFonts w:hint="eastAsia" w:hAnsi="宋体"/>
                <w:kern w:val="0"/>
                <w:sz w:val="30"/>
              </w:rPr>
              <w:t>年</w:t>
            </w:r>
            <w:r>
              <w:rPr>
                <w:rFonts w:hint="eastAsia"/>
                <w:kern w:val="0"/>
                <w:sz w:val="30"/>
              </w:rPr>
              <w:t xml:space="preserve">   </w:t>
            </w:r>
            <w:r>
              <w:rPr>
                <w:rFonts w:hint="eastAsia" w:hAnsi="宋体"/>
                <w:kern w:val="0"/>
                <w:sz w:val="30"/>
              </w:rPr>
              <w:t>月</w:t>
            </w:r>
            <w:r>
              <w:rPr>
                <w:rFonts w:hint="eastAsia"/>
                <w:kern w:val="0"/>
                <w:sz w:val="30"/>
              </w:rPr>
              <w:t xml:space="preserve">    </w:t>
            </w:r>
            <w:r>
              <w:rPr>
                <w:rFonts w:hint="eastAsia" w:hAnsi="宋体"/>
                <w:kern w:val="0"/>
                <w:sz w:val="30"/>
              </w:rPr>
              <w:t>日</w:t>
            </w:r>
          </w:p>
        </w:tc>
      </w:tr>
    </w:tbl>
    <w:p>
      <w:pPr>
        <w:rPr>
          <w:b/>
          <w:bCs/>
          <w:szCs w:val="21"/>
        </w:rPr>
      </w:pPr>
      <w:r>
        <w:rPr>
          <w:rFonts w:hint="eastAsia" w:hAnsi="宋体"/>
          <w:b/>
          <w:bCs/>
          <w:szCs w:val="21"/>
        </w:rPr>
        <w:t>文件发放范围：</w:t>
      </w:r>
    </w:p>
    <w:p>
      <w:pPr>
        <w:rPr>
          <w:rFonts w:ascii="宋体" w:hAnsi="宋体"/>
          <w:b/>
          <w:bCs/>
          <w:szCs w:val="21"/>
        </w:rPr>
      </w:pPr>
      <w:r>
        <w:rPr>
          <w:rFonts w:hint="eastAsia" w:ascii="宋体" w:hAnsi="宋体"/>
          <w:b/>
          <w:bCs/>
          <w:szCs w:val="21"/>
        </w:rPr>
        <w:tab/>
      </w:r>
    </w:p>
    <w:p>
      <w:pPr>
        <w:jc w:val="center"/>
        <w:rPr>
          <w:rFonts w:ascii="宋体" w:hAnsi="宋体"/>
          <w:b/>
          <w:bCs/>
          <w:sz w:val="28"/>
          <w:szCs w:val="28"/>
        </w:rPr>
        <w:sectPr>
          <w:headerReference r:id="rId3" w:type="default"/>
          <w:footerReference r:id="rId4" w:type="default"/>
          <w:pgSz w:w="11906" w:h="16838"/>
          <w:pgMar w:top="1701" w:right="1134" w:bottom="1134" w:left="1701" w:header="623" w:footer="567" w:gutter="0"/>
          <w:pgNumType w:fmt="upperRoman" w:start="1"/>
          <w:cols w:space="425" w:num="1"/>
          <w:docGrid w:type="lines" w:linePitch="312" w:charSpace="0"/>
        </w:sectPr>
      </w:pPr>
    </w:p>
    <w:p>
      <w:pPr>
        <w:jc w:val="center"/>
        <w:rPr>
          <w:rFonts w:ascii="宋体" w:hAnsi="宋体"/>
          <w:b/>
          <w:bCs/>
          <w:sz w:val="28"/>
          <w:szCs w:val="28"/>
        </w:rPr>
      </w:pPr>
      <w:r>
        <w:rPr>
          <w:rFonts w:hint="eastAsia" w:ascii="宋体" w:hAnsi="宋体"/>
          <w:b/>
          <w:bCs/>
          <w:sz w:val="28"/>
          <w:szCs w:val="28"/>
        </w:rPr>
        <w:t>修订页</w:t>
      </w:r>
    </w:p>
    <w:tbl>
      <w:tblPr>
        <w:tblStyle w:val="15"/>
        <w:tblW w:w="9788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6"/>
        <w:gridCol w:w="589"/>
        <w:gridCol w:w="4985"/>
        <w:gridCol w:w="1833"/>
        <w:gridCol w:w="925"/>
        <w:gridCol w:w="10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Header/>
          <w:jc w:val="center"/>
        </w:trPr>
        <w:tc>
          <w:tcPr>
            <w:tcW w:w="4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 w:hAnsi="宋体"/>
              </w:rPr>
              <w:t>序号</w:t>
            </w:r>
          </w:p>
        </w:tc>
        <w:tc>
          <w:tcPr>
            <w:tcW w:w="5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</w:pPr>
            <w:r>
              <w:rPr>
                <w:rFonts w:hint="eastAsia" w:hAnsi="宋体"/>
              </w:rPr>
              <w:t>版本号</w:t>
            </w:r>
          </w:p>
        </w:tc>
        <w:tc>
          <w:tcPr>
            <w:tcW w:w="4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</w:pPr>
            <w:r>
              <w:rPr>
                <w:rFonts w:hAnsi="宋体"/>
              </w:rPr>
              <w:t>修订内容简述</w:t>
            </w:r>
          </w:p>
        </w:tc>
        <w:tc>
          <w:tcPr>
            <w:tcW w:w="18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Cs w:val="21"/>
              </w:rPr>
            </w:pPr>
            <w:r>
              <w:rPr>
                <w:rFonts w:hint="eastAsia" w:hAnsi="宋体"/>
                <w:szCs w:val="21"/>
              </w:rPr>
              <w:t>拟制</w:t>
            </w:r>
            <w:r>
              <w:rPr>
                <w:rFonts w:hint="eastAsia"/>
                <w:szCs w:val="21"/>
              </w:rPr>
              <w:t>/</w:t>
            </w:r>
            <w:r>
              <w:rPr>
                <w:rFonts w:hint="eastAsia" w:hAnsi="宋体"/>
                <w:szCs w:val="21"/>
              </w:rPr>
              <w:t>日期</w:t>
            </w:r>
          </w:p>
        </w:tc>
        <w:tc>
          <w:tcPr>
            <w:tcW w:w="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作者</w:t>
            </w:r>
          </w:p>
        </w:tc>
        <w:tc>
          <w:tcPr>
            <w:tcW w:w="10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</w:pPr>
            <w:r>
              <w:rPr>
                <w:rFonts w:hint="eastAsia" w:hAnsi="宋体"/>
              </w:rPr>
              <w:t>批准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</w:pPr>
          </w:p>
        </w:tc>
        <w:tc>
          <w:tcPr>
            <w:tcW w:w="5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r>
              <w:t>0.1</w:t>
            </w:r>
          </w:p>
        </w:tc>
        <w:tc>
          <w:tcPr>
            <w:tcW w:w="4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</w:rPr>
              <w:t>新建</w:t>
            </w:r>
          </w:p>
        </w:tc>
        <w:tc>
          <w:tcPr>
            <w:tcW w:w="18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ascii="宋体" w:hAnsi="宋体" w:eastAsia="宋体" w:cs="宋体"/>
                <w:lang w:val="en-US" w:eastAsia="zh-CN"/>
              </w:rPr>
            </w:pPr>
            <w:r>
              <w:t>201</w:t>
            </w:r>
            <w:r>
              <w:rPr>
                <w:rFonts w:hint="eastAsia"/>
                <w:lang w:val="en-US" w:eastAsia="zh-CN"/>
              </w:rPr>
              <w:t>8/10/24</w:t>
            </w:r>
          </w:p>
        </w:tc>
        <w:tc>
          <w:tcPr>
            <w:tcW w:w="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程秀莉</w:t>
            </w:r>
          </w:p>
        </w:tc>
        <w:tc>
          <w:tcPr>
            <w:tcW w:w="10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</w:pPr>
          </w:p>
        </w:tc>
        <w:tc>
          <w:tcPr>
            <w:tcW w:w="5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8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0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</w:pPr>
          </w:p>
        </w:tc>
        <w:tc>
          <w:tcPr>
            <w:tcW w:w="5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8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0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</w:pPr>
          </w:p>
        </w:tc>
        <w:tc>
          <w:tcPr>
            <w:tcW w:w="5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8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0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</w:pPr>
          </w:p>
        </w:tc>
        <w:tc>
          <w:tcPr>
            <w:tcW w:w="5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8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0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</w:pPr>
          </w:p>
        </w:tc>
        <w:tc>
          <w:tcPr>
            <w:tcW w:w="5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8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0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</w:pPr>
          </w:p>
        </w:tc>
        <w:tc>
          <w:tcPr>
            <w:tcW w:w="5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8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0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</w:pPr>
          </w:p>
        </w:tc>
        <w:tc>
          <w:tcPr>
            <w:tcW w:w="5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8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0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</w:pPr>
          </w:p>
        </w:tc>
        <w:tc>
          <w:tcPr>
            <w:tcW w:w="5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8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0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</w:pPr>
          </w:p>
        </w:tc>
        <w:tc>
          <w:tcPr>
            <w:tcW w:w="5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8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0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</w:pPr>
          </w:p>
        </w:tc>
        <w:tc>
          <w:tcPr>
            <w:tcW w:w="5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8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0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</w:pPr>
          </w:p>
        </w:tc>
        <w:tc>
          <w:tcPr>
            <w:tcW w:w="5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8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0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</w:pPr>
          </w:p>
        </w:tc>
        <w:tc>
          <w:tcPr>
            <w:tcW w:w="5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8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0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</w:pPr>
          </w:p>
        </w:tc>
        <w:tc>
          <w:tcPr>
            <w:tcW w:w="5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8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0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4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numPr>
                <w:ilvl w:val="0"/>
                <w:numId w:val="1"/>
              </w:numPr>
            </w:pPr>
          </w:p>
        </w:tc>
        <w:tc>
          <w:tcPr>
            <w:tcW w:w="58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/>
        </w:tc>
        <w:tc>
          <w:tcPr>
            <w:tcW w:w="4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83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  <w:tc>
          <w:tcPr>
            <w:tcW w:w="103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jc w:val="center"/>
            </w:pPr>
          </w:p>
        </w:tc>
      </w:tr>
    </w:tbl>
    <w:p>
      <w:pPr>
        <w:jc w:val="both"/>
        <w:rPr>
          <w:rFonts w:ascii="宋体" w:hAnsi="宋体"/>
          <w:b/>
          <w:bCs/>
          <w:sz w:val="28"/>
          <w:szCs w:val="28"/>
        </w:rPr>
      </w:pPr>
    </w:p>
    <w:p>
      <w:pPr>
        <w:jc w:val="both"/>
        <w:rPr>
          <w:rFonts w:ascii="宋体" w:hAnsi="宋体"/>
          <w:b/>
          <w:bCs/>
          <w:sz w:val="28"/>
          <w:szCs w:val="28"/>
        </w:rPr>
      </w:pPr>
    </w:p>
    <w:p>
      <w:pPr>
        <w:jc w:val="both"/>
        <w:rPr>
          <w:rFonts w:ascii="宋体" w:hAnsi="宋体"/>
          <w:b/>
          <w:bCs/>
          <w:sz w:val="28"/>
          <w:szCs w:val="28"/>
        </w:rPr>
      </w:pPr>
    </w:p>
    <w:p>
      <w:pPr>
        <w:jc w:val="both"/>
        <w:rPr>
          <w:rFonts w:ascii="宋体" w:hAnsi="宋体"/>
          <w:b/>
          <w:bCs/>
          <w:sz w:val="28"/>
          <w:szCs w:val="28"/>
        </w:rPr>
      </w:pPr>
    </w:p>
    <w:p>
      <w:pPr>
        <w:jc w:val="both"/>
        <w:rPr>
          <w:rFonts w:ascii="宋体" w:hAnsi="宋体"/>
          <w:b/>
          <w:bCs/>
          <w:sz w:val="28"/>
          <w:szCs w:val="28"/>
        </w:rPr>
      </w:pPr>
    </w:p>
    <w:p>
      <w:pPr>
        <w:jc w:val="both"/>
        <w:rPr>
          <w:rFonts w:ascii="宋体" w:hAnsi="宋体"/>
          <w:b/>
          <w:bCs/>
          <w:sz w:val="28"/>
          <w:szCs w:val="28"/>
        </w:rPr>
      </w:pPr>
    </w:p>
    <w:p>
      <w:pPr>
        <w:jc w:val="both"/>
        <w:rPr>
          <w:rFonts w:ascii="宋体" w:hAnsi="宋体"/>
          <w:b/>
          <w:bCs/>
          <w:sz w:val="28"/>
          <w:szCs w:val="28"/>
        </w:rPr>
      </w:pPr>
    </w:p>
    <w:p>
      <w:pPr>
        <w:jc w:val="both"/>
        <w:rPr>
          <w:rFonts w:ascii="宋体" w:hAnsi="宋体"/>
          <w:b/>
          <w:bCs/>
          <w:sz w:val="28"/>
          <w:szCs w:val="28"/>
        </w:rPr>
      </w:pPr>
    </w:p>
    <w:p>
      <w:pPr>
        <w:jc w:val="both"/>
        <w:rPr>
          <w:rFonts w:ascii="宋体" w:hAnsi="宋体"/>
          <w:b/>
          <w:bCs/>
          <w:sz w:val="28"/>
          <w:szCs w:val="28"/>
        </w:rPr>
      </w:pPr>
    </w:p>
    <w:p>
      <w:pPr>
        <w:jc w:val="both"/>
        <w:rPr>
          <w:rFonts w:ascii="宋体" w:hAnsi="宋体"/>
          <w:b/>
          <w:bCs/>
          <w:sz w:val="28"/>
          <w:szCs w:val="28"/>
        </w:rPr>
      </w:pPr>
    </w:p>
    <w:p>
      <w:pPr>
        <w:pStyle w:val="9"/>
        <w:tabs>
          <w:tab w:val="right" w:leader="dot" w:pos="8306"/>
        </w:tabs>
        <w:jc w:val="center"/>
        <w:rPr>
          <w:rFonts w:hint="eastAsia"/>
          <w:b/>
          <w:bCs/>
          <w:sz w:val="32"/>
          <w:szCs w:val="40"/>
          <w:lang w:val="en-US" w:eastAsia="zh-CN"/>
        </w:rPr>
      </w:pPr>
      <w:bookmarkStart w:id="0" w:name="_Toc10871_WPSOffice_Level1"/>
    </w:p>
    <w:p>
      <w:pPr>
        <w:pStyle w:val="9"/>
        <w:tabs>
          <w:tab w:val="right" w:leader="dot" w:pos="8306"/>
        </w:tabs>
        <w:jc w:val="center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pStyle w:val="9"/>
        <w:tabs>
          <w:tab w:val="right" w:leader="dot" w:pos="8306"/>
        </w:tabs>
        <w:jc w:val="center"/>
        <w:rPr>
          <w:rFonts w:hint="eastAsia" w:eastAsia="宋体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目 录</w:t>
      </w:r>
      <w:bookmarkEnd w:id="0"/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TOC \o "1-4" \h \u </w:instrText>
      </w:r>
      <w:r>
        <w:fldChar w:fldCharType="separate"/>
      </w:r>
      <w:r>
        <w:fldChar w:fldCharType="begin"/>
      </w:r>
      <w:r>
        <w:instrText xml:space="preserve"> HYPERLINK \l _Toc7336 </w:instrText>
      </w:r>
      <w:r>
        <w:fldChar w:fldCharType="separate"/>
      </w:r>
      <w:r>
        <w:rPr>
          <w:rFonts w:hint="default"/>
        </w:rPr>
        <w:t xml:space="preserve">1. </w:t>
      </w:r>
      <w:r>
        <w:rPr>
          <w:rFonts w:hint="eastAsia"/>
          <w:lang w:val="en-US" w:eastAsia="zh-CN"/>
        </w:rPr>
        <w:t>系统说明</w:t>
      </w:r>
      <w:r>
        <w:tab/>
      </w:r>
      <w:r>
        <w:fldChar w:fldCharType="begin"/>
      </w:r>
      <w:r>
        <w:instrText xml:space="preserve"> PAGEREF _Toc7336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_Toc28862 </w:instrText>
      </w:r>
      <w:r>
        <w:fldChar w:fldCharType="separate"/>
      </w:r>
      <w:r>
        <w:rPr>
          <w:rFonts w:hint="default"/>
          <w:lang w:val="en-US" w:eastAsia="zh-CN"/>
        </w:rPr>
        <w:t xml:space="preserve">1.1. </w:t>
      </w:r>
      <w:r>
        <w:rPr>
          <w:rFonts w:hint="eastAsia"/>
          <w:lang w:val="en-US" w:eastAsia="zh-CN"/>
        </w:rPr>
        <w:t>背景</w:t>
      </w:r>
      <w:r>
        <w:tab/>
      </w:r>
      <w:r>
        <w:fldChar w:fldCharType="begin"/>
      </w:r>
      <w:r>
        <w:instrText xml:space="preserve"> PAGEREF _Toc28862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_Toc19213 </w:instrText>
      </w:r>
      <w:r>
        <w:fldChar w:fldCharType="separate"/>
      </w:r>
      <w:r>
        <w:rPr>
          <w:rFonts w:hint="default"/>
          <w:lang w:val="en-US" w:eastAsia="zh-CN"/>
        </w:rPr>
        <w:t xml:space="preserve">1.2. </w:t>
      </w:r>
      <w:r>
        <w:rPr>
          <w:rFonts w:hint="eastAsia"/>
          <w:lang w:val="en-US" w:eastAsia="zh-CN"/>
        </w:rPr>
        <w:t>TCExam系统组成</w:t>
      </w:r>
      <w:r>
        <w:tab/>
      </w:r>
      <w:r>
        <w:fldChar w:fldCharType="begin"/>
      </w:r>
      <w:r>
        <w:instrText xml:space="preserve"> PAGEREF _Toc19213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_Toc22814 </w:instrText>
      </w:r>
      <w:r>
        <w:fldChar w:fldCharType="separate"/>
      </w:r>
      <w:r>
        <w:rPr>
          <w:rFonts w:hint="default"/>
          <w:lang w:val="en-US" w:eastAsia="zh-CN"/>
        </w:rPr>
        <w:t xml:space="preserve">1.3. </w:t>
      </w:r>
      <w:r>
        <w:rPr>
          <w:rFonts w:hint="eastAsia"/>
          <w:lang w:val="en-US" w:eastAsia="zh-CN"/>
        </w:rPr>
        <w:t>TCExam系统优势</w:t>
      </w:r>
      <w:r>
        <w:tab/>
      </w:r>
      <w:r>
        <w:fldChar w:fldCharType="begin"/>
      </w:r>
      <w:r>
        <w:instrText xml:space="preserve"> PAGEREF _Toc22814 </w:instrText>
      </w:r>
      <w:r>
        <w:fldChar w:fldCharType="separate"/>
      </w:r>
      <w:r>
        <w:t>4</w:t>
      </w:r>
      <w:r>
        <w:fldChar w:fldCharType="end"/>
      </w:r>
      <w:r>
        <w:fldChar w:fldCharType="end"/>
      </w:r>
    </w:p>
    <w:p>
      <w:pPr>
        <w:pStyle w:val="9"/>
        <w:tabs>
          <w:tab w:val="right" w:leader="dot" w:pos="8306"/>
        </w:tabs>
      </w:pPr>
      <w:r>
        <w:fldChar w:fldCharType="begin"/>
      </w:r>
      <w:r>
        <w:instrText xml:space="preserve"> HYPERLINK \l _Toc13791 </w:instrText>
      </w:r>
      <w:r>
        <w:fldChar w:fldCharType="separate"/>
      </w:r>
      <w:r>
        <w:rPr>
          <w:rFonts w:hint="default"/>
          <w:lang w:val="en-US" w:eastAsia="zh-CN"/>
        </w:rPr>
        <w:t xml:space="preserve">2. </w:t>
      </w:r>
      <w:r>
        <w:rPr>
          <w:rFonts w:hint="eastAsia"/>
          <w:lang w:val="en-US" w:eastAsia="zh-CN"/>
        </w:rPr>
        <w:t>功能操作</w:t>
      </w:r>
      <w:r>
        <w:tab/>
      </w:r>
      <w:r>
        <w:fldChar w:fldCharType="begin"/>
      </w:r>
      <w:r>
        <w:instrText xml:space="preserve"> PAGEREF _Toc13791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_Toc12527 </w:instrText>
      </w:r>
      <w:r>
        <w:fldChar w:fldCharType="separate"/>
      </w:r>
      <w:r>
        <w:rPr>
          <w:rFonts w:hint="default"/>
          <w:lang w:val="en-US" w:eastAsia="zh-CN"/>
        </w:rPr>
        <w:t xml:space="preserve">2.1. </w:t>
      </w:r>
      <w:r>
        <w:rPr>
          <w:rFonts w:hint="eastAsia"/>
          <w:lang w:val="en-US" w:eastAsia="zh-CN"/>
        </w:rPr>
        <w:t>后台管理员</w:t>
      </w:r>
      <w:r>
        <w:tab/>
      </w:r>
      <w:r>
        <w:fldChar w:fldCharType="begin"/>
      </w:r>
      <w:r>
        <w:instrText xml:space="preserve"> PAGEREF _Toc12527 </w:instrText>
      </w:r>
      <w:r>
        <w:fldChar w:fldCharType="separate"/>
      </w:r>
      <w:r>
        <w:t>5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_Toc22835 </w:instrText>
      </w:r>
      <w:r>
        <w:fldChar w:fldCharType="separate"/>
      </w:r>
      <w:r>
        <w:rPr>
          <w:rFonts w:hint="eastAsia"/>
          <w:lang w:val="en-US" w:eastAsia="zh-CN"/>
        </w:rPr>
        <w:t>2.1.1用户</w:t>
      </w:r>
      <w:r>
        <w:tab/>
      </w:r>
      <w:r>
        <w:fldChar w:fldCharType="begin"/>
      </w:r>
      <w:r>
        <w:instrText xml:space="preserve"> PAGEREF _Toc22835 </w:instrText>
      </w:r>
      <w:r>
        <w:fldChar w:fldCharType="separate"/>
      </w:r>
      <w:r>
        <w:t>6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_Toc27585 </w:instrText>
      </w:r>
      <w:r>
        <w:fldChar w:fldCharType="separate"/>
      </w:r>
      <w:r>
        <w:rPr>
          <w:rFonts w:hint="eastAsia"/>
          <w:lang w:val="en-US" w:eastAsia="zh-CN"/>
        </w:rPr>
        <w:t>2.1.1.1用户管理</w:t>
      </w:r>
      <w:r>
        <w:tab/>
      </w:r>
      <w:r>
        <w:fldChar w:fldCharType="begin"/>
      </w:r>
      <w:r>
        <w:instrText xml:space="preserve"> PAGEREF _Toc27585 </w:instrText>
      </w:r>
      <w:r>
        <w:fldChar w:fldCharType="separate"/>
      </w:r>
      <w:r>
        <w:t>7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_Toc19193 </w:instrText>
      </w:r>
      <w:r>
        <w:fldChar w:fldCharType="separate"/>
      </w:r>
      <w:r>
        <w:rPr>
          <w:rFonts w:hint="eastAsia"/>
          <w:lang w:val="en-US" w:eastAsia="zh-CN"/>
        </w:rPr>
        <w:t>2.1.1.2组管理</w:t>
      </w:r>
      <w:r>
        <w:tab/>
      </w:r>
      <w:r>
        <w:fldChar w:fldCharType="begin"/>
      </w:r>
      <w:r>
        <w:instrText xml:space="preserve"> PAGEREF _Toc19193 </w:instrText>
      </w:r>
      <w:r>
        <w:fldChar w:fldCharType="separate"/>
      </w:r>
      <w:r>
        <w:t>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_Toc32214 </w:instrText>
      </w:r>
      <w:r>
        <w:fldChar w:fldCharType="separate"/>
      </w:r>
      <w:r>
        <w:rPr>
          <w:rFonts w:hint="eastAsia"/>
          <w:lang w:val="en-US" w:eastAsia="zh-CN"/>
        </w:rPr>
        <w:t>2.1.1.3选择</w:t>
      </w:r>
      <w:r>
        <w:tab/>
      </w:r>
      <w:r>
        <w:fldChar w:fldCharType="begin"/>
      </w:r>
      <w:r>
        <w:instrText xml:space="preserve"> PAGEREF _Toc32214 </w:instrText>
      </w:r>
      <w:r>
        <w:fldChar w:fldCharType="separate"/>
      </w:r>
      <w:r>
        <w:t>9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_Toc29728 </w:instrText>
      </w:r>
      <w:r>
        <w:fldChar w:fldCharType="separate"/>
      </w:r>
      <w:r>
        <w:rPr>
          <w:rFonts w:hint="eastAsia"/>
          <w:lang w:val="en-US" w:eastAsia="zh-CN"/>
        </w:rPr>
        <w:t>2.1.1.4在线</w:t>
      </w:r>
      <w:r>
        <w:tab/>
      </w:r>
      <w:r>
        <w:fldChar w:fldCharType="begin"/>
      </w:r>
      <w:r>
        <w:instrText xml:space="preserve"> PAGEREF _Toc29728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_Toc9041 </w:instrText>
      </w:r>
      <w:r>
        <w:fldChar w:fldCharType="separate"/>
      </w:r>
      <w:r>
        <w:rPr>
          <w:rFonts w:hint="eastAsia"/>
          <w:lang w:val="en-US" w:eastAsia="zh-CN"/>
        </w:rPr>
        <w:t>2.1.2模块</w:t>
      </w:r>
      <w:r>
        <w:tab/>
      </w:r>
      <w:r>
        <w:fldChar w:fldCharType="begin"/>
      </w:r>
      <w:r>
        <w:instrText xml:space="preserve"> PAGEREF _Toc9041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_Toc25470 </w:instrText>
      </w:r>
      <w:r>
        <w:fldChar w:fldCharType="separate"/>
      </w:r>
      <w:r>
        <w:rPr>
          <w:rFonts w:hint="eastAsia"/>
          <w:lang w:val="en-US" w:eastAsia="zh-CN"/>
        </w:rPr>
        <w:t>2.1.2.1模块</w:t>
      </w:r>
      <w:r>
        <w:tab/>
      </w:r>
      <w:r>
        <w:fldChar w:fldCharType="begin"/>
      </w:r>
      <w:r>
        <w:instrText xml:space="preserve"> PAGEREF _Toc25470 </w:instrText>
      </w:r>
      <w:r>
        <w:fldChar w:fldCharType="separate"/>
      </w:r>
      <w:r>
        <w:t>10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_Toc28138 </w:instrText>
      </w:r>
      <w:r>
        <w:fldChar w:fldCharType="separate"/>
      </w:r>
      <w:r>
        <w:rPr>
          <w:rFonts w:hint="eastAsia"/>
          <w:lang w:val="en-US" w:eastAsia="zh-CN"/>
        </w:rPr>
        <w:t>2.1.2.2主题</w:t>
      </w:r>
      <w:r>
        <w:tab/>
      </w:r>
      <w:r>
        <w:fldChar w:fldCharType="begin"/>
      </w:r>
      <w:r>
        <w:instrText xml:space="preserve"> PAGEREF _Toc28138 </w:instrText>
      </w:r>
      <w:r>
        <w:fldChar w:fldCharType="separate"/>
      </w:r>
      <w:r>
        <w:t>12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_Toc4414 </w:instrText>
      </w:r>
      <w:r>
        <w:fldChar w:fldCharType="separate"/>
      </w:r>
      <w:r>
        <w:rPr>
          <w:rFonts w:hint="eastAsia"/>
          <w:lang w:val="en-US" w:eastAsia="zh-CN"/>
        </w:rPr>
        <w:t>2.1.2.3 题目</w:t>
      </w:r>
      <w:r>
        <w:tab/>
      </w:r>
      <w:r>
        <w:fldChar w:fldCharType="begin"/>
      </w:r>
      <w:r>
        <w:instrText xml:space="preserve"> PAGEREF _Toc4414 </w:instrText>
      </w:r>
      <w:r>
        <w:fldChar w:fldCharType="separate"/>
      </w:r>
      <w:r>
        <w:t>14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_Toc13606 </w:instrText>
      </w:r>
      <w:r>
        <w:fldChar w:fldCharType="separate"/>
      </w:r>
      <w:r>
        <w:rPr>
          <w:rFonts w:hint="eastAsia"/>
          <w:lang w:val="en-US" w:eastAsia="zh-CN"/>
        </w:rPr>
        <w:t>2.1.2.4 答案</w:t>
      </w:r>
      <w:r>
        <w:tab/>
      </w:r>
      <w:r>
        <w:fldChar w:fldCharType="begin"/>
      </w:r>
      <w:r>
        <w:instrText xml:space="preserve"> PAGEREF _Toc13606 </w:instrText>
      </w:r>
      <w:r>
        <w:fldChar w:fldCharType="separate"/>
      </w:r>
      <w:r>
        <w:t>15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_Toc24246 </w:instrText>
      </w:r>
      <w:r>
        <w:fldChar w:fldCharType="separate"/>
      </w:r>
      <w:r>
        <w:rPr>
          <w:rFonts w:hint="eastAsia"/>
          <w:lang w:val="en-US" w:eastAsia="zh-CN"/>
        </w:rPr>
        <w:t>2.1.2.5 列表</w:t>
      </w:r>
      <w:r>
        <w:tab/>
      </w:r>
      <w:r>
        <w:fldChar w:fldCharType="begin"/>
      </w:r>
      <w:r>
        <w:instrText xml:space="preserve"> PAGEREF _Toc24246 </w:instrText>
      </w:r>
      <w:r>
        <w:fldChar w:fldCharType="separate"/>
      </w:r>
      <w:r>
        <w:t>17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_Toc9569 </w:instrText>
      </w:r>
      <w:r>
        <w:fldChar w:fldCharType="separate"/>
      </w:r>
      <w:r>
        <w:rPr>
          <w:rFonts w:hint="eastAsia"/>
          <w:lang w:val="en-US" w:eastAsia="zh-CN"/>
        </w:rPr>
        <w:t>2.1.3测验</w:t>
      </w:r>
      <w:r>
        <w:tab/>
      </w:r>
      <w:r>
        <w:fldChar w:fldCharType="begin"/>
      </w:r>
      <w:r>
        <w:instrText xml:space="preserve"> PAGEREF _Toc9569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_Toc15808 </w:instrText>
      </w:r>
      <w:r>
        <w:fldChar w:fldCharType="separate"/>
      </w:r>
      <w:r>
        <w:rPr>
          <w:rFonts w:hint="eastAsia"/>
          <w:lang w:val="en-US" w:eastAsia="zh-CN"/>
        </w:rPr>
        <w:t>2.1.3.1 测验</w:t>
      </w:r>
      <w:r>
        <w:tab/>
      </w:r>
      <w:r>
        <w:fldChar w:fldCharType="begin"/>
      </w:r>
      <w:r>
        <w:instrText xml:space="preserve"> PAGEREF _Toc15808 </w:instrText>
      </w:r>
      <w:r>
        <w:fldChar w:fldCharType="separate"/>
      </w:r>
      <w:r>
        <w:t>18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_Toc19509 </w:instrText>
      </w:r>
      <w:r>
        <w:fldChar w:fldCharType="separate"/>
      </w:r>
      <w:r>
        <w:rPr>
          <w:rFonts w:hint="eastAsia"/>
          <w:lang w:val="en-US" w:eastAsia="zh-CN"/>
        </w:rPr>
        <w:t>2.1.3.2 选择</w:t>
      </w:r>
      <w:r>
        <w:tab/>
      </w:r>
      <w:r>
        <w:fldChar w:fldCharType="begin"/>
      </w:r>
      <w:r>
        <w:instrText xml:space="preserve"> PAGEREF _Toc19509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_Toc1040 </w:instrText>
      </w:r>
      <w:r>
        <w:fldChar w:fldCharType="separate"/>
      </w:r>
      <w:r>
        <w:rPr>
          <w:rFonts w:hint="eastAsia"/>
          <w:lang w:val="en-US" w:eastAsia="zh-CN"/>
        </w:rPr>
        <w:t>2.1.3.3 评价</w:t>
      </w:r>
      <w:r>
        <w:tab/>
      </w:r>
      <w:r>
        <w:fldChar w:fldCharType="begin"/>
      </w:r>
      <w:r>
        <w:instrText xml:space="preserve"> PAGEREF _Toc1040 </w:instrText>
      </w:r>
      <w:r>
        <w:fldChar w:fldCharType="separate"/>
      </w:r>
      <w:r>
        <w:t>20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_Toc13565 </w:instrText>
      </w:r>
      <w:r>
        <w:fldChar w:fldCharType="separate"/>
      </w:r>
      <w:r>
        <w:rPr>
          <w:rFonts w:hint="eastAsia"/>
          <w:lang w:val="en-US" w:eastAsia="zh-CN"/>
        </w:rPr>
        <w:t>2.1.3.4 成绩</w:t>
      </w:r>
      <w:r>
        <w:tab/>
      </w:r>
      <w:r>
        <w:fldChar w:fldCharType="begin"/>
      </w:r>
      <w:r>
        <w:instrText xml:space="preserve"> PAGEREF _Toc13565 </w:instrText>
      </w:r>
      <w:r>
        <w:fldChar w:fldCharType="separate"/>
      </w:r>
      <w:r>
        <w:t>21</w:t>
      </w:r>
      <w:r>
        <w:fldChar w:fldCharType="end"/>
      </w:r>
      <w:r>
        <w:fldChar w:fldCharType="end"/>
      </w:r>
    </w:p>
    <w:p>
      <w:pPr>
        <w:pStyle w:val="10"/>
        <w:tabs>
          <w:tab w:val="right" w:leader="dot" w:pos="8306"/>
        </w:tabs>
      </w:pPr>
      <w:r>
        <w:fldChar w:fldCharType="begin"/>
      </w:r>
      <w:r>
        <w:instrText xml:space="preserve"> HYPERLINK \l _Toc21031 </w:instrText>
      </w:r>
      <w:r>
        <w:fldChar w:fldCharType="separate"/>
      </w:r>
      <w:r>
        <w:rPr>
          <w:rFonts w:hint="eastAsia"/>
          <w:lang w:val="en-US" w:eastAsia="zh-CN"/>
        </w:rPr>
        <w:t>2.1.3.5 用户</w:t>
      </w:r>
      <w:r>
        <w:tab/>
      </w:r>
      <w:r>
        <w:fldChar w:fldCharType="begin"/>
      </w:r>
      <w:r>
        <w:instrText xml:space="preserve"> PAGEREF _Toc21031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11"/>
        <w:tabs>
          <w:tab w:val="right" w:leader="dot" w:pos="8306"/>
        </w:tabs>
      </w:pPr>
      <w:r>
        <w:fldChar w:fldCharType="begin"/>
      </w:r>
      <w:r>
        <w:instrText xml:space="preserve"> HYPERLINK \l _Toc32390 </w:instrText>
      </w:r>
      <w:r>
        <w:fldChar w:fldCharType="separate"/>
      </w:r>
      <w:r>
        <w:rPr>
          <w:rFonts w:hint="default"/>
          <w:lang w:val="en-US" w:eastAsia="zh-CN"/>
        </w:rPr>
        <w:t xml:space="preserve">2.2. </w:t>
      </w:r>
      <w:r>
        <w:rPr>
          <w:rFonts w:hint="eastAsia"/>
          <w:lang w:val="en-US" w:eastAsia="zh-CN"/>
        </w:rPr>
        <w:t>前端用户</w:t>
      </w:r>
      <w:r>
        <w:tab/>
      </w:r>
      <w:r>
        <w:fldChar w:fldCharType="begin"/>
      </w:r>
      <w:r>
        <w:instrText xml:space="preserve"> PAGEREF _Toc32390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_Toc29380 </w:instrText>
      </w:r>
      <w:r>
        <w:fldChar w:fldCharType="separate"/>
      </w:r>
      <w:r>
        <w:rPr>
          <w:rFonts w:hint="eastAsia"/>
          <w:lang w:val="en-US" w:eastAsia="zh-CN"/>
        </w:rPr>
        <w:t>2.2.1登录</w:t>
      </w:r>
      <w:r>
        <w:tab/>
      </w:r>
      <w:r>
        <w:fldChar w:fldCharType="begin"/>
      </w:r>
      <w:r>
        <w:instrText xml:space="preserve"> PAGEREF _Toc29380 </w:instrText>
      </w:r>
      <w:r>
        <w:fldChar w:fldCharType="separate"/>
      </w:r>
      <w:r>
        <w:t>22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_Toc23337 </w:instrText>
      </w:r>
      <w:r>
        <w:fldChar w:fldCharType="separate"/>
      </w:r>
      <w:r>
        <w:rPr>
          <w:rFonts w:hint="eastAsia"/>
          <w:lang w:val="en-US" w:eastAsia="zh-CN"/>
        </w:rPr>
        <w:t>2.2.2主页</w:t>
      </w:r>
      <w:r>
        <w:tab/>
      </w:r>
      <w:r>
        <w:fldChar w:fldCharType="begin"/>
      </w:r>
      <w:r>
        <w:instrText xml:space="preserve"> PAGEREF _Toc23337 </w:instrText>
      </w:r>
      <w:r>
        <w:fldChar w:fldCharType="separate"/>
      </w:r>
      <w:r>
        <w:t>23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_Toc32523 </w:instrText>
      </w:r>
      <w:r>
        <w:fldChar w:fldCharType="separate"/>
      </w:r>
      <w:r>
        <w:rPr>
          <w:rFonts w:hint="eastAsia"/>
          <w:lang w:val="en-US" w:eastAsia="zh-CN"/>
        </w:rPr>
        <w:t>2.2.3用户</w:t>
      </w:r>
      <w:r>
        <w:tab/>
      </w:r>
      <w:r>
        <w:fldChar w:fldCharType="begin"/>
      </w:r>
      <w:r>
        <w:instrText xml:space="preserve"> PAGEREF _Toc32523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pPr>
        <w:pStyle w:val="6"/>
        <w:tabs>
          <w:tab w:val="right" w:leader="dot" w:pos="8306"/>
        </w:tabs>
      </w:pPr>
      <w:r>
        <w:fldChar w:fldCharType="begin"/>
      </w:r>
      <w:r>
        <w:instrText xml:space="preserve"> HYPERLINK \l _Toc14056 </w:instrText>
      </w:r>
      <w:r>
        <w:fldChar w:fldCharType="separate"/>
      </w:r>
      <w:r>
        <w:rPr>
          <w:rFonts w:hint="eastAsia"/>
          <w:lang w:val="en-US" w:eastAsia="zh-CN"/>
        </w:rPr>
        <w:t>2.2.4注销</w:t>
      </w:r>
      <w:r>
        <w:tab/>
      </w:r>
      <w:r>
        <w:fldChar w:fldCharType="begin"/>
      </w:r>
      <w:r>
        <w:instrText xml:space="preserve"> PAGEREF _Toc14056 </w:instrText>
      </w:r>
      <w:r>
        <w:fldChar w:fldCharType="separate"/>
      </w:r>
      <w:r>
        <w:t>26</w:t>
      </w:r>
      <w:r>
        <w:fldChar w:fldCharType="end"/>
      </w:r>
      <w:r>
        <w:fldChar w:fldCharType="end"/>
      </w:r>
    </w:p>
    <w:p>
      <w:r>
        <w:fldChar w:fldCharType="end"/>
      </w:r>
    </w:p>
    <w:p/>
    <w:p/>
    <w:p/>
    <w:p/>
    <w:p/>
    <w:p/>
    <w:p/>
    <w:p/>
    <w:p/>
    <w:p/>
    <w:p/>
    <w:p/>
    <w:p/>
    <w:p>
      <w:pPr>
        <w:pStyle w:val="2"/>
        <w:numPr>
          <w:ilvl w:val="0"/>
          <w:numId w:val="2"/>
        </w:numPr>
      </w:pPr>
      <w:bookmarkStart w:id="1" w:name="_Toc7336"/>
      <w:bookmarkStart w:id="2" w:name="_Toc18535"/>
      <w:r>
        <w:rPr>
          <w:rFonts w:hint="eastAsia"/>
          <w:lang w:val="en-US" w:eastAsia="zh-CN"/>
        </w:rPr>
        <w:t>系统说明</w:t>
      </w:r>
      <w:bookmarkEnd w:id="1"/>
      <w:bookmarkEnd w:id="2"/>
    </w:p>
    <w:p>
      <w:pPr>
        <w:pStyle w:val="3"/>
        <w:numPr>
          <w:ilvl w:val="1"/>
          <w:numId w:val="2"/>
        </w:numPr>
        <w:ind w:left="567" w:leftChars="0" w:hanging="567" w:firstLineChars="0"/>
        <w:rPr>
          <w:rFonts w:hint="eastAsia"/>
          <w:lang w:val="en-US" w:eastAsia="zh-CN"/>
        </w:rPr>
      </w:pPr>
      <w:bookmarkStart w:id="3" w:name="_Toc28862"/>
      <w:bookmarkStart w:id="4" w:name="_Toc28968"/>
      <w:r>
        <w:rPr>
          <w:rFonts w:hint="eastAsia"/>
          <w:lang w:val="en-US" w:eastAsia="zh-CN"/>
        </w:rPr>
        <w:t>背景</w:t>
      </w:r>
      <w:bookmarkEnd w:id="3"/>
      <w:bookmarkEnd w:id="4"/>
    </w:p>
    <w:p>
      <w:pP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在线考试作为替代传统“纸笔考试”的一种方法逐步在很多学校和企业流行起来，这种方法能够大大简化整个考试流程，将出题、考试、管理、阅卷等常规过程一并纳入一个系统中，不仅减少了人力，而且极大的提高了整个效率和考试结果的可信度</w:t>
      </w:r>
      <w:r>
        <w:rPr>
          <w:rFonts w:hint="eastAsia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  <w:lang w:eastAsia="zh-CN"/>
        </w:rPr>
        <w:t>，</w:t>
      </w:r>
      <w:r>
        <w:rPr>
          <w:rFonts w:hint="eastAsia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因此我们需要这样一套系统来满足我们考试的需求。</w:t>
      </w:r>
    </w:p>
    <w:p>
      <w:pPr>
        <w:pStyle w:val="3"/>
        <w:numPr>
          <w:ilvl w:val="1"/>
          <w:numId w:val="2"/>
        </w:numPr>
        <w:ind w:left="567" w:leftChars="0" w:hanging="567" w:firstLineChars="0"/>
        <w:rPr>
          <w:rFonts w:hint="eastAsia"/>
          <w:lang w:val="en-US" w:eastAsia="zh-CN"/>
        </w:rPr>
      </w:pPr>
      <w:bookmarkStart w:id="5" w:name="_Toc19213"/>
      <w:bookmarkStart w:id="6" w:name="_Toc2173"/>
      <w:r>
        <w:rPr>
          <w:rFonts w:hint="eastAsia"/>
          <w:lang w:val="en-US" w:eastAsia="zh-CN"/>
        </w:rPr>
        <w:t>TCExam系统组成</w:t>
      </w:r>
      <w:bookmarkEnd w:id="5"/>
      <w:bookmarkEnd w:id="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TCExam在线考试系统主要分为两个大的部分：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一是考试管理，主要由后台管理员进行用户管理、建立题库、出试卷、查看成绩汇总等；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二是考试发布，主要是前端的用户登录系统执行考试、计时、记录考试结果等</w:t>
      </w: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2"/>
        </w:numPr>
        <w:ind w:left="567" w:leftChars="0" w:hanging="567" w:firstLineChars="0"/>
        <w:rPr>
          <w:rFonts w:hint="eastAsia"/>
          <w:lang w:val="en-US" w:eastAsia="zh-CN"/>
        </w:rPr>
      </w:pPr>
      <w:bookmarkStart w:id="7" w:name="_Toc22814"/>
      <w:bookmarkStart w:id="8" w:name="_Toc2018"/>
      <w:r>
        <w:rPr>
          <w:rFonts w:hint="eastAsia"/>
          <w:lang w:val="en-US" w:eastAsia="zh-CN"/>
        </w:rPr>
        <w:t>TCExam系统优势</w:t>
      </w:r>
      <w:bookmarkEnd w:id="7"/>
      <w:bookmarkEnd w:id="8"/>
    </w:p>
    <w:p>
      <w:pPr>
        <w:rPr>
          <w:rFonts w:hint="eastAsia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多语言支持</w:t>
      </w:r>
      <w:r>
        <w:rPr>
          <w:rFonts w:hint="eastAsia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--可以切换不同的语言显示，如中文、英文、日文等等</w:t>
      </w:r>
    </w:p>
    <w:p>
      <w:pPr>
        <w:rPr>
          <w:rFonts w:hint="eastAsia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基于浏览器的用户界面</w:t>
      </w:r>
      <w:r>
        <w:rPr>
          <w:rFonts w:hint="eastAsia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--简单登录操作方便</w:t>
      </w:r>
    </w:p>
    <w:p>
      <w:pPr>
        <w:rPr>
          <w:rFonts w:hint="eastAsia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IP检测等额外的安全措施</w:t>
      </w:r>
      <w:r>
        <w:rPr>
          <w:rFonts w:hint="eastAsia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--可以设置哪些IP地址才能访问考试</w:t>
      </w:r>
    </w:p>
    <w:p>
      <w:pPr>
        <w:rPr>
          <w:rFonts w:hint="eastAsia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支持多答案的问题和自由式问题</w:t>
      </w:r>
      <w:r>
        <w:rPr>
          <w:rFonts w:hint="eastAsia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  <w:t>--即支持多选题和问答题，考试多样化</w:t>
      </w:r>
    </w:p>
    <w:p>
      <w:pPr>
        <w:rPr>
          <w:rFonts w:hint="eastAsia" w:ascii="Arial" w:hAnsi="Arial" w:cs="Arial"/>
          <w:i w:val="0"/>
          <w:caps w:val="0"/>
          <w:color w:val="333333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caps w:val="0"/>
          <w:color w:val="333333"/>
          <w:spacing w:val="0"/>
          <w:sz w:val="21"/>
          <w:szCs w:val="21"/>
          <w:shd w:val="clear" w:fill="FFFFFF"/>
        </w:rPr>
        <w:t>支持将结果以XHTML和PDF格式导出等</w:t>
      </w:r>
    </w:p>
    <w:p/>
    <w:p/>
    <w:p/>
    <w:p/>
    <w:p/>
    <w:p/>
    <w:p/>
    <w:p/>
    <w:p/>
    <w:p/>
    <w:p/>
    <w:p/>
    <w:p/>
    <w:p/>
    <w:p>
      <w:pPr>
        <w:pStyle w:val="2"/>
        <w:numPr>
          <w:ilvl w:val="0"/>
          <w:numId w:val="2"/>
        </w:numPr>
        <w:rPr>
          <w:rFonts w:hint="eastAsia"/>
          <w:lang w:val="en-US" w:eastAsia="zh-CN"/>
        </w:rPr>
      </w:pPr>
      <w:bookmarkStart w:id="9" w:name="_Toc13791"/>
      <w:bookmarkStart w:id="10" w:name="_Toc2802"/>
      <w:r>
        <w:rPr>
          <w:rFonts w:hint="eastAsia"/>
          <w:lang w:val="en-US" w:eastAsia="zh-CN"/>
        </w:rPr>
        <w:t>功能操作</w:t>
      </w:r>
      <w:bookmarkEnd w:id="9"/>
      <w:bookmarkEnd w:id="10"/>
    </w:p>
    <w:p>
      <w:pPr>
        <w:pStyle w:val="3"/>
        <w:numPr>
          <w:ilvl w:val="1"/>
          <w:numId w:val="2"/>
        </w:numPr>
        <w:ind w:left="567" w:leftChars="0" w:hanging="567" w:firstLineChars="0"/>
        <w:rPr>
          <w:rFonts w:hint="eastAsia"/>
          <w:lang w:val="en-US" w:eastAsia="zh-CN"/>
        </w:rPr>
      </w:pPr>
      <w:bookmarkStart w:id="11" w:name="_Toc18869"/>
      <w:bookmarkStart w:id="12" w:name="_Toc12527"/>
      <w:r>
        <w:rPr>
          <w:rFonts w:hint="eastAsia"/>
          <w:lang w:val="en-US" w:eastAsia="zh-CN"/>
        </w:rPr>
        <w:t>后台管理员</w:t>
      </w:r>
      <w:bookmarkEnd w:id="11"/>
      <w:bookmarkEnd w:id="1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访问地址：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"http://10.10.10.33:4080/public/code/index.php"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4"/>
          <w:rFonts w:hint="eastAsia"/>
          <w:lang w:val="en-US" w:eastAsia="zh-CN"/>
        </w:rPr>
        <w:t>http://10.10.10.33:4080/public/code/index.php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登录账号：admin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点击下方的CN可切换到中文</w:t>
      </w:r>
    </w:p>
    <w:p>
      <w:r>
        <w:drawing>
          <wp:inline distT="0" distB="0" distL="114300" distR="114300">
            <wp:extent cx="5273040" cy="2185035"/>
            <wp:effectExtent l="0" t="0" r="3810" b="571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85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登录进来以后，相当于一个用户的身份，主页显示的是当前还处于考试阶段的所有考试试卷列表，包含了试卷名称、开始结束时间、状态、行动（开始考试、继续考试、重复考试）</w:t>
      </w:r>
    </w:p>
    <w:p>
      <w:r>
        <w:drawing>
          <wp:inline distT="0" distB="0" distL="114300" distR="114300">
            <wp:extent cx="5267325" cy="1492250"/>
            <wp:effectExtent l="0" t="0" r="9525" b="1270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49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点击成绩，可选择某次考试并按照不同的维度，统计数据信息</w:t>
      </w:r>
    </w:p>
    <w:p>
      <w:r>
        <w:drawing>
          <wp:inline distT="0" distB="0" distL="114300" distR="114300">
            <wp:extent cx="5266690" cy="2345055"/>
            <wp:effectExtent l="0" t="0" r="10160" b="171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345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eastAsia="zh-CN"/>
        </w:rPr>
      </w:pP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点击用户，是修改当前登录账户，即admin的邮箱和密码</w:t>
      </w:r>
    </w:p>
    <w:p/>
    <w:p>
      <w:r>
        <w:drawing>
          <wp:inline distT="0" distB="0" distL="114300" distR="114300">
            <wp:extent cx="5274310" cy="1160780"/>
            <wp:effectExtent l="0" t="0" r="2540" b="1270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0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点击“注销”即注销退出登录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</w:t>
      </w:r>
      <w:r>
        <w:rPr>
          <w:rFonts w:hint="eastAsia"/>
          <w:b/>
          <w:bCs/>
          <w:lang w:val="en-US" w:eastAsia="zh-CN"/>
        </w:rPr>
        <w:t>“后台”</w:t>
      </w:r>
      <w:r>
        <w:rPr>
          <w:rFonts w:hint="eastAsia"/>
          <w:lang w:val="en-US" w:eastAsia="zh-CN"/>
        </w:rPr>
        <w:t>即进入前面讲的后台管理员主要的操作部分，即考试用户管理、题库、出试卷、查看统计等后台功能，如下图页面各模块所示。再次点击“前台”又回到admin作为用户身份的前端页面。接下来就会针对每个功能详细讲解。</w:t>
      </w:r>
      <w:bookmarkStart w:id="43" w:name="_GoBack"/>
      <w:bookmarkEnd w:id="43"/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348865"/>
            <wp:effectExtent l="0" t="0" r="8255" b="1333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488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3" w:name="_Toc22835"/>
      <w:bookmarkStart w:id="14" w:name="_Toc4742"/>
      <w:r>
        <w:rPr>
          <w:rFonts w:hint="eastAsia"/>
          <w:lang w:val="en-US" w:eastAsia="zh-CN"/>
        </w:rPr>
        <w:t>2.1.1用户</w:t>
      </w:r>
      <w:bookmarkEnd w:id="13"/>
      <w:bookmarkEnd w:id="1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说明：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本模块包含</w:t>
      </w:r>
      <w:r>
        <w:rPr>
          <w:rFonts w:hint="default"/>
          <w:lang w:val="en-US" w:eastAsia="zh-CN"/>
        </w:rPr>
        <w:t> 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"http://10.10.10.33:4080/admin/code/tce_edit_user.php" \o "用户管理"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增加和管理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 用户, 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"http://10.10.10.33:4080/admin/code/tce_select_users.php" \o "用户选择n"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选择他们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 和显示 </w:t>
      </w: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"http://10.10.10.33:4080/admin/code/tce_show_online_users.php" \o "Online Users" </w:instrText>
      </w:r>
      <w:r>
        <w:rPr>
          <w:rFonts w:hint="default"/>
          <w:lang w:val="en-US" w:eastAsia="zh-CN"/>
        </w:rPr>
        <w:fldChar w:fldCharType="separate"/>
      </w:r>
      <w:r>
        <w:rPr>
          <w:rFonts w:hint="default"/>
          <w:lang w:val="en-US" w:eastAsia="zh-CN"/>
        </w:rPr>
        <w:t>当前在线用户</w:t>
      </w:r>
      <w:r>
        <w:rPr>
          <w:rFonts w:hint="default"/>
          <w:lang w:val="en-US" w:eastAsia="zh-CN"/>
        </w:rPr>
        <w:fldChar w:fldCharType="end"/>
      </w:r>
      <w:r>
        <w:rPr>
          <w:rFonts w:hint="default"/>
          <w:lang w:val="en-US" w:eastAsia="zh-CN"/>
        </w:rPr>
        <w:t>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可以指派不同权限、不同系统功能给用户。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可以通过IP来限制非法访问。</w:t>
      </w:r>
    </w:p>
    <w:p>
      <w:pPr>
        <w:rPr>
          <w:rFonts w:hint="default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15" w:name="_Toc27585"/>
      <w:r>
        <w:rPr>
          <w:rFonts w:hint="eastAsia"/>
          <w:lang w:val="en-US" w:eastAsia="zh-CN"/>
        </w:rPr>
        <w:t>2.1.1.1用户管理</w:t>
      </w:r>
      <w:bookmarkEnd w:id="1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点击“用户”菜单进入用户管理模块，本系统目前需要管理员来添加用户账号信息，具体填写信息见下：</w:t>
      </w:r>
    </w:p>
    <w:p>
      <w:r>
        <w:drawing>
          <wp:inline distT="0" distB="0" distL="114300" distR="114300">
            <wp:extent cx="5268595" cy="845820"/>
            <wp:effectExtent l="0" t="0" r="8255" b="11430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45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新增用户：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步骤：用户选择框中选择“+”--&gt;输入用户名即登录账号--&gt;输入两次密码（至少8位数字字符）--&gt;选择级别【0表示匿名用户(未注册的)，1表示基本用户(比如：学生)，级别10是拥有完全访问权限的管理员。所以学生一般设置为1】--&gt;输入姓和名--&gt;从已经建好的组别中选择所属的组--&gt;点击“添加”按钮即可添加成功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其中必填项为：用户名、密码、级别、所属的组</w:t>
      </w:r>
    </w:p>
    <w:p>
      <w:pPr>
        <w:jc w:val="center"/>
      </w:pPr>
      <w:r>
        <w:drawing>
          <wp:inline distT="0" distB="0" distL="114300" distR="114300">
            <wp:extent cx="3021330" cy="3223895"/>
            <wp:effectExtent l="0" t="0" r="7620" b="1460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21330" cy="3223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修改用户：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添加用户成功后，系统会自动生成注册日期、注册计算机IP、OTPkey、OTP QR-Code，这些一般不需关注和修改。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一般修改步骤如下：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从用户选择框中点击下拉列表选择需修改的用户--&gt;新增或修改字段信息-&gt;打√点击“更新”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844165" cy="3338830"/>
            <wp:effectExtent l="0" t="0" r="13335" b="1397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4165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删除用户：</w:t>
      </w:r>
    </w:p>
    <w:p>
      <w:p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删除用户与修改基本一致，即选中用户后--&gt;打√点击“删除”</w:t>
      </w:r>
    </w:p>
    <w:p>
      <w:pPr>
        <w:jc w:val="center"/>
      </w:pPr>
      <w:r>
        <w:drawing>
          <wp:inline distT="0" distB="0" distL="114300" distR="114300">
            <wp:extent cx="2931795" cy="3295015"/>
            <wp:effectExtent l="0" t="0" r="1905" b="635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31795" cy="32950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16" w:name="_Toc19193"/>
      <w:r>
        <w:rPr>
          <w:rFonts w:hint="eastAsia"/>
          <w:lang w:val="en-US" w:eastAsia="zh-CN"/>
        </w:rPr>
        <w:t>2.1.1.2组管理</w:t>
      </w:r>
      <w:bookmarkEnd w:id="1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组管理，可用于考试出试卷时可以针对特定的组进行考试。</w:t>
      </w:r>
    </w:p>
    <w:p>
      <w:p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新增组：</w:t>
      </w:r>
    </w:p>
    <w:p>
      <w:p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步骤：从组下拉列表点击“+”--&gt;输入组名称--&gt;点击“添加”按钮即可添加组成功。</w:t>
      </w:r>
    </w:p>
    <w:p>
      <w:pPr>
        <w:jc w:val="center"/>
        <w:rPr>
          <w:rFonts w:hint="eastAsia"/>
          <w:u w:val="single"/>
          <w:lang w:val="en-US" w:eastAsia="zh-CN"/>
        </w:rPr>
      </w:pPr>
      <w:r>
        <w:drawing>
          <wp:inline distT="0" distB="0" distL="114300" distR="114300">
            <wp:extent cx="4323715" cy="1209675"/>
            <wp:effectExtent l="0" t="0" r="635" b="952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23715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修改组：</w:t>
      </w:r>
    </w:p>
    <w:p>
      <w:p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步骤：从组下拉列表选择想要修改的组--&gt;修改名称--&gt;打√点击“更新”</w:t>
      </w:r>
    </w:p>
    <w:p>
      <w:pPr>
        <w:jc w:val="center"/>
        <w:rPr>
          <w:rFonts w:hint="eastAsia"/>
          <w:u w:val="none"/>
          <w:lang w:val="en-US" w:eastAsia="zh-CN"/>
        </w:rPr>
      </w:pPr>
      <w:r>
        <w:drawing>
          <wp:inline distT="0" distB="0" distL="114300" distR="114300">
            <wp:extent cx="4404360" cy="1139190"/>
            <wp:effectExtent l="0" t="0" r="15240" b="3810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139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删除组：</w:t>
      </w:r>
    </w:p>
    <w:p>
      <w:pPr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步骤：从组下拉列表选择想要删除的组--&gt;打√点击“删除”</w:t>
      </w:r>
    </w:p>
    <w:p>
      <w:pPr>
        <w:jc w:val="center"/>
        <w:rPr>
          <w:rFonts w:hint="eastAsia"/>
          <w:u w:val="none"/>
          <w:lang w:val="en-US" w:eastAsia="zh-CN"/>
        </w:rPr>
      </w:pPr>
      <w:r>
        <w:drawing>
          <wp:inline distT="0" distB="0" distL="114300" distR="114300">
            <wp:extent cx="4473575" cy="1073785"/>
            <wp:effectExtent l="0" t="0" r="3175" b="12065"/>
            <wp:docPr id="2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3575" cy="1073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17" w:name="_Toc32214"/>
      <w:r>
        <w:rPr>
          <w:rFonts w:hint="eastAsia"/>
          <w:lang w:val="en-US" w:eastAsia="zh-CN"/>
        </w:rPr>
        <w:t>2.1.1.3选择</w:t>
      </w:r>
      <w:bookmarkEnd w:id="1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进入此模块，默认显示全部用户列表。可以通过上部的组或者搜索用户名进行搜索。</w:t>
      </w:r>
    </w:p>
    <w:p>
      <w:pPr>
        <w:jc w:val="center"/>
      </w:pPr>
      <w:r>
        <w:drawing>
          <wp:inline distT="0" distB="0" distL="114300" distR="114300">
            <wp:extent cx="5267960" cy="676275"/>
            <wp:effectExtent l="0" t="0" r="8890" b="952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7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点击右侧的“测验...”链接进入该用户的试卷的成绩数据统计页面</w:t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753110"/>
            <wp:effectExtent l="0" t="0" r="14605" b="8890"/>
            <wp:docPr id="22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75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对选定的用户，可以实现快速删除该用户、添加组、删除组、移动组，如下面两张图所示将用户taole实现从组开发部移动至技术部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移动前：</w:t>
      </w:r>
    </w:p>
    <w:p>
      <w:pPr>
        <w:jc w:val="center"/>
      </w:pPr>
      <w:r>
        <w:drawing>
          <wp:inline distT="0" distB="0" distL="114300" distR="114300">
            <wp:extent cx="5271770" cy="1248410"/>
            <wp:effectExtent l="0" t="0" r="5080" b="8890"/>
            <wp:docPr id="2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48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移动后：</w:t>
      </w:r>
    </w:p>
    <w:p>
      <w:pPr>
        <w:jc w:val="center"/>
      </w:pPr>
      <w:r>
        <w:drawing>
          <wp:inline distT="0" distB="0" distL="114300" distR="114300">
            <wp:extent cx="5269865" cy="1333500"/>
            <wp:effectExtent l="0" t="0" r="6985" b="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点击页面下方的XML、JSON、TSV可导出列表数据，也可作为作为导入模板，用户填充数据后导入。</w:t>
      </w:r>
    </w:p>
    <w:p>
      <w:pPr>
        <w:jc w:val="left"/>
      </w:pPr>
    </w:p>
    <w:p>
      <w:pPr>
        <w:jc w:val="center"/>
      </w:pPr>
      <w:r>
        <w:drawing>
          <wp:inline distT="0" distB="0" distL="114300" distR="114300">
            <wp:extent cx="3333115" cy="628650"/>
            <wp:effectExtent l="0" t="0" r="635" b="0"/>
            <wp:docPr id="25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628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eastAsia="宋体"/>
          <w:lang w:eastAsia="zh-CN"/>
        </w:rPr>
      </w:pPr>
    </w:p>
    <w:p>
      <w:pPr>
        <w:pStyle w:val="5"/>
        <w:rPr>
          <w:rFonts w:hint="eastAsia"/>
          <w:lang w:val="en-US" w:eastAsia="zh-CN"/>
        </w:rPr>
      </w:pPr>
      <w:bookmarkStart w:id="18" w:name="_Toc29728"/>
      <w:r>
        <w:rPr>
          <w:rFonts w:hint="eastAsia"/>
          <w:lang w:val="en-US" w:eastAsia="zh-CN"/>
        </w:rPr>
        <w:t>2.1.1.4在线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本模块显示当前系统在线用户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4785" cy="637540"/>
            <wp:effectExtent l="0" t="0" r="12065" b="10160"/>
            <wp:docPr id="26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637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19" w:name="_Toc9041"/>
      <w:bookmarkStart w:id="20" w:name="_Toc20985"/>
      <w:r>
        <w:rPr>
          <w:rFonts w:hint="eastAsia"/>
          <w:lang w:val="en-US" w:eastAsia="zh-CN"/>
        </w:rPr>
        <w:t>2.1.2模块</w:t>
      </w:r>
      <w:bookmarkEnd w:id="19"/>
      <w:bookmarkEnd w:id="2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该模块功能是用于添加试题，生成试题库。形成一套详细完整的试题库，需要严格按照模块---&gt;主题---&gt;题目---&gt;答案的顺序依次进行添加。</w:t>
      </w:r>
    </w:p>
    <w:p>
      <w:pPr>
        <w:pStyle w:val="5"/>
        <w:rPr>
          <w:rFonts w:hint="eastAsia"/>
          <w:lang w:val="en-US" w:eastAsia="zh-CN"/>
        </w:rPr>
      </w:pPr>
      <w:bookmarkStart w:id="21" w:name="_Toc25470"/>
      <w:r>
        <w:rPr>
          <w:rFonts w:hint="eastAsia"/>
          <w:lang w:val="en-US" w:eastAsia="zh-CN"/>
        </w:rPr>
        <w:t>2.1.2.1模块</w:t>
      </w:r>
      <w:bookmarkEnd w:id="21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添加模块（例如开发部考题）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填写模块名称，所有者设置为admin，勾选启用按钮，点击添加按钮即可添加模块。添加完成之后，可以选择模块的下拉框查看是否有自己刚添加的模块名称，如果有则表明添加成功。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245" cy="2055495"/>
            <wp:effectExtent l="0" t="0" r="1460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055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添加模块成功后，点击右下角的主题管理，可以进入相应模块的考试内容管理。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330960"/>
            <wp:effectExtent l="0" t="0" r="6985" b="254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30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修改模块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点击模块下拉框，选择某模块，在名称栏修改其名称，勾选确认框，点击更新按钮。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注意：必须要勾选了确认框之后，点击更新按钮才会更改名称成功。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975" cy="1863090"/>
            <wp:effectExtent l="0" t="0" r="15875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186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删除模块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点击模块下拉框，选择某模块，勾选确认框，点击删除按钮。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注意：1.确认框必须勾选，删除才有效果。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1941830"/>
            <wp:effectExtent l="0" t="0" r="317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94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22" w:name="_Toc28138"/>
      <w:r>
        <w:rPr>
          <w:rFonts w:hint="eastAsia"/>
          <w:lang w:val="en-US" w:eastAsia="zh-CN"/>
        </w:rPr>
        <w:t>2.1.2.2主题</w:t>
      </w:r>
      <w:bookmarkEnd w:id="22"/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添加主题（例如测试基本知识）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选择模块---&gt;主题，显示主题页面。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675" cy="2153285"/>
            <wp:effectExtent l="0" t="0" r="3175" b="184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53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选择模块，填写主题名称、描述等信息，点击添加按钮，勾选启用。添加成功之后，选择主题的下拉框，可以看到刚添加成功的主题。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2880" cy="2350135"/>
            <wp:effectExtent l="0" t="0" r="13970" b="1206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50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主题添加成功后，点击</w:t>
      </w:r>
      <w:r>
        <w:rPr>
          <w:rFonts w:hint="eastAsia"/>
          <w:b/>
          <w:bCs/>
          <w:lang w:val="en-US" w:eastAsia="zh-CN"/>
        </w:rPr>
        <w:t>右下角试题管理</w:t>
      </w:r>
      <w:r>
        <w:rPr>
          <w:rFonts w:hint="eastAsia"/>
          <w:lang w:val="en-US" w:eastAsia="zh-CN"/>
        </w:rPr>
        <w:t>跳转到具体试题设置页面。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2245" cy="1868805"/>
            <wp:effectExtent l="0" t="0" r="14605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186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修改主题信息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选择要修改的主题，修改其名称和描述，勾选确认框，点击更新按钮。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注意：必须要勾选了确认框之后，点击更新按钮才会成功修改内容。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2413635"/>
            <wp:effectExtent l="0" t="0" r="9525" b="571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删除主题信息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选择要删除的主题，勾选确认框，点击删除按钮。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注意：1.确认框必须勾选，删除才有效果。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28570"/>
            <wp:effectExtent l="0" t="0" r="6985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28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23" w:name="_Toc4414"/>
      <w:r>
        <w:rPr>
          <w:rFonts w:hint="eastAsia"/>
          <w:lang w:val="en-US" w:eastAsia="zh-CN"/>
        </w:rPr>
        <w:t>2.1.2.3 题目</w:t>
      </w:r>
      <w:bookmarkEnd w:id="2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1.添加题目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选择相应的模块、主题，输入题目名称，才可以添加试题题目。</w:t>
      </w:r>
    </w:p>
    <w:p>
      <w:p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页面按钮功能解释：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类型：选择题目的类型</w:t>
      </w:r>
    </w:p>
    <w:p>
      <w:pPr>
        <w:numPr>
          <w:ilvl w:val="0"/>
          <w:numId w:val="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难度：选择该道题目的难度，基本分数的倍值（生成试卷时详细介绍分数的构成）</w:t>
      </w:r>
    </w:p>
    <w:p>
      <w:pPr>
        <w:numPr>
          <w:ilvl w:val="0"/>
          <w:numId w:val="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位置：该道题在此模块，此主题中的位置显示。</w:t>
      </w:r>
    </w:p>
    <w:p>
      <w:pPr>
        <w:numPr>
          <w:ilvl w:val="0"/>
          <w:numId w:val="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计时器：默认显示0，表示该道题目的显示没有时间限制。如果此处设置为60s，则做试卷时该道题只会在页面显示60s的时间，时间一旦超出，页面自动显示下一道题目。</w:t>
      </w:r>
    </w:p>
    <w:p>
      <w:pPr>
        <w:numPr>
          <w:ilvl w:val="0"/>
          <w:numId w:val="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color w:val="auto"/>
          <w:highlight w:val="none"/>
          <w:lang w:val="en-US" w:eastAsia="zh-CN"/>
        </w:rPr>
        <w:t>全屏：设</w:t>
      </w:r>
      <w:r>
        <w:rPr>
          <w:rFonts w:hint="eastAsia"/>
          <w:lang w:val="en-US" w:eastAsia="zh-CN"/>
        </w:rPr>
        <w:t>置为全屏，则是整个页面显示这一道题。如果不勾选该选项，则测试页面是显示该道题和全部题目的预览。</w:t>
      </w:r>
    </w:p>
    <w:p>
      <w:pPr>
        <w:numPr>
          <w:ilvl w:val="0"/>
          <w:numId w:val="10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自动转到下一题：当一个单选题答案一旦选中时，自动转到下一个题目，不需要手动点击下一题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填写完所有信息，点击添加按钮。如果在题目的下拉框中可以看见刚添加的题目，则表明该题目添加成功。</w:t>
      </w:r>
    </w:p>
    <w:p>
      <w:r>
        <w:drawing>
          <wp:inline distT="0" distB="0" distL="114300" distR="114300">
            <wp:extent cx="5264785" cy="3150235"/>
            <wp:effectExtent l="0" t="0" r="12065" b="1206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150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添加题目成功后，点击</w:t>
      </w:r>
      <w:r>
        <w:rPr>
          <w:rFonts w:hint="eastAsia"/>
          <w:b/>
          <w:bCs/>
          <w:lang w:val="en-US" w:eastAsia="zh-CN"/>
        </w:rPr>
        <w:t>右下角的答案管理</w:t>
      </w:r>
      <w:r>
        <w:rPr>
          <w:rFonts w:hint="eastAsia"/>
          <w:lang w:val="en-US" w:eastAsia="zh-CN"/>
        </w:rPr>
        <w:t>，为该道题设置答案。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2.修改题目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选择要修改的题目，修改其内容和设置，勾选确认框，点击更新按钮。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注意：必须要勾选了确认框之后，点击更新按钮才会成功修改内容。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409315"/>
            <wp:effectExtent l="0" t="0" r="4445" b="63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09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3.删除题目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选择要删除的题目，勾选确认框，点击删除按钮。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注意：1.确认框必须勾选，删除才有效果。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261995"/>
            <wp:effectExtent l="0" t="0" r="6350" b="146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1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24" w:name="_Toc13606"/>
      <w:r>
        <w:rPr>
          <w:rFonts w:hint="eastAsia"/>
          <w:lang w:val="en-US" w:eastAsia="zh-CN"/>
        </w:rPr>
        <w:t>2.1.2.4 答案</w:t>
      </w:r>
      <w:bookmarkEnd w:id="24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1.添加答案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选择相应的模块、主题、题目，输入答案，勾选启用，才可以添加试题答案。如果添加成功，则可以在答案选择框下看见刚添加的答案内容。一道题目是可以添加多个答案，并且可设置答案是否正确。</w:t>
      </w:r>
    </w:p>
    <w:p>
      <w:p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页面按钮功能解释：</w:t>
      </w:r>
    </w:p>
    <w:p>
      <w:pPr>
        <w:numPr>
          <w:ilvl w:val="0"/>
          <w:numId w:val="1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正确：在添加答案时，如果该答案是该题目的正确答案，则勾选次选项；如果不是正确答案，则不勾选。</w:t>
      </w:r>
    </w:p>
    <w:p>
      <w:pPr>
        <w:numPr>
          <w:ilvl w:val="0"/>
          <w:numId w:val="12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位置：表示此答案在所有答案中的排列显示位置</w:t>
      </w:r>
    </w:p>
    <w:p>
      <w:pPr>
        <w:numPr>
          <w:ilvl w:val="0"/>
          <w:numId w:val="13"/>
        </w:numPr>
        <w:ind w:left="420" w:leftChars="0" w:hanging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选择按键：表示答题者可以输入设定的键盘上的按键来作答</w:t>
      </w:r>
    </w:p>
    <w:p>
      <w:r>
        <w:drawing>
          <wp:inline distT="0" distB="0" distL="114300" distR="114300">
            <wp:extent cx="5262245" cy="2433955"/>
            <wp:effectExtent l="0" t="0" r="14605" b="444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433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2.修改答案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选择要修改的答案，修改其内容和设置，勾选确认框，点击更新按钮。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注意：必须要勾选了确认框之后，点击更新按钮才会成功修改内容。</w:t>
      </w:r>
    </w:p>
    <w:p>
      <w:r>
        <w:drawing>
          <wp:inline distT="0" distB="0" distL="114300" distR="114300">
            <wp:extent cx="5262245" cy="2864485"/>
            <wp:effectExtent l="0" t="0" r="14605" b="1206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864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3.删除答案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选择要删除的答案，勾选确认框，点击删除按钮。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注意：1.确认框必须勾选，删除才有效果。</w:t>
      </w:r>
    </w:p>
    <w:p>
      <w:pPr>
        <w:jc w:val="center"/>
      </w:pPr>
      <w:r>
        <w:drawing>
          <wp:inline distT="0" distB="0" distL="114300" distR="114300">
            <wp:extent cx="5264785" cy="2740025"/>
            <wp:effectExtent l="0" t="0" r="12065" b="317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74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25" w:name="_Toc24246"/>
      <w:r>
        <w:rPr>
          <w:rFonts w:hint="eastAsia"/>
          <w:lang w:val="en-US" w:eastAsia="zh-CN"/>
        </w:rPr>
        <w:t>2.1.2.5 列表</w:t>
      </w:r>
      <w:bookmarkEnd w:id="25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本模块显示所有试题和答案，可以实现快速查看、快速修改、启用、禁用、删除等功能。</w:t>
      </w:r>
    </w:p>
    <w:p>
      <w:r>
        <w:drawing>
          <wp:inline distT="0" distB="0" distL="114300" distR="114300">
            <wp:extent cx="5271770" cy="1870075"/>
            <wp:effectExtent l="0" t="0" r="5080" b="1587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70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选择想要查询的模块，主题，页面会显示该主题下添加的试题详细信息。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如果不知道有些图表表示什么，可以将鼠标悬停在图标上，会有解释语句提示。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7960" cy="5380990"/>
            <wp:effectExtent l="0" t="0" r="8890" b="1016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380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26" w:name="_Toc9569"/>
      <w:bookmarkStart w:id="27" w:name="_Toc2653"/>
      <w:r>
        <w:rPr>
          <w:rFonts w:hint="eastAsia"/>
          <w:lang w:val="en-US" w:eastAsia="zh-CN"/>
        </w:rPr>
        <w:t>2.1.3测验</w:t>
      </w:r>
      <w:bookmarkEnd w:id="26"/>
      <w:bookmarkEnd w:id="27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本模块主要用来添加考试的试卷</w:t>
      </w:r>
    </w:p>
    <w:p>
      <w:pPr>
        <w:pStyle w:val="5"/>
        <w:rPr>
          <w:rFonts w:hint="eastAsia"/>
          <w:lang w:val="en-US" w:eastAsia="zh-CN"/>
        </w:rPr>
      </w:pPr>
      <w:bookmarkStart w:id="28" w:name="_Toc15808"/>
      <w:r>
        <w:rPr>
          <w:rFonts w:hint="eastAsia"/>
          <w:lang w:val="en-US" w:eastAsia="zh-CN"/>
        </w:rPr>
        <w:t>2.1.3.1 测验</w:t>
      </w:r>
      <w:bookmarkEnd w:id="2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1.添加一次新的测验（试卷）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一般填写内容：测验名称、描述/说明、开始时间、结束时间、测验时间、组（考试部门）、基本分值、通过考试分数、成绩给用户、用户报告，填写完基本信息后，点击添加按钮。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测验一旦开始，则无法进行修改。在测验开始时间之前，修改测验页面同添加测验页面一致，操作步骤相同。</w:t>
      </w:r>
    </w:p>
    <w:p>
      <w:pPr>
        <w:rPr>
          <w:rFonts w:hint="eastAsia"/>
          <w:u w:val="single"/>
          <w:lang w:val="en-US" w:eastAsia="zh-CN"/>
        </w:rPr>
      </w:pPr>
      <w:r>
        <w:rPr>
          <w:rFonts w:hint="eastAsia"/>
          <w:u w:val="single"/>
          <w:lang w:val="en-US" w:eastAsia="zh-CN"/>
        </w:rPr>
        <w:t>页面按钮功能解释：</w:t>
      </w:r>
    </w:p>
    <w:p>
      <w:pPr>
        <w:numPr>
          <w:ilvl w:val="0"/>
          <w:numId w:val="14"/>
        </w:numPr>
        <w:ind w:left="420" w:leftChars="0" w:hanging="420" w:firstLineChars="0"/>
        <w:rPr>
          <w:rFonts w:hint="eastAsia"/>
          <w:u w:val="none"/>
          <w:lang w:val="en-US" w:eastAsia="zh-CN"/>
        </w:rPr>
      </w:pPr>
      <w:r>
        <w:rPr>
          <w:rFonts w:hint="eastAsia"/>
          <w:u w:val="none"/>
          <w:lang w:val="en-US" w:eastAsia="zh-CN"/>
        </w:rPr>
        <w:t>授权的IP: 默认的*.*.*.*即可，代表所有的IP都可测试，逗号分隔允许的IP清单</w:t>
      </w:r>
    </w:p>
    <w:p>
      <w:pPr>
        <w:numPr>
          <w:ilvl w:val="0"/>
          <w:numId w:val="1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基本分值：每个难度级别题目的基本分值，设置后该题的分数为难度系数*基本分值</w:t>
      </w:r>
    </w:p>
    <w:p>
      <w:pPr>
        <w:numPr>
          <w:ilvl w:val="0"/>
          <w:numId w:val="16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答错分数：答错题的得分，一般试卷设置为0，特殊情况可自行设置为负分</w:t>
      </w:r>
    </w:p>
    <w:p>
      <w:pPr>
        <w:numPr>
          <w:ilvl w:val="0"/>
          <w:numId w:val="17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不答分数：未答题目的得分，一般试卷设置为0，特殊情况可自行设置为负分</w:t>
      </w:r>
    </w:p>
    <w:p>
      <w:pPr>
        <w:numPr>
          <w:ilvl w:val="0"/>
          <w:numId w:val="18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通过考试的分数：通过考试的最低分数要求，即多少分合格</w:t>
      </w:r>
    </w:p>
    <w:p>
      <w:pPr>
        <w:numPr>
          <w:ilvl w:val="0"/>
          <w:numId w:val="19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随机题目、随机答案：如果勾选了选择按钮，会从相对应的题库中选取试题，答案也是从添加的答案中随机抽取错误答案和必定的1个正确答案；</w:t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如果不想随机出题，就先取消“选择”只勾选顺序按钮，则是按照一定顺序抽取试题；</w:t>
      </w:r>
    </w:p>
    <w:p>
      <w:pPr>
        <w:numPr>
          <w:ilvl w:val="0"/>
          <w:numId w:val="20"/>
        </w:numPr>
        <w:ind w:left="420" w:leftChars="0" w:hanging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多选题的按钮：一般不勾选，需去掉默认勾选</w:t>
      </w:r>
    </w:p>
    <w:p>
      <w:pPr>
        <w:numPr>
          <w:ilvl w:val="0"/>
          <w:numId w:val="21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多选题部分得分：一般不勾选，勾选此选项，多选题某个答案选对，也会有相应得分。没有勾选，则是必须全部选对才可得分。</w:t>
      </w:r>
    </w:p>
    <w:p>
      <w:pPr>
        <w:numPr>
          <w:ilvl w:val="0"/>
          <w:numId w:val="22"/>
        </w:numPr>
        <w:ind w:left="420" w:leftChars="0" w:hanging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无答案选项：一般不勾选。针对单选题，多了一个答案“无答案”供用户选择</w:t>
      </w:r>
    </w:p>
    <w:p>
      <w:pPr>
        <w:numPr>
          <w:ilvl w:val="0"/>
          <w:numId w:val="23"/>
        </w:numPr>
        <w:ind w:left="420" w:leftChars="0" w:hanging="420" w:firstLineChars="0"/>
        <w:rPr>
          <w:rFonts w:hint="eastAsia"/>
          <w:highlight w:val="none"/>
          <w:lang w:val="en-US" w:eastAsia="zh-CN"/>
        </w:rPr>
      </w:pPr>
      <w:r>
        <w:rPr>
          <w:rFonts w:hint="eastAsia"/>
          <w:highlight w:val="none"/>
          <w:lang w:val="en-US" w:eastAsia="zh-CN"/>
        </w:rPr>
        <w:t>试题菜单：勾选次选项，在测试时，页面会一次性显示所有试题的题目。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成绩给用户/用户报告：勾选此选项，考试结束后，测试者能够立刻看到自己的分数和具体题目的得分情况。</w:t>
      </w:r>
    </w:p>
    <w:p>
      <w:pPr>
        <w:numPr>
          <w:ilvl w:val="0"/>
          <w:numId w:val="24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可重复：在有效期内可以重复考试</w:t>
      </w:r>
    </w:p>
    <w:p>
      <w:pPr>
        <w:numPr>
          <w:ilvl w:val="0"/>
          <w:numId w:val="25"/>
        </w:numPr>
        <w:ind w:left="42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密码：如果设置了密码，测试者在参加考试之前必须输入密码才进入考试。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0340" cy="2790825"/>
            <wp:effectExtent l="0" t="0" r="16510" b="952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790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测验添加成功后，需要在页面下方添加本次试卷的题目。</w:t>
      </w:r>
    </w:p>
    <w:p>
      <w:r>
        <w:drawing>
          <wp:inline distT="0" distB="0" distL="114300" distR="114300">
            <wp:extent cx="5263515" cy="1544955"/>
            <wp:effectExtent l="0" t="0" r="13335" b="1714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5449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最大分数 = 题目1的难度级别*基本分数值+题目2的难度级别*基本分数值...。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例如以下的图片，试卷的基本分数值是4，则最大分数16=3*4+1*4</w:t>
      </w:r>
    </w:p>
    <w:p>
      <w:pPr>
        <w:jc w:val="center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2021840" cy="1394460"/>
            <wp:effectExtent l="0" t="0" r="16510" b="1524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39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29" w:name="_Toc19509"/>
      <w:r>
        <w:rPr>
          <w:rFonts w:hint="eastAsia"/>
          <w:lang w:val="en-US" w:eastAsia="zh-CN"/>
        </w:rPr>
        <w:t>2.1.3.2 选择</w:t>
      </w:r>
      <w:bookmarkEnd w:id="29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以列表显示全部的测验。</w:t>
      </w:r>
    </w:p>
    <w:p>
      <w:pPr>
        <w:numPr>
          <w:ilvl w:val="0"/>
          <w:numId w:val="2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锁定某次测验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假设某测验还在测验时间内，此时管理员锁定该测验，测验者将不能继续/开始该测验。将该测验解除锁定后，如果考试时间还未超出，又可以继续/开始考试。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勾选某测验（支持多选），点击锁定/解除锁定按钮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150" cy="1640205"/>
            <wp:effectExtent l="0" t="0" r="12700" b="1714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164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6"/>
        </w:numPr>
        <w:tabs>
          <w:tab w:val="clear" w:pos="312"/>
        </w:tabs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查询测验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输入测验名称，点击搜索按钮，查询出测验信息。点击测试名称，可以进入测验的详细信息页面。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7960" cy="1428750"/>
            <wp:effectExtent l="0" t="0" r="889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30" w:name="_Toc1040"/>
      <w:r>
        <w:rPr>
          <w:rFonts w:hint="eastAsia"/>
          <w:lang w:val="en-US" w:eastAsia="zh-CN"/>
        </w:rPr>
        <w:t>2.1.3.3 评价</w:t>
      </w:r>
      <w:bookmarkEnd w:id="30"/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该模块可以对用户的自由问答题进行评分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填写相关内容，点击更新按钮，该测试者的分数会更新。</w:t>
      </w:r>
    </w:p>
    <w:p>
      <w:r>
        <w:drawing>
          <wp:inline distT="0" distB="0" distL="114300" distR="114300">
            <wp:extent cx="5261610" cy="1980565"/>
            <wp:effectExtent l="0" t="0" r="15240" b="635"/>
            <wp:docPr id="5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980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31" w:name="_Toc13565"/>
      <w:r>
        <w:rPr>
          <w:rFonts w:hint="eastAsia"/>
          <w:lang w:val="en-US" w:eastAsia="zh-CN"/>
        </w:rPr>
        <w:t>2.1.3.4 成绩</w:t>
      </w:r>
      <w:bookmarkEnd w:id="31"/>
    </w:p>
    <w:p>
      <w:r>
        <w:drawing>
          <wp:inline distT="0" distB="0" distL="114300" distR="114300">
            <wp:extent cx="5257165" cy="1981835"/>
            <wp:effectExtent l="0" t="0" r="635" b="18415"/>
            <wp:docPr id="5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19818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在上方选择了统计方式，下方图标显示具体信息时显示对应统计方式的详细表格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以统计方式选择答案为例，该表格就会统计【所有+模块+主题+题目+答案】。</w:t>
      </w:r>
    </w:p>
    <w:p>
      <w:r>
        <w:drawing>
          <wp:inline distT="0" distB="0" distL="114300" distR="114300">
            <wp:extent cx="5272405" cy="2618105"/>
            <wp:effectExtent l="0" t="0" r="4445" b="1079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1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  <w:lang w:val="en-US" w:eastAsia="zh-CN"/>
        </w:rPr>
      </w:pPr>
      <w:bookmarkStart w:id="32" w:name="_Toc21031"/>
      <w:r>
        <w:rPr>
          <w:rFonts w:hint="eastAsia"/>
          <w:lang w:val="en-US" w:eastAsia="zh-CN"/>
        </w:rPr>
        <w:t>2.1.3.5 用户</w:t>
      </w:r>
      <w:bookmarkEnd w:id="32"/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查询某用户在某次测验中的详细情况，包括测验时长、分数、正确率、每道题的正确与错误情况等。</w:t>
      </w:r>
    </w:p>
    <w:p/>
    <w:p>
      <w:r>
        <w:drawing>
          <wp:inline distT="0" distB="0" distL="114300" distR="114300">
            <wp:extent cx="5264785" cy="3254375"/>
            <wp:effectExtent l="0" t="0" r="12065" b="3175"/>
            <wp:docPr id="5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54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解除锁定：当用户提交试卷后为锁定状态，管理员可以在此页面点击“解除锁定”，这样用户又可以在前端继续重新考试。当用户不小心点击提交或错误操作后一般可以这么做。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/>
          <w:lang w:val="en-US" w:eastAsia="zh-CN"/>
        </w:rPr>
      </w:pPr>
    </w:p>
    <w:p>
      <w:pPr>
        <w:pStyle w:val="3"/>
        <w:numPr>
          <w:ilvl w:val="1"/>
          <w:numId w:val="2"/>
        </w:numPr>
        <w:ind w:left="567" w:leftChars="0" w:hanging="567" w:firstLineChars="0"/>
        <w:rPr>
          <w:rFonts w:hint="eastAsia"/>
          <w:lang w:val="en-US" w:eastAsia="zh-CN"/>
        </w:rPr>
      </w:pPr>
      <w:bookmarkStart w:id="33" w:name="_Toc32390"/>
      <w:bookmarkStart w:id="34" w:name="_Toc28585"/>
      <w:r>
        <w:rPr>
          <w:rFonts w:hint="eastAsia"/>
          <w:lang w:val="en-US" w:eastAsia="zh-CN"/>
        </w:rPr>
        <w:t>前端用户</w:t>
      </w:r>
      <w:bookmarkEnd w:id="33"/>
      <w:bookmarkEnd w:id="34"/>
    </w:p>
    <w:p>
      <w:pPr>
        <w:pStyle w:val="4"/>
        <w:rPr>
          <w:rFonts w:hint="eastAsia"/>
          <w:lang w:val="en-US" w:eastAsia="zh-CN"/>
        </w:rPr>
      </w:pPr>
      <w:bookmarkStart w:id="35" w:name="_Toc29380"/>
      <w:bookmarkStart w:id="36" w:name="_Toc31818"/>
      <w:r>
        <w:rPr>
          <w:rFonts w:hint="eastAsia"/>
          <w:lang w:val="en-US" w:eastAsia="zh-CN"/>
        </w:rPr>
        <w:t>2.2.1登录</w:t>
      </w:r>
      <w:bookmarkEnd w:id="35"/>
      <w:bookmarkEnd w:id="36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需使用管理员提供的账号和密码登录系统。登陆后普通用户只显示主页、用户、注销三大模块。</w:t>
      </w:r>
    </w:p>
    <w:p>
      <w:pPr>
        <w:jc w:val="left"/>
      </w:pPr>
      <w:r>
        <w:drawing>
          <wp:inline distT="0" distB="0" distL="114300" distR="114300">
            <wp:extent cx="5267325" cy="1835150"/>
            <wp:effectExtent l="0" t="0" r="9525" b="12700"/>
            <wp:docPr id="27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9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35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bookmarkStart w:id="37" w:name="_Toc10507"/>
      <w:bookmarkStart w:id="38" w:name="_Toc23337"/>
      <w:r>
        <w:rPr>
          <w:rFonts w:hint="eastAsia"/>
          <w:lang w:val="en-US" w:eastAsia="zh-CN"/>
        </w:rPr>
        <w:t>2.2.2主页</w:t>
      </w:r>
      <w:bookmarkEnd w:id="37"/>
      <w:bookmarkEnd w:id="38"/>
    </w:p>
    <w:p>
      <w:pPr>
        <w:jc w:val="left"/>
      </w:pPr>
      <w:r>
        <w:drawing>
          <wp:inline distT="0" distB="0" distL="114300" distR="114300">
            <wp:extent cx="5269230" cy="1501140"/>
            <wp:effectExtent l="0" t="0" r="7620" b="3810"/>
            <wp:docPr id="28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0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从主页点击试卷的“进行”，显示该试卷的基本信息设置情况</w:t>
      </w:r>
    </w:p>
    <w:p>
      <w:pPr>
        <w:jc w:val="left"/>
      </w:pPr>
      <w:r>
        <w:drawing>
          <wp:inline distT="0" distB="0" distL="114300" distR="114300">
            <wp:extent cx="5264785" cy="2086610"/>
            <wp:effectExtent l="0" t="0" r="12065" b="8890"/>
            <wp:docPr id="29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086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假如该试卷管理员在出题时设置的有验证密码，那么第三步则需要输入密码验证后才能考试</w:t>
      </w:r>
    </w:p>
    <w:p>
      <w:pPr>
        <w:jc w:val="left"/>
      </w:pPr>
      <w:r>
        <w:drawing>
          <wp:inline distT="0" distB="0" distL="114300" distR="114300">
            <wp:extent cx="5268595" cy="1256030"/>
            <wp:effectExtent l="0" t="0" r="8255" b="127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2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256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进入测试，右上角显示剩余分钟数</w:t>
      </w:r>
    </w:p>
    <w:p>
      <w:pPr>
        <w:jc w:val="left"/>
      </w:pPr>
      <w:r>
        <w:drawing>
          <wp:inline distT="0" distB="0" distL="114300" distR="114300">
            <wp:extent cx="5264785" cy="2434590"/>
            <wp:effectExtent l="0" t="0" r="12065" b="3810"/>
            <wp:docPr id="3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答题页面详细说明</w:t>
      </w:r>
    </w:p>
    <w:p>
      <w:pPr>
        <w:jc w:val="left"/>
      </w:pPr>
      <w:r>
        <w:drawing>
          <wp:inline distT="0" distB="0" distL="114300" distR="114300">
            <wp:extent cx="5272405" cy="2872105"/>
            <wp:effectExtent l="0" t="0" r="4445" b="4445"/>
            <wp:docPr id="32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4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72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/>
          <w:lang w:val="en-US" w:eastAsia="zh-CN"/>
        </w:rPr>
      </w:pPr>
    </w:p>
    <w:p>
      <w:pPr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答题完毕后点击“终止考试”弹出确认框，点击“终止”即可结束考试</w:t>
      </w:r>
    </w:p>
    <w:p>
      <w:pPr>
        <w:jc w:val="left"/>
      </w:pPr>
      <w:r>
        <w:drawing>
          <wp:inline distT="0" distB="0" distL="114300" distR="114300">
            <wp:extent cx="5261610" cy="1036320"/>
            <wp:effectExtent l="0" t="0" r="15240" b="11430"/>
            <wp:docPr id="33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5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10363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结束后，可在主页看到考试成绩和是否通过</w:t>
      </w:r>
    </w:p>
    <w:p>
      <w:pPr>
        <w:jc w:val="left"/>
      </w:pPr>
      <w:r>
        <w:drawing>
          <wp:inline distT="0" distB="0" distL="114300" distR="114300">
            <wp:extent cx="5266055" cy="1487170"/>
            <wp:effectExtent l="0" t="0" r="10795" b="17780"/>
            <wp:docPr id="35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7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4871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  <w:r>
        <w:drawing>
          <wp:inline distT="0" distB="0" distL="114300" distR="114300">
            <wp:extent cx="5271770" cy="1786890"/>
            <wp:effectExtent l="0" t="0" r="5080" b="3810"/>
            <wp:docPr id="38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0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786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</w:pP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点击状态栏的链接，可进入查看详细答题情况</w:t>
      </w:r>
    </w:p>
    <w:p>
      <w:pPr>
        <w:jc w:val="center"/>
      </w:pPr>
      <w:r>
        <w:drawing>
          <wp:inline distT="0" distB="0" distL="114300" distR="114300">
            <wp:extent cx="5273040" cy="4587875"/>
            <wp:effectExtent l="0" t="0" r="3810" b="3175"/>
            <wp:docPr id="36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8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58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946785"/>
            <wp:effectExtent l="0" t="0" r="5715" b="5715"/>
            <wp:docPr id="3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9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467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bookmarkStart w:id="39" w:name="_Toc32523"/>
      <w:bookmarkStart w:id="40" w:name="_Toc21071"/>
      <w:r>
        <w:rPr>
          <w:rFonts w:hint="eastAsia"/>
          <w:lang w:val="en-US" w:eastAsia="zh-CN"/>
        </w:rPr>
        <w:t>2.2.3用户</w:t>
      </w:r>
      <w:bookmarkEnd w:id="39"/>
      <w:bookmarkEnd w:id="40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点击用户，可修改邮箱和登录密码，当然密码修改也可通过向后台管理员申请修改登录密码</w:t>
      </w:r>
    </w:p>
    <w:p>
      <w:pPr>
        <w:pStyle w:val="4"/>
        <w:rPr>
          <w:rFonts w:hint="eastAsia"/>
          <w:lang w:val="en-US" w:eastAsia="zh-CN"/>
        </w:rPr>
      </w:pPr>
      <w:bookmarkStart w:id="41" w:name="_Toc4511"/>
      <w:bookmarkStart w:id="42" w:name="_Toc14056"/>
      <w:r>
        <w:rPr>
          <w:rFonts w:hint="eastAsia"/>
          <w:lang w:val="en-US" w:eastAsia="zh-CN"/>
        </w:rPr>
        <w:t>2.2.4注销</w:t>
      </w:r>
      <w:bookmarkEnd w:id="41"/>
      <w:bookmarkEnd w:id="42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点击注销后，退出登录</w:t>
      </w:r>
    </w:p>
    <w:sectPr>
      <w:headerReference r:id="rId5" w:type="default"/>
      <w:pgSz w:w="11906" w:h="16838"/>
      <w:pgMar w:top="1440" w:right="1800" w:bottom="1440" w:left="1800" w:header="737" w:footer="624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tabs>
        <w:tab w:val="right" w:pos="9000"/>
        <w:tab w:val="clear" w:pos="8306"/>
      </w:tabs>
    </w:pPr>
    <w:r>
      <w:rPr>
        <w:sz w:val="18"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" name="文本框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  <w:rPr>
                              <w:rFonts w:hint="eastAsia" w:eastAsia="宋体"/>
                              <w:lang w:eastAsia="zh-CN"/>
                            </w:rPr>
                          </w:pP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separate"/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t>I</w:t>
                          </w:r>
                          <w:r>
                            <w:rPr>
                              <w:rFonts w:hint="eastAsia"/>
                              <w:lang w:eastAsia="zh-C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  <w:rPr>
                        <w:rFonts w:hint="eastAsia" w:eastAsia="宋体"/>
                        <w:lang w:eastAsia="zh-CN"/>
                      </w:rPr>
                    </w:pPr>
                    <w:r>
                      <w:rPr>
                        <w:rFonts w:hint="eastAsia"/>
                        <w:lang w:eastAsia="zh-CN"/>
                      </w:rPr>
                      <w:fldChar w:fldCharType="begin"/>
                    </w:r>
                    <w:r>
                      <w:rPr>
                        <w:rFonts w:hint="eastAsia"/>
                        <w:lang w:eastAsia="zh-CN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lang w:eastAsia="zh-CN"/>
                      </w:rPr>
                      <w:fldChar w:fldCharType="separate"/>
                    </w:r>
                    <w:r>
                      <w:rPr>
                        <w:rFonts w:hint="eastAsia"/>
                        <w:lang w:eastAsia="zh-CN"/>
                      </w:rPr>
                      <w:t>I</w:t>
                    </w:r>
                    <w:r>
                      <w:rPr>
                        <w:rFonts w:hint="eastAsia"/>
                        <w:lang w:eastAsia="zh-C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宋体" w:hAnsi="宋体"/>
      </w:rPr>
      <w:tab/>
    </w:r>
    <w:r>
      <w:rPr>
        <w:rFonts w:hint="eastAsia" w:ascii="宋体" w:hAnsi="宋体"/>
      </w:rPr>
      <w:tab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bottom w:val="single" w:color="auto" w:sz="6" w:space="25"/>
      </w:pBdr>
      <w:spacing w:before="480" w:after="480"/>
      <w:jc w:val="distribute"/>
      <w:rPr>
        <w:b/>
        <w:sz w:val="32"/>
        <w:szCs w:val="32"/>
      </w:rPr>
    </w:pPr>
    <w:r>
      <w:rPr>
        <w:rFonts w:hint="eastAsia" w:ascii="宋体" w:hAnsi="宋体" w:cs="宋体"/>
        <w:sz w:val="32"/>
        <w:szCs w:val="32"/>
      </w:rPr>
      <w:t>四川成享软件股份有限公司</w:t>
    </w:r>
    <w:r>
      <w:rPr>
        <w:rFonts w:hint="eastAsia"/>
        <w:sz w:val="32"/>
        <w:szCs w:val="32"/>
      </w:rPr>
      <w:t>技术文件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pBdr>
        <w:top w:val="none" w:color="auto" w:sz="0" w:space="0"/>
        <w:left w:val="none" w:color="auto" w:sz="0" w:space="0"/>
        <w:bottom w:val="single" w:color="auto" w:sz="6" w:space="0"/>
        <w:right w:val="none" w:color="auto" w:sz="0" w:space="0"/>
      </w:pBdr>
      <w:tabs>
        <w:tab w:val="right" w:pos="9000"/>
        <w:tab w:val="clear" w:pos="8306"/>
      </w:tabs>
      <w:spacing w:line="240" w:lineRule="auto"/>
      <w:ind w:right="71"/>
      <w:jc w:val="center"/>
      <w:outlineLvl w:val="9"/>
      <w:rPr>
        <w:rFonts w:hint="eastAsia" w:eastAsia="宋体"/>
        <w:b/>
        <w:sz w:val="16"/>
        <w:szCs w:val="16"/>
        <w:lang w:val="en-US" w:eastAsia="zh-CN"/>
      </w:rPr>
    </w:pPr>
    <w:r>
      <w:rPr>
        <w:rFonts w:hint="eastAsia"/>
        <w:b/>
        <w:sz w:val="16"/>
        <w:szCs w:val="16"/>
        <w:lang w:val="en-US" w:eastAsia="zh-CN"/>
      </w:rPr>
      <w:t>TCExam在线考试系统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298FDA6"/>
    <w:multiLevelType w:val="singleLevel"/>
    <w:tmpl w:val="8298FDA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3BBB2F1"/>
    <w:multiLevelType w:val="singleLevel"/>
    <w:tmpl w:val="83BBB2F1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">
    <w:nsid w:val="93F461AD"/>
    <w:multiLevelType w:val="singleLevel"/>
    <w:tmpl w:val="93F461AD"/>
    <w:lvl w:ilvl="0" w:tentative="0">
      <w:start w:val="3"/>
      <w:numFmt w:val="decimal"/>
      <w:suff w:val="space"/>
      <w:lvlText w:val="%1."/>
      <w:lvlJc w:val="left"/>
    </w:lvl>
  </w:abstractNum>
  <w:abstractNum w:abstractNumId="3">
    <w:nsid w:val="A86355C4"/>
    <w:multiLevelType w:val="singleLevel"/>
    <w:tmpl w:val="A86355C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B19CA3FB"/>
    <w:multiLevelType w:val="singleLevel"/>
    <w:tmpl w:val="B19CA3FB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5">
    <w:nsid w:val="BFC4C92C"/>
    <w:multiLevelType w:val="singleLevel"/>
    <w:tmpl w:val="BFC4C92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6">
    <w:nsid w:val="D4C13185"/>
    <w:multiLevelType w:val="singleLevel"/>
    <w:tmpl w:val="D4C1318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7">
    <w:nsid w:val="D683CC7F"/>
    <w:multiLevelType w:val="singleLevel"/>
    <w:tmpl w:val="D683CC7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8">
    <w:nsid w:val="D8861767"/>
    <w:multiLevelType w:val="singleLevel"/>
    <w:tmpl w:val="D8861767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9">
    <w:nsid w:val="DA67686F"/>
    <w:multiLevelType w:val="singleLevel"/>
    <w:tmpl w:val="DA67686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0">
    <w:nsid w:val="E7946EAE"/>
    <w:multiLevelType w:val="multilevel"/>
    <w:tmpl w:val="E7946EAE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abstractNum w:abstractNumId="11">
    <w:nsid w:val="F0A504AC"/>
    <w:multiLevelType w:val="singleLevel"/>
    <w:tmpl w:val="F0A504AC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2">
    <w:nsid w:val="F53D0D66"/>
    <w:multiLevelType w:val="singleLevel"/>
    <w:tmpl w:val="F53D0D6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3">
    <w:nsid w:val="03D46CB4"/>
    <w:multiLevelType w:val="singleLevel"/>
    <w:tmpl w:val="03D46CB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0DC58C50"/>
    <w:multiLevelType w:val="singleLevel"/>
    <w:tmpl w:val="0DC58C5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11A498E5"/>
    <w:multiLevelType w:val="singleLevel"/>
    <w:tmpl w:val="11A498E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6">
    <w:nsid w:val="184B97DF"/>
    <w:multiLevelType w:val="singleLevel"/>
    <w:tmpl w:val="184B97D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7">
    <w:nsid w:val="310F3995"/>
    <w:multiLevelType w:val="singleLevel"/>
    <w:tmpl w:val="310F399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8">
    <w:nsid w:val="39B971C3"/>
    <w:multiLevelType w:val="singleLevel"/>
    <w:tmpl w:val="39B971C3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9">
    <w:nsid w:val="4D3778F8"/>
    <w:multiLevelType w:val="multilevel"/>
    <w:tmpl w:val="4D3778F8"/>
    <w:lvl w:ilvl="0" w:tentative="0">
      <w:start w:val="1"/>
      <w:numFmt w:val="decimal"/>
      <w:lvlText w:val="%1"/>
      <w:lvlJc w:val="center"/>
      <w:pPr>
        <w:tabs>
          <w:tab w:val="left" w:pos="420"/>
        </w:tabs>
        <w:ind w:left="420" w:hanging="307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20">
    <w:nsid w:val="4FE18055"/>
    <w:multiLevelType w:val="singleLevel"/>
    <w:tmpl w:val="4FE18055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1">
    <w:nsid w:val="52751866"/>
    <w:multiLevelType w:val="singleLevel"/>
    <w:tmpl w:val="52751866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2">
    <w:nsid w:val="718EDD2E"/>
    <w:multiLevelType w:val="singleLevel"/>
    <w:tmpl w:val="718EDD2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3">
    <w:nsid w:val="75694EBE"/>
    <w:multiLevelType w:val="singleLevel"/>
    <w:tmpl w:val="75694EBE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24">
    <w:nsid w:val="7D795771"/>
    <w:multiLevelType w:val="singleLevel"/>
    <w:tmpl w:val="7D79577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>
    <w:nsid w:val="7F6AF80D"/>
    <w:multiLevelType w:val="singleLevel"/>
    <w:tmpl w:val="7F6AF80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9"/>
  </w:num>
  <w:num w:numId="2">
    <w:abstractNumId w:val="10"/>
  </w:num>
  <w:num w:numId="3">
    <w:abstractNumId w:val="2"/>
  </w:num>
  <w:num w:numId="4">
    <w:abstractNumId w:val="24"/>
  </w:num>
  <w:num w:numId="5">
    <w:abstractNumId w:val="7"/>
  </w:num>
  <w:num w:numId="6">
    <w:abstractNumId w:val="12"/>
  </w:num>
  <w:num w:numId="7">
    <w:abstractNumId w:val="0"/>
  </w:num>
  <w:num w:numId="8">
    <w:abstractNumId w:val="3"/>
  </w:num>
  <w:num w:numId="9">
    <w:abstractNumId w:val="18"/>
  </w:num>
  <w:num w:numId="10">
    <w:abstractNumId w:val="13"/>
  </w:num>
  <w:num w:numId="11">
    <w:abstractNumId w:val="23"/>
  </w:num>
  <w:num w:numId="12">
    <w:abstractNumId w:val="15"/>
  </w:num>
  <w:num w:numId="13">
    <w:abstractNumId w:val="25"/>
  </w:num>
  <w:num w:numId="14">
    <w:abstractNumId w:val="22"/>
  </w:num>
  <w:num w:numId="15">
    <w:abstractNumId w:val="6"/>
  </w:num>
  <w:num w:numId="16">
    <w:abstractNumId w:val="17"/>
  </w:num>
  <w:num w:numId="17">
    <w:abstractNumId w:val="16"/>
  </w:num>
  <w:num w:numId="18">
    <w:abstractNumId w:val="5"/>
  </w:num>
  <w:num w:numId="19">
    <w:abstractNumId w:val="8"/>
  </w:num>
  <w:num w:numId="20">
    <w:abstractNumId w:val="9"/>
  </w:num>
  <w:num w:numId="21">
    <w:abstractNumId w:val="4"/>
  </w:num>
  <w:num w:numId="22">
    <w:abstractNumId w:val="1"/>
  </w:num>
  <w:num w:numId="23">
    <w:abstractNumId w:val="21"/>
  </w:num>
  <w:num w:numId="24">
    <w:abstractNumId w:val="20"/>
  </w:num>
  <w:num w:numId="25">
    <w:abstractNumId w:val="11"/>
  </w:num>
  <w:num w:numId="2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9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5590230"/>
    <w:rsid w:val="00106146"/>
    <w:rsid w:val="00344F60"/>
    <w:rsid w:val="00655BDD"/>
    <w:rsid w:val="008A78C8"/>
    <w:rsid w:val="0095321B"/>
    <w:rsid w:val="00AA472C"/>
    <w:rsid w:val="00DC6620"/>
    <w:rsid w:val="010C0346"/>
    <w:rsid w:val="01201881"/>
    <w:rsid w:val="012F47E5"/>
    <w:rsid w:val="015A2125"/>
    <w:rsid w:val="015C0933"/>
    <w:rsid w:val="01604BF7"/>
    <w:rsid w:val="01782B81"/>
    <w:rsid w:val="01B24395"/>
    <w:rsid w:val="01B73E36"/>
    <w:rsid w:val="01BF5422"/>
    <w:rsid w:val="01D441F7"/>
    <w:rsid w:val="01EB66BF"/>
    <w:rsid w:val="0208684E"/>
    <w:rsid w:val="020A3773"/>
    <w:rsid w:val="020A53B9"/>
    <w:rsid w:val="022C356F"/>
    <w:rsid w:val="024E3F73"/>
    <w:rsid w:val="02715392"/>
    <w:rsid w:val="02A63E6C"/>
    <w:rsid w:val="02C22F52"/>
    <w:rsid w:val="03097537"/>
    <w:rsid w:val="030A3A7B"/>
    <w:rsid w:val="0313558D"/>
    <w:rsid w:val="033725C0"/>
    <w:rsid w:val="033908F0"/>
    <w:rsid w:val="03536637"/>
    <w:rsid w:val="03865042"/>
    <w:rsid w:val="03955894"/>
    <w:rsid w:val="03C032B2"/>
    <w:rsid w:val="03E245C8"/>
    <w:rsid w:val="040A3EE1"/>
    <w:rsid w:val="04243170"/>
    <w:rsid w:val="049A35EB"/>
    <w:rsid w:val="04B645D9"/>
    <w:rsid w:val="052E4A45"/>
    <w:rsid w:val="05392802"/>
    <w:rsid w:val="05500D01"/>
    <w:rsid w:val="05BC4B8A"/>
    <w:rsid w:val="060E2841"/>
    <w:rsid w:val="063A203C"/>
    <w:rsid w:val="06480769"/>
    <w:rsid w:val="068852AD"/>
    <w:rsid w:val="06FA5972"/>
    <w:rsid w:val="0745525B"/>
    <w:rsid w:val="074C323C"/>
    <w:rsid w:val="077A5C6C"/>
    <w:rsid w:val="079B76F2"/>
    <w:rsid w:val="07E36F9A"/>
    <w:rsid w:val="07E401A7"/>
    <w:rsid w:val="07E42D12"/>
    <w:rsid w:val="07F26B1D"/>
    <w:rsid w:val="080228D8"/>
    <w:rsid w:val="082114F1"/>
    <w:rsid w:val="083D44B0"/>
    <w:rsid w:val="085C65CB"/>
    <w:rsid w:val="086516EA"/>
    <w:rsid w:val="086A0DDC"/>
    <w:rsid w:val="08CD62AC"/>
    <w:rsid w:val="08D93B13"/>
    <w:rsid w:val="08EC546D"/>
    <w:rsid w:val="09663EB4"/>
    <w:rsid w:val="096A0026"/>
    <w:rsid w:val="096A38A9"/>
    <w:rsid w:val="096E6DD9"/>
    <w:rsid w:val="099847D0"/>
    <w:rsid w:val="09F5561E"/>
    <w:rsid w:val="0A5165C0"/>
    <w:rsid w:val="0ABE42AE"/>
    <w:rsid w:val="0AE046B9"/>
    <w:rsid w:val="0B2E493A"/>
    <w:rsid w:val="0B351D55"/>
    <w:rsid w:val="0B8B3676"/>
    <w:rsid w:val="0BB37432"/>
    <w:rsid w:val="0BBF530C"/>
    <w:rsid w:val="0BDB5BD9"/>
    <w:rsid w:val="0BF428AD"/>
    <w:rsid w:val="0C0769B8"/>
    <w:rsid w:val="0C793F5A"/>
    <w:rsid w:val="0C905E73"/>
    <w:rsid w:val="0D161BA8"/>
    <w:rsid w:val="0D2C0B27"/>
    <w:rsid w:val="0D8D35AE"/>
    <w:rsid w:val="0D8F69E8"/>
    <w:rsid w:val="0D9719E7"/>
    <w:rsid w:val="0D997034"/>
    <w:rsid w:val="0DC30A81"/>
    <w:rsid w:val="0DD009B5"/>
    <w:rsid w:val="0E113797"/>
    <w:rsid w:val="0E416559"/>
    <w:rsid w:val="0E6975FC"/>
    <w:rsid w:val="0EAD65C9"/>
    <w:rsid w:val="0ED1077E"/>
    <w:rsid w:val="0ED116B7"/>
    <w:rsid w:val="0EDB1EEB"/>
    <w:rsid w:val="0F055E0F"/>
    <w:rsid w:val="0F094FEB"/>
    <w:rsid w:val="0F2D1E46"/>
    <w:rsid w:val="0F7261AB"/>
    <w:rsid w:val="0F8A3646"/>
    <w:rsid w:val="0FE50A42"/>
    <w:rsid w:val="102B1C53"/>
    <w:rsid w:val="102C41C8"/>
    <w:rsid w:val="10343051"/>
    <w:rsid w:val="105713A4"/>
    <w:rsid w:val="10720EE8"/>
    <w:rsid w:val="109576FF"/>
    <w:rsid w:val="110D0E84"/>
    <w:rsid w:val="11275518"/>
    <w:rsid w:val="11456C5B"/>
    <w:rsid w:val="116C4525"/>
    <w:rsid w:val="11795307"/>
    <w:rsid w:val="11A2305D"/>
    <w:rsid w:val="12157C32"/>
    <w:rsid w:val="12362FD2"/>
    <w:rsid w:val="12831E45"/>
    <w:rsid w:val="128B316F"/>
    <w:rsid w:val="12BB7356"/>
    <w:rsid w:val="13171970"/>
    <w:rsid w:val="13432234"/>
    <w:rsid w:val="1350722B"/>
    <w:rsid w:val="135F70E6"/>
    <w:rsid w:val="136A3657"/>
    <w:rsid w:val="1379262D"/>
    <w:rsid w:val="13DC44E1"/>
    <w:rsid w:val="13FC164C"/>
    <w:rsid w:val="141306F3"/>
    <w:rsid w:val="147963BC"/>
    <w:rsid w:val="14AC6E3B"/>
    <w:rsid w:val="14B47B30"/>
    <w:rsid w:val="14DE021F"/>
    <w:rsid w:val="14F904AF"/>
    <w:rsid w:val="151D7EE7"/>
    <w:rsid w:val="151F2C6F"/>
    <w:rsid w:val="15232D6B"/>
    <w:rsid w:val="15266BE5"/>
    <w:rsid w:val="154C7F7A"/>
    <w:rsid w:val="1568025C"/>
    <w:rsid w:val="15A91E96"/>
    <w:rsid w:val="15EB2D68"/>
    <w:rsid w:val="16110871"/>
    <w:rsid w:val="16272C20"/>
    <w:rsid w:val="162C2078"/>
    <w:rsid w:val="163F6BA2"/>
    <w:rsid w:val="16683950"/>
    <w:rsid w:val="16F00190"/>
    <w:rsid w:val="171D02ED"/>
    <w:rsid w:val="17384D49"/>
    <w:rsid w:val="17846CF6"/>
    <w:rsid w:val="17B20C7F"/>
    <w:rsid w:val="1802436B"/>
    <w:rsid w:val="18081B4B"/>
    <w:rsid w:val="18340195"/>
    <w:rsid w:val="18974B99"/>
    <w:rsid w:val="189F2280"/>
    <w:rsid w:val="18A21619"/>
    <w:rsid w:val="18DF0F5A"/>
    <w:rsid w:val="18FA0F41"/>
    <w:rsid w:val="18FE4125"/>
    <w:rsid w:val="19172CDB"/>
    <w:rsid w:val="191A5A5A"/>
    <w:rsid w:val="191D0110"/>
    <w:rsid w:val="192318BA"/>
    <w:rsid w:val="19291A76"/>
    <w:rsid w:val="19362550"/>
    <w:rsid w:val="19606D79"/>
    <w:rsid w:val="19960E7E"/>
    <w:rsid w:val="199D2A7B"/>
    <w:rsid w:val="19B84147"/>
    <w:rsid w:val="19C606EB"/>
    <w:rsid w:val="19DE48C3"/>
    <w:rsid w:val="19E05620"/>
    <w:rsid w:val="19FE03C0"/>
    <w:rsid w:val="1A0337BD"/>
    <w:rsid w:val="1A927BA1"/>
    <w:rsid w:val="1AA20F3C"/>
    <w:rsid w:val="1AC640AA"/>
    <w:rsid w:val="1ACD387F"/>
    <w:rsid w:val="1ACF501C"/>
    <w:rsid w:val="1AEE2EF5"/>
    <w:rsid w:val="1AF20FAC"/>
    <w:rsid w:val="1AF21B49"/>
    <w:rsid w:val="1B3A49A2"/>
    <w:rsid w:val="1B3B1FBA"/>
    <w:rsid w:val="1B4D64BE"/>
    <w:rsid w:val="1B631B47"/>
    <w:rsid w:val="1B6673ED"/>
    <w:rsid w:val="1B8F7418"/>
    <w:rsid w:val="1BE505F7"/>
    <w:rsid w:val="1BF16E1B"/>
    <w:rsid w:val="1BF275BE"/>
    <w:rsid w:val="1C334728"/>
    <w:rsid w:val="1C7A267A"/>
    <w:rsid w:val="1CB10022"/>
    <w:rsid w:val="1CB4732E"/>
    <w:rsid w:val="1CB741FD"/>
    <w:rsid w:val="1CC01C6E"/>
    <w:rsid w:val="1CCC5A3D"/>
    <w:rsid w:val="1CDF4DE3"/>
    <w:rsid w:val="1D4D3F6D"/>
    <w:rsid w:val="1D927D0B"/>
    <w:rsid w:val="1DB65F10"/>
    <w:rsid w:val="1E2B2ACE"/>
    <w:rsid w:val="1E38734D"/>
    <w:rsid w:val="1E505035"/>
    <w:rsid w:val="1E8A5070"/>
    <w:rsid w:val="1EB5739D"/>
    <w:rsid w:val="1EF2069A"/>
    <w:rsid w:val="1F177D78"/>
    <w:rsid w:val="1F2B6E04"/>
    <w:rsid w:val="1F5E3839"/>
    <w:rsid w:val="1FBC1411"/>
    <w:rsid w:val="1FE27AC6"/>
    <w:rsid w:val="1FF56B4E"/>
    <w:rsid w:val="1FFB6255"/>
    <w:rsid w:val="2070028B"/>
    <w:rsid w:val="20D101BC"/>
    <w:rsid w:val="20D5193F"/>
    <w:rsid w:val="20E7419B"/>
    <w:rsid w:val="213D6754"/>
    <w:rsid w:val="214B4FE9"/>
    <w:rsid w:val="214E5210"/>
    <w:rsid w:val="21861033"/>
    <w:rsid w:val="222B072D"/>
    <w:rsid w:val="223666C0"/>
    <w:rsid w:val="223F35C8"/>
    <w:rsid w:val="22406B04"/>
    <w:rsid w:val="229C1418"/>
    <w:rsid w:val="22D419C2"/>
    <w:rsid w:val="22EB2C20"/>
    <w:rsid w:val="2317479F"/>
    <w:rsid w:val="23190AC3"/>
    <w:rsid w:val="23243E0E"/>
    <w:rsid w:val="232F2E39"/>
    <w:rsid w:val="235903E5"/>
    <w:rsid w:val="23934027"/>
    <w:rsid w:val="23CA5DA8"/>
    <w:rsid w:val="23F2320C"/>
    <w:rsid w:val="24121BE5"/>
    <w:rsid w:val="24266153"/>
    <w:rsid w:val="244200E1"/>
    <w:rsid w:val="24A31C10"/>
    <w:rsid w:val="24B5768D"/>
    <w:rsid w:val="24D71609"/>
    <w:rsid w:val="24D939D0"/>
    <w:rsid w:val="258F0900"/>
    <w:rsid w:val="2594060D"/>
    <w:rsid w:val="259A5987"/>
    <w:rsid w:val="25A275FC"/>
    <w:rsid w:val="25A31547"/>
    <w:rsid w:val="25B27C28"/>
    <w:rsid w:val="25C97913"/>
    <w:rsid w:val="25ED16CB"/>
    <w:rsid w:val="25F11062"/>
    <w:rsid w:val="26396032"/>
    <w:rsid w:val="26A731C5"/>
    <w:rsid w:val="26C25C8A"/>
    <w:rsid w:val="26EA4A0D"/>
    <w:rsid w:val="270D674A"/>
    <w:rsid w:val="27104321"/>
    <w:rsid w:val="273A73CF"/>
    <w:rsid w:val="273D0D7C"/>
    <w:rsid w:val="275F7717"/>
    <w:rsid w:val="27820F8A"/>
    <w:rsid w:val="27AA6DB5"/>
    <w:rsid w:val="27AF08B6"/>
    <w:rsid w:val="27D35BE6"/>
    <w:rsid w:val="27EB7B0F"/>
    <w:rsid w:val="27F132F3"/>
    <w:rsid w:val="280073A8"/>
    <w:rsid w:val="2827227F"/>
    <w:rsid w:val="283A3B79"/>
    <w:rsid w:val="285B1079"/>
    <w:rsid w:val="28837A1F"/>
    <w:rsid w:val="2898351B"/>
    <w:rsid w:val="28F04D21"/>
    <w:rsid w:val="292740A2"/>
    <w:rsid w:val="296244FC"/>
    <w:rsid w:val="29692227"/>
    <w:rsid w:val="29772A68"/>
    <w:rsid w:val="29A96431"/>
    <w:rsid w:val="29BE11F8"/>
    <w:rsid w:val="2A370907"/>
    <w:rsid w:val="2A3B35C1"/>
    <w:rsid w:val="2A5F1A60"/>
    <w:rsid w:val="2A9055CD"/>
    <w:rsid w:val="2AB61050"/>
    <w:rsid w:val="2B310065"/>
    <w:rsid w:val="2B565F72"/>
    <w:rsid w:val="2B6A31D5"/>
    <w:rsid w:val="2BC3774D"/>
    <w:rsid w:val="2BD43516"/>
    <w:rsid w:val="2C1B5A8C"/>
    <w:rsid w:val="2C3B568C"/>
    <w:rsid w:val="2CAF1E59"/>
    <w:rsid w:val="2CC31411"/>
    <w:rsid w:val="2CCD7E47"/>
    <w:rsid w:val="2CDD2232"/>
    <w:rsid w:val="2CEC4BB7"/>
    <w:rsid w:val="2D1615B4"/>
    <w:rsid w:val="2D1C1833"/>
    <w:rsid w:val="2D2F34C1"/>
    <w:rsid w:val="2D343AF4"/>
    <w:rsid w:val="2D702C9C"/>
    <w:rsid w:val="2D8C5EFB"/>
    <w:rsid w:val="2DFB52F2"/>
    <w:rsid w:val="2E150FB2"/>
    <w:rsid w:val="2E3A52A5"/>
    <w:rsid w:val="2E584D8E"/>
    <w:rsid w:val="2EB00681"/>
    <w:rsid w:val="2F0A467F"/>
    <w:rsid w:val="2F526740"/>
    <w:rsid w:val="2FBD2C62"/>
    <w:rsid w:val="301C3931"/>
    <w:rsid w:val="30226494"/>
    <w:rsid w:val="304B5CFB"/>
    <w:rsid w:val="30740ADD"/>
    <w:rsid w:val="307F3361"/>
    <w:rsid w:val="30B53F9B"/>
    <w:rsid w:val="30F15957"/>
    <w:rsid w:val="30FE7467"/>
    <w:rsid w:val="310F0D54"/>
    <w:rsid w:val="318B11D6"/>
    <w:rsid w:val="31A43DC6"/>
    <w:rsid w:val="31D73B56"/>
    <w:rsid w:val="31E37FA8"/>
    <w:rsid w:val="322C74AB"/>
    <w:rsid w:val="32327C88"/>
    <w:rsid w:val="32422B79"/>
    <w:rsid w:val="32AA323F"/>
    <w:rsid w:val="32AA3A23"/>
    <w:rsid w:val="32E92805"/>
    <w:rsid w:val="33237CFC"/>
    <w:rsid w:val="33405BB2"/>
    <w:rsid w:val="33423AA1"/>
    <w:rsid w:val="33507662"/>
    <w:rsid w:val="3368114C"/>
    <w:rsid w:val="33AA3443"/>
    <w:rsid w:val="33B00639"/>
    <w:rsid w:val="33BA1ED0"/>
    <w:rsid w:val="33D07252"/>
    <w:rsid w:val="33F0654C"/>
    <w:rsid w:val="343A3211"/>
    <w:rsid w:val="343F7B41"/>
    <w:rsid w:val="34517429"/>
    <w:rsid w:val="34BD59BA"/>
    <w:rsid w:val="34D15D79"/>
    <w:rsid w:val="35186CAB"/>
    <w:rsid w:val="351974D2"/>
    <w:rsid w:val="354058DE"/>
    <w:rsid w:val="354811EB"/>
    <w:rsid w:val="35493EB8"/>
    <w:rsid w:val="35872811"/>
    <w:rsid w:val="35B4067C"/>
    <w:rsid w:val="363708F0"/>
    <w:rsid w:val="366E4EB3"/>
    <w:rsid w:val="368A38D6"/>
    <w:rsid w:val="36D06090"/>
    <w:rsid w:val="36E531F4"/>
    <w:rsid w:val="36F04F39"/>
    <w:rsid w:val="36FA2A43"/>
    <w:rsid w:val="36FB190D"/>
    <w:rsid w:val="3723269D"/>
    <w:rsid w:val="37914976"/>
    <w:rsid w:val="379E1A71"/>
    <w:rsid w:val="379F6FDC"/>
    <w:rsid w:val="37E0455F"/>
    <w:rsid w:val="37F41AD9"/>
    <w:rsid w:val="38020739"/>
    <w:rsid w:val="38287831"/>
    <w:rsid w:val="38317B1F"/>
    <w:rsid w:val="387944DB"/>
    <w:rsid w:val="3881197A"/>
    <w:rsid w:val="388269FD"/>
    <w:rsid w:val="38A81C5A"/>
    <w:rsid w:val="38B33DAC"/>
    <w:rsid w:val="38BB3FFC"/>
    <w:rsid w:val="39251CDE"/>
    <w:rsid w:val="397A11A6"/>
    <w:rsid w:val="39933270"/>
    <w:rsid w:val="3A0B40F3"/>
    <w:rsid w:val="3A4D16BE"/>
    <w:rsid w:val="3A52073F"/>
    <w:rsid w:val="3A771FDC"/>
    <w:rsid w:val="3AB9787A"/>
    <w:rsid w:val="3ADA3970"/>
    <w:rsid w:val="3B220417"/>
    <w:rsid w:val="3B2E447D"/>
    <w:rsid w:val="3B5F7098"/>
    <w:rsid w:val="3B99474C"/>
    <w:rsid w:val="3BBB02BE"/>
    <w:rsid w:val="3C436669"/>
    <w:rsid w:val="3C4826A3"/>
    <w:rsid w:val="3C622136"/>
    <w:rsid w:val="3C85662D"/>
    <w:rsid w:val="3CB5347A"/>
    <w:rsid w:val="3CE026F9"/>
    <w:rsid w:val="3CF80FB2"/>
    <w:rsid w:val="3D4209A2"/>
    <w:rsid w:val="3D435775"/>
    <w:rsid w:val="3DD41F5F"/>
    <w:rsid w:val="3DE066C1"/>
    <w:rsid w:val="3E1D1E82"/>
    <w:rsid w:val="3E233F6B"/>
    <w:rsid w:val="3E294A89"/>
    <w:rsid w:val="3E5516CA"/>
    <w:rsid w:val="3E67041C"/>
    <w:rsid w:val="3E844445"/>
    <w:rsid w:val="3EA5767D"/>
    <w:rsid w:val="3EBC6827"/>
    <w:rsid w:val="3F070A44"/>
    <w:rsid w:val="3F096B26"/>
    <w:rsid w:val="3F2839D2"/>
    <w:rsid w:val="3F4C508A"/>
    <w:rsid w:val="3F4D0E1A"/>
    <w:rsid w:val="3F4F1738"/>
    <w:rsid w:val="3F5A558F"/>
    <w:rsid w:val="3F78783A"/>
    <w:rsid w:val="3F796DE8"/>
    <w:rsid w:val="3F806C65"/>
    <w:rsid w:val="3FBF6342"/>
    <w:rsid w:val="40163E37"/>
    <w:rsid w:val="402E4F5E"/>
    <w:rsid w:val="40470E08"/>
    <w:rsid w:val="406A3CE5"/>
    <w:rsid w:val="406B6B15"/>
    <w:rsid w:val="40806F69"/>
    <w:rsid w:val="40864FFB"/>
    <w:rsid w:val="40B50910"/>
    <w:rsid w:val="40EA29DA"/>
    <w:rsid w:val="41262DE7"/>
    <w:rsid w:val="41515AE1"/>
    <w:rsid w:val="41804027"/>
    <w:rsid w:val="41A3587B"/>
    <w:rsid w:val="41D30BA7"/>
    <w:rsid w:val="4226420C"/>
    <w:rsid w:val="42350BFC"/>
    <w:rsid w:val="42444D59"/>
    <w:rsid w:val="42A5688E"/>
    <w:rsid w:val="42B952CB"/>
    <w:rsid w:val="43281C91"/>
    <w:rsid w:val="432D0C41"/>
    <w:rsid w:val="433113B1"/>
    <w:rsid w:val="433241AD"/>
    <w:rsid w:val="43353272"/>
    <w:rsid w:val="43FC2BDD"/>
    <w:rsid w:val="44093C9A"/>
    <w:rsid w:val="443610F0"/>
    <w:rsid w:val="44461E85"/>
    <w:rsid w:val="44705249"/>
    <w:rsid w:val="45155529"/>
    <w:rsid w:val="451659C2"/>
    <w:rsid w:val="4553772A"/>
    <w:rsid w:val="455B3407"/>
    <w:rsid w:val="45B23FB4"/>
    <w:rsid w:val="45CE3AD4"/>
    <w:rsid w:val="45E96564"/>
    <w:rsid w:val="46212469"/>
    <w:rsid w:val="46223508"/>
    <w:rsid w:val="4639710F"/>
    <w:rsid w:val="46631BD2"/>
    <w:rsid w:val="46A41A3D"/>
    <w:rsid w:val="46E103BF"/>
    <w:rsid w:val="47062E1B"/>
    <w:rsid w:val="470F664E"/>
    <w:rsid w:val="47351CFB"/>
    <w:rsid w:val="473D4661"/>
    <w:rsid w:val="474C599D"/>
    <w:rsid w:val="474F67EE"/>
    <w:rsid w:val="475B18A4"/>
    <w:rsid w:val="475F1B79"/>
    <w:rsid w:val="4778570F"/>
    <w:rsid w:val="479550ED"/>
    <w:rsid w:val="479F0CB4"/>
    <w:rsid w:val="47CC299A"/>
    <w:rsid w:val="47D14FAF"/>
    <w:rsid w:val="481B2A26"/>
    <w:rsid w:val="48252D29"/>
    <w:rsid w:val="483644B4"/>
    <w:rsid w:val="488013BA"/>
    <w:rsid w:val="48872425"/>
    <w:rsid w:val="491A3AA1"/>
    <w:rsid w:val="494E013A"/>
    <w:rsid w:val="499B5941"/>
    <w:rsid w:val="49B97795"/>
    <w:rsid w:val="49C561BF"/>
    <w:rsid w:val="49CE204A"/>
    <w:rsid w:val="4A337107"/>
    <w:rsid w:val="4A352C8F"/>
    <w:rsid w:val="4A410C3F"/>
    <w:rsid w:val="4A844908"/>
    <w:rsid w:val="4A9100CA"/>
    <w:rsid w:val="4ABE6E2F"/>
    <w:rsid w:val="4AF115C0"/>
    <w:rsid w:val="4B0C6DB4"/>
    <w:rsid w:val="4B280F12"/>
    <w:rsid w:val="4B304103"/>
    <w:rsid w:val="4B68434E"/>
    <w:rsid w:val="4BCF3CD9"/>
    <w:rsid w:val="4BD65542"/>
    <w:rsid w:val="4BDC330C"/>
    <w:rsid w:val="4C0A158B"/>
    <w:rsid w:val="4C143293"/>
    <w:rsid w:val="4C2215DC"/>
    <w:rsid w:val="4C605385"/>
    <w:rsid w:val="4C913C98"/>
    <w:rsid w:val="4CC738AC"/>
    <w:rsid w:val="4CCB7CE3"/>
    <w:rsid w:val="4CE43187"/>
    <w:rsid w:val="4CE626E8"/>
    <w:rsid w:val="4CE677F9"/>
    <w:rsid w:val="4CF32DC0"/>
    <w:rsid w:val="4D264D42"/>
    <w:rsid w:val="4D561B89"/>
    <w:rsid w:val="4D612189"/>
    <w:rsid w:val="4D631628"/>
    <w:rsid w:val="4D673F94"/>
    <w:rsid w:val="4D712233"/>
    <w:rsid w:val="4DB862B3"/>
    <w:rsid w:val="4DC3649E"/>
    <w:rsid w:val="4DC5358E"/>
    <w:rsid w:val="4E1F073C"/>
    <w:rsid w:val="4E4058DC"/>
    <w:rsid w:val="4E470063"/>
    <w:rsid w:val="4E662CE4"/>
    <w:rsid w:val="4E6F3CA6"/>
    <w:rsid w:val="4E723657"/>
    <w:rsid w:val="4E7D454E"/>
    <w:rsid w:val="4E8373CC"/>
    <w:rsid w:val="4E904CCE"/>
    <w:rsid w:val="4ED327D3"/>
    <w:rsid w:val="4EE3270B"/>
    <w:rsid w:val="4EF31B00"/>
    <w:rsid w:val="4F1601A3"/>
    <w:rsid w:val="4F375D33"/>
    <w:rsid w:val="4F581DD2"/>
    <w:rsid w:val="4F6770D5"/>
    <w:rsid w:val="4F920A06"/>
    <w:rsid w:val="4FA32157"/>
    <w:rsid w:val="4FD62E88"/>
    <w:rsid w:val="4FE85A1D"/>
    <w:rsid w:val="4FFF4618"/>
    <w:rsid w:val="5055625C"/>
    <w:rsid w:val="505F1970"/>
    <w:rsid w:val="506C4320"/>
    <w:rsid w:val="50881C3F"/>
    <w:rsid w:val="50911778"/>
    <w:rsid w:val="50996D5E"/>
    <w:rsid w:val="50C74A75"/>
    <w:rsid w:val="50E36EDD"/>
    <w:rsid w:val="511636B9"/>
    <w:rsid w:val="519A5366"/>
    <w:rsid w:val="51A940B6"/>
    <w:rsid w:val="51F26B7A"/>
    <w:rsid w:val="521A3249"/>
    <w:rsid w:val="5224709E"/>
    <w:rsid w:val="525B302E"/>
    <w:rsid w:val="528C058E"/>
    <w:rsid w:val="52D95D7B"/>
    <w:rsid w:val="52F16025"/>
    <w:rsid w:val="530E7722"/>
    <w:rsid w:val="53270B36"/>
    <w:rsid w:val="533F4832"/>
    <w:rsid w:val="535A0B7B"/>
    <w:rsid w:val="536A3EAE"/>
    <w:rsid w:val="536D2338"/>
    <w:rsid w:val="53A14B43"/>
    <w:rsid w:val="53AA43F9"/>
    <w:rsid w:val="53B7357C"/>
    <w:rsid w:val="53CE68A2"/>
    <w:rsid w:val="53E530EC"/>
    <w:rsid w:val="53FC4076"/>
    <w:rsid w:val="54021726"/>
    <w:rsid w:val="54543ED7"/>
    <w:rsid w:val="548943C8"/>
    <w:rsid w:val="549931DD"/>
    <w:rsid w:val="54A103E1"/>
    <w:rsid w:val="54C76954"/>
    <w:rsid w:val="54CC290E"/>
    <w:rsid w:val="552020AF"/>
    <w:rsid w:val="55C64472"/>
    <w:rsid w:val="55F76F1F"/>
    <w:rsid w:val="567823FF"/>
    <w:rsid w:val="567B340D"/>
    <w:rsid w:val="56A510BB"/>
    <w:rsid w:val="56C531C1"/>
    <w:rsid w:val="56FA0698"/>
    <w:rsid w:val="5702663D"/>
    <w:rsid w:val="57421BAB"/>
    <w:rsid w:val="579812F0"/>
    <w:rsid w:val="57BF0A8A"/>
    <w:rsid w:val="57D256CF"/>
    <w:rsid w:val="57E8311E"/>
    <w:rsid w:val="580D617D"/>
    <w:rsid w:val="582D4EB5"/>
    <w:rsid w:val="582F4462"/>
    <w:rsid w:val="58707A37"/>
    <w:rsid w:val="587D6809"/>
    <w:rsid w:val="58985E1D"/>
    <w:rsid w:val="58C264BB"/>
    <w:rsid w:val="58E30DCF"/>
    <w:rsid w:val="590A0CFE"/>
    <w:rsid w:val="590A3E20"/>
    <w:rsid w:val="59516C19"/>
    <w:rsid w:val="59925642"/>
    <w:rsid w:val="59A74BD3"/>
    <w:rsid w:val="59A91102"/>
    <w:rsid w:val="5A0E13D9"/>
    <w:rsid w:val="5A192AC0"/>
    <w:rsid w:val="5A494FEE"/>
    <w:rsid w:val="5A652B9C"/>
    <w:rsid w:val="5A700957"/>
    <w:rsid w:val="5AB01E94"/>
    <w:rsid w:val="5ADB240B"/>
    <w:rsid w:val="5B154062"/>
    <w:rsid w:val="5B336CB6"/>
    <w:rsid w:val="5B8D4895"/>
    <w:rsid w:val="5B9B38D2"/>
    <w:rsid w:val="5B9F2D3B"/>
    <w:rsid w:val="5BB65F5B"/>
    <w:rsid w:val="5C115D8B"/>
    <w:rsid w:val="5C805566"/>
    <w:rsid w:val="5C8561A6"/>
    <w:rsid w:val="5C985393"/>
    <w:rsid w:val="5CC57082"/>
    <w:rsid w:val="5CFC1AF7"/>
    <w:rsid w:val="5D2A21F7"/>
    <w:rsid w:val="5D3B5A7A"/>
    <w:rsid w:val="5D782767"/>
    <w:rsid w:val="5DB34464"/>
    <w:rsid w:val="5DF3088E"/>
    <w:rsid w:val="5DFF3F3E"/>
    <w:rsid w:val="5E0F5782"/>
    <w:rsid w:val="5E2940D6"/>
    <w:rsid w:val="5E403D48"/>
    <w:rsid w:val="5F4265B3"/>
    <w:rsid w:val="5F571583"/>
    <w:rsid w:val="5FD94FC1"/>
    <w:rsid w:val="5FF34612"/>
    <w:rsid w:val="604C397D"/>
    <w:rsid w:val="60917FEA"/>
    <w:rsid w:val="60A12BAB"/>
    <w:rsid w:val="60AA3498"/>
    <w:rsid w:val="60C133A0"/>
    <w:rsid w:val="60C92CBC"/>
    <w:rsid w:val="612830F0"/>
    <w:rsid w:val="614E45D5"/>
    <w:rsid w:val="61CB3A1E"/>
    <w:rsid w:val="61E73C71"/>
    <w:rsid w:val="62255A17"/>
    <w:rsid w:val="625443D5"/>
    <w:rsid w:val="627C081C"/>
    <w:rsid w:val="629F7310"/>
    <w:rsid w:val="62D211E7"/>
    <w:rsid w:val="62E9364A"/>
    <w:rsid w:val="62F114B9"/>
    <w:rsid w:val="62F5541E"/>
    <w:rsid w:val="63261F08"/>
    <w:rsid w:val="633A1B91"/>
    <w:rsid w:val="63407F2B"/>
    <w:rsid w:val="63536BAB"/>
    <w:rsid w:val="639B5C08"/>
    <w:rsid w:val="63A964AD"/>
    <w:rsid w:val="63D36303"/>
    <w:rsid w:val="63D437AD"/>
    <w:rsid w:val="63E86555"/>
    <w:rsid w:val="640E57DE"/>
    <w:rsid w:val="64135317"/>
    <w:rsid w:val="649D0AF3"/>
    <w:rsid w:val="64A42DA7"/>
    <w:rsid w:val="64C67964"/>
    <w:rsid w:val="64FB2D42"/>
    <w:rsid w:val="65247117"/>
    <w:rsid w:val="655003BF"/>
    <w:rsid w:val="656510C2"/>
    <w:rsid w:val="65B57448"/>
    <w:rsid w:val="65CD1141"/>
    <w:rsid w:val="65D35C4A"/>
    <w:rsid w:val="65D97D7A"/>
    <w:rsid w:val="65FC7C0C"/>
    <w:rsid w:val="660D141B"/>
    <w:rsid w:val="66216497"/>
    <w:rsid w:val="662F7BFA"/>
    <w:rsid w:val="667221C4"/>
    <w:rsid w:val="66AA3A9C"/>
    <w:rsid w:val="67081D30"/>
    <w:rsid w:val="67205AF4"/>
    <w:rsid w:val="673E2F13"/>
    <w:rsid w:val="6740119E"/>
    <w:rsid w:val="67424AE4"/>
    <w:rsid w:val="67E77BD4"/>
    <w:rsid w:val="67FA07FA"/>
    <w:rsid w:val="68A302B8"/>
    <w:rsid w:val="68B66B2E"/>
    <w:rsid w:val="68B93D18"/>
    <w:rsid w:val="68BA754B"/>
    <w:rsid w:val="68E26740"/>
    <w:rsid w:val="68E84049"/>
    <w:rsid w:val="696E75BE"/>
    <w:rsid w:val="698C7073"/>
    <w:rsid w:val="69945CE5"/>
    <w:rsid w:val="69975077"/>
    <w:rsid w:val="699F2C68"/>
    <w:rsid w:val="69AF1A45"/>
    <w:rsid w:val="69B93E4C"/>
    <w:rsid w:val="69D01A92"/>
    <w:rsid w:val="69E571C1"/>
    <w:rsid w:val="6A0424D1"/>
    <w:rsid w:val="6A243DF5"/>
    <w:rsid w:val="6A571F81"/>
    <w:rsid w:val="6A595016"/>
    <w:rsid w:val="6A5E6960"/>
    <w:rsid w:val="6A697275"/>
    <w:rsid w:val="6A9E55AE"/>
    <w:rsid w:val="6AD760CD"/>
    <w:rsid w:val="6AF7224E"/>
    <w:rsid w:val="6B256251"/>
    <w:rsid w:val="6B4B65D5"/>
    <w:rsid w:val="6B7C69E7"/>
    <w:rsid w:val="6B8305EB"/>
    <w:rsid w:val="6BD83FF8"/>
    <w:rsid w:val="6C292E9B"/>
    <w:rsid w:val="6C33485E"/>
    <w:rsid w:val="6C521997"/>
    <w:rsid w:val="6C5537FE"/>
    <w:rsid w:val="6C7F0E86"/>
    <w:rsid w:val="6C8F6B33"/>
    <w:rsid w:val="6C9C36E3"/>
    <w:rsid w:val="6C9F781B"/>
    <w:rsid w:val="6CAF02DF"/>
    <w:rsid w:val="6CB207F1"/>
    <w:rsid w:val="6CBF1259"/>
    <w:rsid w:val="6CCC4621"/>
    <w:rsid w:val="6CFE3C3F"/>
    <w:rsid w:val="6D1B7B38"/>
    <w:rsid w:val="6D462312"/>
    <w:rsid w:val="6D4F7275"/>
    <w:rsid w:val="6D535020"/>
    <w:rsid w:val="6D5F2D4F"/>
    <w:rsid w:val="6DC2159F"/>
    <w:rsid w:val="6DCD0747"/>
    <w:rsid w:val="6E1A7A2F"/>
    <w:rsid w:val="6E587ABB"/>
    <w:rsid w:val="6EB05E8E"/>
    <w:rsid w:val="6EBB0394"/>
    <w:rsid w:val="6FAF24C8"/>
    <w:rsid w:val="7009202D"/>
    <w:rsid w:val="70227E71"/>
    <w:rsid w:val="703B58D8"/>
    <w:rsid w:val="705C46F0"/>
    <w:rsid w:val="70616386"/>
    <w:rsid w:val="70A63A94"/>
    <w:rsid w:val="70DC679C"/>
    <w:rsid w:val="70F41482"/>
    <w:rsid w:val="711175BB"/>
    <w:rsid w:val="711E2F9B"/>
    <w:rsid w:val="712D7888"/>
    <w:rsid w:val="7138722B"/>
    <w:rsid w:val="714A0C23"/>
    <w:rsid w:val="715A2F43"/>
    <w:rsid w:val="715B748F"/>
    <w:rsid w:val="718D7A95"/>
    <w:rsid w:val="719A76FF"/>
    <w:rsid w:val="71FB4310"/>
    <w:rsid w:val="72077B1D"/>
    <w:rsid w:val="720B43B5"/>
    <w:rsid w:val="72494739"/>
    <w:rsid w:val="72521702"/>
    <w:rsid w:val="727179C0"/>
    <w:rsid w:val="72A77401"/>
    <w:rsid w:val="72E315E9"/>
    <w:rsid w:val="72F35000"/>
    <w:rsid w:val="72F71EC7"/>
    <w:rsid w:val="73117506"/>
    <w:rsid w:val="73720DCE"/>
    <w:rsid w:val="7397453C"/>
    <w:rsid w:val="73AC4C6A"/>
    <w:rsid w:val="73F76A03"/>
    <w:rsid w:val="740B0EFD"/>
    <w:rsid w:val="740B7494"/>
    <w:rsid w:val="743E47EE"/>
    <w:rsid w:val="744F2593"/>
    <w:rsid w:val="74586C26"/>
    <w:rsid w:val="748A7F25"/>
    <w:rsid w:val="74A31088"/>
    <w:rsid w:val="74BD5FA2"/>
    <w:rsid w:val="74E21F56"/>
    <w:rsid w:val="74F9175B"/>
    <w:rsid w:val="74FB16AE"/>
    <w:rsid w:val="75465BA5"/>
    <w:rsid w:val="75590230"/>
    <w:rsid w:val="755F3979"/>
    <w:rsid w:val="755F7408"/>
    <w:rsid w:val="75CA3821"/>
    <w:rsid w:val="75FE1E50"/>
    <w:rsid w:val="761B3019"/>
    <w:rsid w:val="761E3C31"/>
    <w:rsid w:val="768F7910"/>
    <w:rsid w:val="7697267A"/>
    <w:rsid w:val="769A0EFB"/>
    <w:rsid w:val="76A244AC"/>
    <w:rsid w:val="76D552D3"/>
    <w:rsid w:val="76E52ECF"/>
    <w:rsid w:val="773E70C1"/>
    <w:rsid w:val="77794011"/>
    <w:rsid w:val="77A62010"/>
    <w:rsid w:val="77B24B5F"/>
    <w:rsid w:val="77CB2290"/>
    <w:rsid w:val="77E43CF1"/>
    <w:rsid w:val="784D5233"/>
    <w:rsid w:val="788F63FD"/>
    <w:rsid w:val="78C44EF9"/>
    <w:rsid w:val="78E83D44"/>
    <w:rsid w:val="79314999"/>
    <w:rsid w:val="794F052B"/>
    <w:rsid w:val="795A646E"/>
    <w:rsid w:val="79792BAF"/>
    <w:rsid w:val="798B3DC0"/>
    <w:rsid w:val="79DB6F30"/>
    <w:rsid w:val="7A3032EE"/>
    <w:rsid w:val="7A572A24"/>
    <w:rsid w:val="7A7A4C32"/>
    <w:rsid w:val="7AA40848"/>
    <w:rsid w:val="7ABD0CBC"/>
    <w:rsid w:val="7B2F1724"/>
    <w:rsid w:val="7B4536A3"/>
    <w:rsid w:val="7B581653"/>
    <w:rsid w:val="7B7137FC"/>
    <w:rsid w:val="7B7935A4"/>
    <w:rsid w:val="7BAD3093"/>
    <w:rsid w:val="7BFB3951"/>
    <w:rsid w:val="7C020A75"/>
    <w:rsid w:val="7C6B7C5A"/>
    <w:rsid w:val="7C7E11E6"/>
    <w:rsid w:val="7C835205"/>
    <w:rsid w:val="7CD677EC"/>
    <w:rsid w:val="7D386488"/>
    <w:rsid w:val="7D6258DA"/>
    <w:rsid w:val="7D7647DD"/>
    <w:rsid w:val="7DC17076"/>
    <w:rsid w:val="7DC91EAB"/>
    <w:rsid w:val="7DE6618E"/>
    <w:rsid w:val="7E063934"/>
    <w:rsid w:val="7E180FFF"/>
    <w:rsid w:val="7E3D2500"/>
    <w:rsid w:val="7E4352C2"/>
    <w:rsid w:val="7E4364BE"/>
    <w:rsid w:val="7E566ACD"/>
    <w:rsid w:val="7E722D3D"/>
    <w:rsid w:val="7E88789D"/>
    <w:rsid w:val="7EC94AC2"/>
    <w:rsid w:val="7F072773"/>
    <w:rsid w:val="7F2A4035"/>
    <w:rsid w:val="7F840203"/>
    <w:rsid w:val="7FAB0C7A"/>
    <w:rsid w:val="7FEB4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qFormat="1"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qFormat/>
    <w:uiPriority w:val="0"/>
    <w:pPr>
      <w:keepNext/>
      <w:keepLines/>
      <w:tabs>
        <w:tab w:val="left" w:pos="576"/>
      </w:tabs>
      <w:spacing w:before="120" w:after="120"/>
      <w:ind w:left="576" w:hanging="576"/>
      <w:outlineLvl w:val="1"/>
    </w:pPr>
    <w:rPr>
      <w:rFonts w:ascii="Arial" w:hAnsi="Arial"/>
      <w:b/>
      <w:bCs/>
      <w:sz w:val="36"/>
      <w:szCs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12">
    <w:name w:val="Default Paragraph Font"/>
    <w:semiHidden/>
    <w:qFormat/>
    <w:uiPriority w:val="0"/>
  </w:style>
  <w:style w:type="table" w:default="1" w:styleId="1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qFormat/>
    <w:uiPriority w:val="0"/>
    <w:pPr>
      <w:ind w:left="840" w:leftChars="400"/>
    </w:pPr>
  </w:style>
  <w:style w:type="paragraph" w:styleId="7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paragraph" w:styleId="9">
    <w:name w:val="toc 1"/>
    <w:basedOn w:val="1"/>
    <w:next w:val="1"/>
    <w:qFormat/>
    <w:uiPriority w:val="0"/>
  </w:style>
  <w:style w:type="paragraph" w:styleId="10">
    <w:name w:val="toc 4"/>
    <w:basedOn w:val="1"/>
    <w:next w:val="1"/>
    <w:uiPriority w:val="0"/>
    <w:pPr>
      <w:ind w:left="1260" w:leftChars="600"/>
    </w:pPr>
  </w:style>
  <w:style w:type="paragraph" w:styleId="11">
    <w:name w:val="toc 2"/>
    <w:basedOn w:val="1"/>
    <w:next w:val="1"/>
    <w:qFormat/>
    <w:uiPriority w:val="0"/>
    <w:pPr>
      <w:ind w:left="420" w:leftChars="200"/>
    </w:pPr>
  </w:style>
  <w:style w:type="character" w:styleId="13">
    <w:name w:val="page number"/>
    <w:basedOn w:val="12"/>
    <w:qFormat/>
    <w:uiPriority w:val="0"/>
  </w:style>
  <w:style w:type="character" w:styleId="14">
    <w:name w:val="Hyperlink"/>
    <w:basedOn w:val="12"/>
    <w:qFormat/>
    <w:uiPriority w:val="0"/>
    <w:rPr>
      <w:color w:val="0000FF"/>
      <w:u w:val="single"/>
    </w:rPr>
  </w:style>
  <w:style w:type="paragraph" w:customStyle="1" w:styleId="16">
    <w:name w:val="WPSOffice手动目录 1"/>
    <w:qFormat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7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8">
    <w:name w:val="WPSOffice手动目录 3"/>
    <w:qFormat/>
    <w:uiPriority w:val="0"/>
    <w:pPr>
      <w:ind w:leftChars="4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5.png"/><Relationship Id="rId60" Type="http://schemas.openxmlformats.org/officeDocument/2006/relationships/image" Target="media/image54.png"/><Relationship Id="rId6" Type="http://schemas.openxmlformats.org/officeDocument/2006/relationships/theme" Target="theme/theme1.xml"/><Relationship Id="rId59" Type="http://schemas.openxmlformats.org/officeDocument/2006/relationships/image" Target="media/image53.png"/><Relationship Id="rId58" Type="http://schemas.openxmlformats.org/officeDocument/2006/relationships/image" Target="media/image52.png"/><Relationship Id="rId57" Type="http://schemas.openxmlformats.org/officeDocument/2006/relationships/image" Target="media/image51.png"/><Relationship Id="rId56" Type="http://schemas.openxmlformats.org/officeDocument/2006/relationships/image" Target="media/image50.png"/><Relationship Id="rId55" Type="http://schemas.openxmlformats.org/officeDocument/2006/relationships/image" Target="media/image49.png"/><Relationship Id="rId54" Type="http://schemas.openxmlformats.org/officeDocument/2006/relationships/image" Target="media/image48.png"/><Relationship Id="rId53" Type="http://schemas.openxmlformats.org/officeDocument/2006/relationships/image" Target="media/image47.png"/><Relationship Id="rId52" Type="http://schemas.openxmlformats.org/officeDocument/2006/relationships/image" Target="media/image46.png"/><Relationship Id="rId51" Type="http://schemas.openxmlformats.org/officeDocument/2006/relationships/image" Target="media/image45.png"/><Relationship Id="rId50" Type="http://schemas.openxmlformats.org/officeDocument/2006/relationships/image" Target="media/image44.png"/><Relationship Id="rId5" Type="http://schemas.openxmlformats.org/officeDocument/2006/relationships/header" Target="header2.xml"/><Relationship Id="rId49" Type="http://schemas.openxmlformats.org/officeDocument/2006/relationships/image" Target="media/image43.png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footer" Target="footer1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header" Target="header1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10344\AppData\Roaming\kingsoft\office6\templates\download\7923d4a1f8192d19b013e41815053426baa95488\&#36149;&#24030;&#20892;&#20449;&#21518;&#21488;&#31649;&#29702;&#24179;&#21488;&#29992;&#25143;&#25163;&#20876;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贵州农信后台管理平台用户手册.docx</Template>
  <Pages>20</Pages>
  <Words>3844</Words>
  <Characters>4113</Characters>
  <Lines>0</Lines>
  <Paragraphs>0</Paragraphs>
  <TotalTime>8</TotalTime>
  <ScaleCrop>false</ScaleCrop>
  <LinksUpToDate>false</LinksUpToDate>
  <CharactersWithSpaces>4257</CharactersWithSpaces>
  <Application>WPS Office_10.1.0.7521_F1E327BC-269C-435d-A152-05C5408002CA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2018-09-18T09:30:00Z</dcterms:created>
  <dc:creator>花开淡墨痕1420190068</dc:creator>
  <cp:lastModifiedBy>Lily</cp:lastModifiedBy>
  <dcterms:modified xsi:type="dcterms:W3CDTF">2018-10-25T08:51:31Z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2052-10.1.0.7521</vt:lpwstr>
  </property>
</Properties>
</file>