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MACHBARKEITSANALYSE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Prinance XML-Daten für Dashboard Phase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MACHBARKEITS-SCORE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96 / 100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Phase 1 ist voll umsetzbar. Die 4% Abzug betreffen Konfigurationsaufwand, keine Datenlücken.</w:t>
            </w:r>
          </w:p>
        </w:tc>
      </w:tr>
    </w:tbl>
    <w:p>
      <w:pPr>
        <w:spacing w:before="400" w:after="200"/>
      </w:pPr>
    </w:p>
    <w:p>
      <w:pPr>
        <w:pStyle w:val="Heading1"/>
      </w:pPr>
      <w:r>
        <w:t xml:space="preserve">Verfügbare Kerndaten</w:t>
      </w:r>
    </w:p>
    <w:p>
      <w:pPr>
        <w:spacing w:after="200"/>
      </w:pPr>
      <w:r>
        <w:rPr>
          <w:sz w:val="22"/>
          <w:szCs w:val="22"/>
        </w:rPr>
        <w:t xml:space="preserve">Diese Datenfelder sind in den Prinance XML-Exporten vorhanden und nutzbar: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326"/>
      </w:tblGrid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Datenfeld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43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Beispiel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Auftragsnummer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✓</w:t>
            </w:r>
          </w:p>
        </w:tc>
        <w:tc>
          <w:tcPr>
            <w:tcW w:type="dxa" w:w="43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GP25-7647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Kunde + Kontaktdaten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✓</w:t>
            </w:r>
          </w:p>
        </w:tc>
        <w:tc>
          <w:tcPr>
            <w:tcW w:type="dxa" w:w="43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Maria Mikalo, Mobil, E-Mail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Produktart &amp; Beschreibung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✓</w:t>
            </w:r>
          </w:p>
        </w:tc>
        <w:tc>
          <w:tcPr>
            <w:tcW w:type="dxa" w:w="43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Fadengeheftete Broschüren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Liefertermin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✓</w:t>
            </w:r>
          </w:p>
        </w:tc>
        <w:tc>
          <w:tcPr>
            <w:tcW w:type="dxa" w:w="43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05.08.2025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Maschinen-Zuordnung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✓</w:t>
            </w:r>
          </w:p>
        </w:tc>
        <w:tc>
          <w:tcPr>
            <w:tcW w:type="dxa" w:w="43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Speedmaster XL106-8P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Zeitschätzung pro Schritt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✓</w:t>
            </w:r>
          </w:p>
        </w:tc>
        <w:tc>
          <w:tcPr>
            <w:tcW w:type="dxa" w:w="43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ZEIT="24" (Minuten)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Arbeitsschritte-Reihenfolge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✓</w:t>
            </w:r>
          </w:p>
        </w:tc>
        <w:tc>
          <w:tcPr>
            <w:tcW w:type="dxa" w:w="43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Sort="400011"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Termin Druck / WTV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✓</w:t>
            </w:r>
          </w:p>
        </w:tc>
        <w:tc>
          <w:tcPr>
            <w:tcW w:type="dxa" w:w="43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25.07.2025 / 30.07.2025</w:t>
            </w:r>
          </w:p>
        </w:tc>
      </w:tr>
    </w:tbl>
    <w:p>
      <w:pPr>
        <w:spacing w:before="200"/>
      </w:pPr>
      <w:r>
        <w:rPr>
          <w:i/>
          <w:iCs/>
          <w:color w:val="666666"/>
          <w:sz w:val="20"/>
          <w:szCs w:val="20"/>
        </w:rPr>
        <w:t xml:space="preserve">Mit Termin + Reihenfolge + Zeitschätzung können wir die Maschinenauslastung berechnen.</w:t>
      </w:r>
    </w:p>
    <w:p>
      <w:pPr>
        <w:pStyle w:val="Heading1"/>
      </w:pPr>
      <w:r>
        <w:t xml:space="preserve">Fehlende Daten für Phase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26"/>
      </w:tblGrid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89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Was fehlt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89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Auswirkung</w:t>
            </w:r>
          </w:p>
        </w:tc>
        <w:tc>
          <w:tcPr>
            <w:tcW w:type="dxa" w:w="3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89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Workaround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Genauer Startzeitpunkt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Keine Uhrzeit pro Maschine, nur Tagesdaten</w:t>
            </w:r>
          </w:p>
        </w:tc>
        <w:tc>
          <w:tcPr>
            <w:tcW w:type="dxa" w:w="3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Berechnung aus Reihenfolge + Zeitschätzung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Prioritäts-Bedeutung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Feld existiert, Skala unklar (1-10?)</w:t>
            </w:r>
          </w:p>
        </w:tc>
        <w:tc>
          <w:tcPr>
            <w:tcW w:type="dxa" w:w="3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Mit Armin klären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Kapazität pro Maschine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Wissen nicht "XL106 kann 8h/Tag"</w:t>
            </w:r>
          </w:p>
        </w:tc>
        <w:tc>
          <w:tcPr>
            <w:tcW w:type="dxa" w:w="3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Einmalig manuell konfigurieren</w:t>
            </w:r>
          </w:p>
        </w:tc>
      </w:tr>
    </w:tbl>
    <w:p>
      <w:pPr>
        <w:spacing w:before="200"/>
      </w:pPr>
      <w:r>
        <w:rPr>
          <w:i/>
          <w:iCs/>
          <w:color w:val="1E8449"/>
          <w:sz w:val="22"/>
          <w:szCs w:val="22"/>
        </w:rPr>
        <w:t xml:space="preserve">Keine Showstopper — nur Konfigurationsaufwand.</w:t>
      </w:r>
    </w:p>
    <w:p>
      <w:pPr>
        <w:pStyle w:val="Heading1"/>
      </w:pPr>
      <w:r>
        <w:t xml:space="preserve">Hauptbedenken bei der Umsetzung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Bedenken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Beschreibung</w:t>
            </w:r>
          </w:p>
        </w:tc>
        <w:tc>
          <w:tcPr>
            <w:tcW w:type="dxa" w:w="2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XML-Konsistenz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Wir haben nur 2 Sample-Dateien analysiert. Unbekannt ob alle Aufträge gleich strukturiert sind oder ob es Sonderfälle gibt (z.B. Fremdaufträge, Nachdrucke).</w:t>
            </w:r>
          </w:p>
        </w:tc>
        <w:tc>
          <w:tcPr>
            <w:tcW w:type="dxa" w:w="2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Mehr Samples von Armin anfordern, Edge Cases testen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Hotfolder-Zuverlässigkeit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Dashboard hängt davon ab, dass Prinance kontinuierlich XMLs exportiert. Wenn Export stoppt oder verzögert, zeigt Dashboard veraltete Daten.</w:t>
            </w:r>
          </w:p>
        </w:tc>
        <w:tc>
          <w:tcPr>
            <w:tcW w:type="dxa" w:w="2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Monitoring einbauen, Warnmeldung bei fehlendem Export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Encoding-Probleme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XMLs enthalten fehlerhafte Umlaute (Ã¼ statt ü). Kann zu Darstellungsfehlern oder Such-Problemen führen.</w:t>
            </w:r>
          </w:p>
        </w:tc>
        <w:tc>
          <w:tcPr>
            <w:tcW w:type="dxa" w:w="2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Robuste Encoding-Konvertierung im Parser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Erwartungs-Management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Dashboard zeigt SOLL-Planung, nicht IST-Zustand. Armin könnte erwarten, live zu sehen was auf Maschinen läuft — das kann Phase 1 nicht.</w:t>
            </w:r>
          </w:p>
        </w:tc>
        <w:tc>
          <w:tcPr>
            <w:tcW w:type="dxa" w:w="2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Klar kommunizieren: "Planungsansicht" vs. "Live-Status" ist Phase 2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Datenvolumen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Unbekannt wie viele Aufträge pro Tag/Woche anfallen. Bei hohem Volumen könnte Performance ein Thema werden.</w:t>
            </w:r>
          </w:p>
        </w:tc>
        <w:tc>
          <w:tcPr>
            <w:tcW w:type="dxa" w:w="2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Datenbank-Architektur von Anfang an skalierbar planen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User Adoption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Team ist an analoge Plantafel gewöhnt. Neues digitales Tool könnte auf Widerstand stoßen wenn es nicht intuitiv ist.</w:t>
            </w:r>
          </w:p>
        </w:tc>
        <w:tc>
          <w:tcPr>
            <w:tcW w:type="dxa" w:w="2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Einfache UI, Schulung einplanen, Quick Wins zuerst zeigen</w:t>
            </w:r>
          </w:p>
        </w:tc>
      </w:tr>
    </w:tbl>
    <w:p>
      <w:pPr>
        <w:pStyle w:val="Heading1"/>
      </w:pPr>
      <w:r>
        <w:t xml:space="preserve">Over-Delivery Potenzial</w:t>
      </w:r>
    </w:p>
    <w:p>
      <w:pPr>
        <w:spacing w:after="200"/>
      </w:pPr>
      <w:r>
        <w:rPr>
          <w:sz w:val="22"/>
          <w:szCs w:val="22"/>
        </w:rPr>
        <w:t xml:space="preserve">Diese Features sind mit den vorhandenen Daten zusätzlich möglich: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1500"/>
        <w:gridCol w:w="1526"/>
      </w:tblGrid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Datenquelle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Aufwand</w:t>
            </w:r>
          </w:p>
        </w:tc>
        <w:tc>
          <w:tcPr>
            <w:tcW w:type="dxa" w:w="1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Warnhinweise anzeigen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BemerkungenProduktion, Noteprod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2h</w:t>
            </w:r>
          </w:p>
        </w:tc>
        <w:tc>
          <w:tcPr>
            <w:tcW w:type="dxa" w:w="1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Hoch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Wiederholaufträge markieren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AlteAuftragsnummer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1h</w:t>
            </w:r>
          </w:p>
        </w:tc>
        <w:tc>
          <w:tcPr>
            <w:tcW w:type="dxa" w:w="1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Mittel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Sortierung nach Auftragswert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WERT-Felder (summierbar)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2h</w:t>
            </w:r>
          </w:p>
        </w:tc>
        <w:tc>
          <w:tcPr>
            <w:tcW w:type="dxa" w:w="1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Hoch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Quick-Actions (Call/Mail)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KomEntry mit Mobil/E-Mail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1h</w:t>
            </w:r>
          </w:p>
        </w:tc>
        <w:tc>
          <w:tcPr>
            <w:tcW w:type="dxa" w:w="1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Mittel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Externe Dienstleister tracken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EigenFremdMat="1"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3h</w:t>
            </w:r>
          </w:p>
        </w:tc>
        <w:tc>
          <w:tcPr>
            <w:tcW w:type="dxa" w:w="1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Mittel</w:t>
            </w:r>
          </w:p>
        </w:tc>
      </w:tr>
    </w:tbl>
    <w:p>
      <w:pPr>
        <w:pStyle w:val="Heading1"/>
      </w:pPr>
      <w:r>
        <w:t xml:space="preserve">Verbesserungsvorschläge</w:t>
      </w:r>
    </w:p>
    <w:p>
      <w:pPr>
        <w:spacing w:before="150" w:after="100"/>
      </w:pPr>
      <w:r>
        <w:rPr>
          <w:b/>
          <w:bCs/>
          <w:sz w:val="24"/>
          <w:szCs w:val="24"/>
        </w:rPr>
        <w:t xml:space="preserve">1. Auslastungs-Berechnung aus Zeitschätzungen</w:t>
      </w:r>
    </w:p>
    <w:p>
      <w:pPr>
        <w:spacing w:after="200"/>
      </w:pPr>
      <w:r>
        <w:rPr>
          <w:sz w:val="22"/>
          <w:szCs w:val="22"/>
        </w:rPr>
        <w:t xml:space="preserve">Statt nur "Job X ist am 25.07. auf XL106" können wir aus den ZEIT-Feldern die tatsächliche Maschinenbelegung berechnen. Beispiel: 3 Jobs mit zusammen 195 min = 40% Auslastung bei 8h-Tag.</w:t>
      </w:r>
    </w:p>
    <w:p>
      <w:pPr>
        <w:spacing w:before="150" w:after="100"/>
      </w:pPr>
      <w:r>
        <w:rPr>
          <w:b/>
          <w:bCs/>
          <w:sz w:val="24"/>
          <w:szCs w:val="24"/>
        </w:rPr>
        <w:t xml:space="preserve">2. Engpass-Erkennung</w:t>
      </w:r>
    </w:p>
    <w:p>
      <w:pPr>
        <w:spacing w:after="200"/>
      </w:pPr>
      <w:r>
        <w:rPr>
          <w:sz w:val="22"/>
          <w:szCs w:val="22"/>
        </w:rPr>
        <w:t xml:space="preserve">Wenn Summe der Zeitschätzungen pro Maschine pro Tag die Kapazität übersteigt, rot markieren. Das macht aus einem Kalender ein echtes Planungstool.</w:t>
      </w:r>
    </w:p>
    <w:p>
      <w:pPr>
        <w:spacing w:before="150" w:after="100"/>
      </w:pPr>
      <w:r>
        <w:rPr>
          <w:b/>
          <w:bCs/>
          <w:sz w:val="24"/>
          <w:szCs w:val="24"/>
        </w:rPr>
        <w:t xml:space="preserve">3. Produktions-Ampel auf Startseite</w:t>
      </w:r>
    </w:p>
    <w:p>
      <w:pPr>
        <w:spacing w:after="200"/>
      </w:pPr>
      <w:r>
        <w:rPr>
          <w:sz w:val="22"/>
          <w:szCs w:val="22"/>
        </w:rPr>
        <w:t xml:space="preserve">Drei Zahlen auf dem Chef-Dashboard: Grün = Aufträge im Plan, Gelb = Aufträge mit Warnhinweisen, Rot = Aufträge überfällig.</w:t>
      </w:r>
    </w:p>
    <w:p>
      <w:pPr>
        <w:spacing w:before="150" w:after="100"/>
      </w:pPr>
      <w:r>
        <w:rPr>
          <w:b/>
          <w:bCs/>
          <w:sz w:val="24"/>
          <w:szCs w:val="24"/>
        </w:rPr>
        <w:t xml:space="preserve">4. Sachbearbeiter-Filter</w:t>
      </w:r>
    </w:p>
    <w:p>
      <w:pPr>
        <w:spacing w:after="200"/>
      </w:pPr>
      <w:r>
        <w:rPr>
          <w:sz w:val="22"/>
          <w:szCs w:val="22"/>
        </w:rPr>
        <w:t xml:space="preserve">"Zeige nur meine Aufträge" — Daten sind vorhanden (Sachbearbeiter-Feld). Macht das Dashboard für jeden Mitarbeiter persönlich relevant.</w:t>
      </w:r>
    </w:p>
    <w:p>
      <w:pPr>
        <w:pStyle w:val="Heading1"/>
      </w:pPr>
      <w:r>
        <w:t xml:space="preserve">Zusammenfassung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526"/>
      </w:tblGrid>
      <w:tr>
        <w:tc>
          <w:tcPr>
            <w:tcW w:type="dxa" w:w="5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Aspekt</w:t>
            </w:r>
          </w:p>
        </w:tc>
        <w:tc>
          <w:tcPr>
            <w:tcW w:type="dxa" w:w="3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Bewertung</w:t>
            </w:r>
          </w:p>
        </w:tc>
      </w:tr>
      <w:tr>
        <w:tc>
          <w:tcPr>
            <w:tcW w:type="dxa" w:w="5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Daten für Modul 1-A (Chef-Dashboard)</w:t>
            </w:r>
          </w:p>
        </w:tc>
        <w:tc>
          <w:tcPr>
            <w:tcW w:type="dxa" w:w="3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95%</w:t>
            </w:r>
          </w:p>
        </w:tc>
      </w:tr>
      <w:tr>
        <w:tc>
          <w:tcPr>
            <w:tcW w:type="dxa" w:w="5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Daten für Modul 1-B (Auftragsliste)</w:t>
            </w:r>
          </w:p>
        </w:tc>
        <w:tc>
          <w:tcPr>
            <w:tcW w:type="dxa" w:w="3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100%</w:t>
            </w:r>
          </w:p>
        </w:tc>
      </w:tr>
      <w:tr>
        <w:tc>
          <w:tcPr>
            <w:tcW w:type="dxa" w:w="5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Daten für Modul 1-C (Kalender)</w:t>
            </w:r>
          </w:p>
        </w:tc>
        <w:tc>
          <w:tcPr>
            <w:tcW w:type="dxa" w:w="3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90%</w:t>
            </w:r>
          </w:p>
        </w:tc>
      </w:tr>
      <w:tr>
        <w:tc>
          <w:tcPr>
            <w:tcW w:type="dxa" w:w="5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Over-Delivery Potenzial</w:t>
            </w:r>
          </w:p>
        </w:tc>
        <w:tc>
          <w:tcPr>
            <w:tcW w:type="dxa" w:w="3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 Features ready</w:t>
            </w:r>
          </w:p>
        </w:tc>
      </w:tr>
      <w:tr>
        <w:tc>
          <w:tcPr>
            <w:tcW w:type="dxa" w:w="5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Bedenken identifiziert</w:t>
            </w:r>
          </w:p>
        </w:tc>
        <w:tc>
          <w:tcPr>
            <w:tcW w:type="dxa" w:w="3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 Punkte</w:t>
            </w:r>
          </w:p>
        </w:tc>
      </w:tr>
      <w:tr>
        <w:tc>
          <w:tcPr>
            <w:tcW w:type="dxa" w:w="5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Showstopper</w:t>
            </w:r>
          </w:p>
        </w:tc>
        <w:tc>
          <w:tcPr>
            <w:tcW w:type="dxa" w:w="3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Keine</w:t>
            </w:r>
          </w:p>
        </w:tc>
      </w:tr>
    </w:tbl>
    <w:p>
      <w:pPr>
        <w:spacing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GO FOR LAUNCH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X-Press OS | Machbarkeitsanalyse Phase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B4F7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2026-01-07T15:52:32.874Z</dcterms:created>
  <dcterms:modified xsi:type="dcterms:W3CDTF">2026-01-07T15:52:32.875Z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