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00"/>
              <w:left w:type="dxa" w:w="480"/>
              <w:bottom w:type="dxa" w:w="400"/>
              <w:right w:type="dxa" w:w="480"/>
            </w:tcMar>
          </w:tcPr>
          <w:p>
            <w:pPr>
              <w:spacing w:before="0" w:after="120"/>
              <w:jc w:val="center"/>
            </w:pPr>
            <w:r>
              <w:rPr>
                <w:rFonts w:ascii="Arial" w:cs="Arial" w:eastAsia="Arial" w:hAnsi="Arial"/>
                <w:b/>
                <w:bCs/>
                <w:color w:val="F5A800"/>
                <w:sz w:val="22"/>
                <w:szCs w:val="22"/>
              </w:rPr>
              <w:t xml:space="preserve">⚡  FORGE</w:t>
            </w:r>
          </w:p>
          <w:p>
            <w:pPr>
              <w:spacing w:before="0" w:after="100"/>
              <w:jc w:val="center"/>
            </w:pPr>
            <w:r>
              <w:rPr>
                <w:rFonts w:ascii="Arial" w:cs="Arial" w:eastAsia="Arial" w:hAnsi="Arial"/>
                <w:b/>
                <w:bCs/>
                <w:color w:val="FFFFFF"/>
                <w:sz w:val="56"/>
                <w:szCs w:val="56"/>
              </w:rPr>
              <w:t xml:space="preserve">User Manual</w:t>
            </w:r>
          </w:p>
          <w:p>
            <w:pPr>
              <w:spacing w:before="0" w:after="80"/>
              <w:jc w:val="center"/>
            </w:pPr>
            <w:r>
              <w:rPr>
                <w:rFonts w:ascii="Arial" w:cs="Arial" w:eastAsia="Arial" w:hAnsi="Arial"/>
                <w:color w:val="AABFD4"/>
                <w:sz w:val="26"/>
                <w:szCs w:val="26"/>
              </w:rPr>
              <w:t xml:space="preserve">Complete Reference Guide — Forge Desktop + Forge Pulse</w:t>
            </w:r>
          </w:p>
          <w:p>
            <w:pPr>
              <w:spacing w:before="80" w:after="0"/>
              <w:jc w:val="center"/>
            </w:pPr>
            <w:r>
              <w:rPr>
                <w:rFonts w:ascii="Arial" w:cs="Arial" w:eastAsia="Arial" w:hAnsi="Arial"/>
                <w:i/>
                <w:iCs/>
                <w:color w:val="F5A800"/>
                <w:sz w:val="20"/>
                <w:szCs w:val="20"/>
              </w:rPr>
              <w:t xml:space="preserve">Version 3.3  ·  March 2026</w:t>
            </w:r>
          </w:p>
        </w:tc>
      </w:tr>
    </w:tbl>
    <w:p>
      <w:pPr>
        <w:spacing w:before="1400" w:after="0"/>
      </w:pPr>
    </w:p>
    <w:p>
      <w:pPr>
        <w:jc w:val="center"/>
      </w:pPr>
      <w:r>
        <w:rPr>
          <w:rFonts w:ascii="Arial" w:cs="Arial" w:eastAsia="Arial" w:hAnsi="Arial"/>
          <w:color w:val="666666"/>
          <w:sz w:val="18"/>
          <w:szCs w:val="18"/>
        </w:rPr>
        <w:t xml:space="preserve">Forge Family Finance Platform  ·  Pittsburgh</w:t>
      </w:r>
    </w:p>
    <w:p>
      <w:pPr>
        <w:jc w:val="center"/>
      </w:pPr>
      <w:r>
        <w:rPr>
          <w:rFonts w:ascii="Arial" w:cs="Arial" w:eastAsia="Arial" w:hAnsi="Arial"/>
          <w:color w:val="666666"/>
          <w:sz w:val="16"/>
          <w:szCs w:val="16"/>
        </w:rPr>
        <w:t xml:space="preserve">forge.html (Desktop)  ·  forge-pulse.html (Mobile)</w:t>
      </w:r>
    </w:p>
    <w:p>
      <w:r>
        <w:br w:type="page"/>
      </w:r>
    </w:p>
    <w:p>
      <w:pPr>
        <w:spacing w:before="300" w:after="80"/>
      </w:pPr>
      <w:r>
        <w:rPr>
          <w:rFonts w:ascii="Arial" w:cs="Arial" w:eastAsia="Arial" w:hAnsi="Arial"/>
          <w:b/>
          <w:bCs/>
          <w:color w:val="111111"/>
          <w:sz w:val="40"/>
          <w:szCs w:val="40"/>
        </w:rPr>
        <w:t xml:space="preserve">Chapter 1  —  Getting Started</w:t>
      </w:r>
    </w:p>
    <w:p>
      <w:pPr>
        <w:pBdr>
          <w:bottom w:val="single" w:color="F5A800" w:sz="6" w:space="2"/>
        </w:pBdr>
        <w:spacing w:before="80" w:after="80"/>
      </w:pPr>
    </w:p>
    <w:p>
      <w:pPr>
        <w:spacing w:before="80" w:after="0"/>
      </w:pPr>
    </w:p>
    <w:p>
      <w:pPr>
        <w:spacing w:before="0" w:after="120"/>
      </w:pPr>
      <w:r>
        <w:rPr>
          <w:rFonts w:ascii="Arial" w:cs="Arial" w:eastAsia="Arial" w:hAnsi="Arial"/>
          <w:color w:val="333333"/>
          <w:sz w:val="22"/>
          <w:szCs w:val="22"/>
        </w:rPr>
        <w:t xml:space="preserve">Forge is a privacy-first personal finance analysis platform. All data is stored locally in your browser using localStorage — nothing is sent to any server unless you use the Ask $id AI chat feature. There is no account to create and no subscription to manage.</w:t>
      </w:r>
    </w:p>
    <w:p>
      <w:pPr>
        <w:spacing w:before="120" w:after="0"/>
      </w:pPr>
    </w:p>
    <w:p>
      <w:pPr>
        <w:spacing w:before="240" w:after="60"/>
      </w:pPr>
      <w:r>
        <w:rPr>
          <w:rFonts w:ascii="Arial" w:cs="Arial" w:eastAsia="Arial" w:hAnsi="Arial"/>
          <w:b/>
          <w:bCs/>
          <w:color w:val="1E3A5F"/>
          <w:sz w:val="28"/>
          <w:szCs w:val="28"/>
        </w:rPr>
        <w:t xml:space="preserve">What You Need</w:t>
      </w:r>
    </w:p>
    <w:p>
      <w:pPr>
        <w:pStyle w:val="ListParagraph"/>
        <w:numPr>
          <w:ilvl w:val="0"/>
          <w:numId w:val="2"/>
        </w:numPr>
        <w:spacing w:before="0" w:after="100"/>
      </w:pPr>
      <w:r>
        <w:rPr>
          <w:rFonts w:ascii="Arial" w:cs="Arial" w:eastAsia="Arial" w:hAnsi="Arial"/>
          <w:b w:val="false"/>
          <w:bCs w:val="false"/>
          <w:color w:val="333333"/>
          <w:sz w:val="22"/>
          <w:szCs w:val="22"/>
        </w:rPr>
        <w:t xml:space="preserve">A desktop or laptop computer (Windows, Mac, or Linux)</w:t>
      </w:r>
    </w:p>
    <w:p>
      <w:pPr>
        <w:pStyle w:val="ListParagraph"/>
        <w:numPr>
          <w:ilvl w:val="0"/>
          <w:numId w:val="2"/>
        </w:numPr>
        <w:spacing w:before="0" w:after="100"/>
      </w:pPr>
      <w:r>
        <w:rPr>
          <w:rFonts w:ascii="Arial" w:cs="Arial" w:eastAsia="Arial" w:hAnsi="Arial"/>
          <w:b w:val="false"/>
          <w:bCs w:val="false"/>
          <w:color w:val="333333"/>
          <w:sz w:val="22"/>
          <w:szCs w:val="22"/>
        </w:rPr>
        <w:t xml:space="preserve">A modern web browser (Chrome, Firefox, Safari, or Edge)</w:t>
      </w:r>
    </w:p>
    <w:p>
      <w:pPr>
        <w:pStyle w:val="ListParagraph"/>
        <w:numPr>
          <w:ilvl w:val="0"/>
          <w:numId w:val="2"/>
        </w:numPr>
        <w:spacing w:before="0" w:after="100"/>
      </w:pPr>
      <w:r>
        <w:rPr>
          <w:rFonts w:ascii="Arial" w:cs="Arial" w:eastAsia="Arial" w:hAnsi="Arial"/>
          <w:b w:val="false"/>
          <w:bCs w:val="false"/>
          <w:color w:val="333333"/>
          <w:sz w:val="22"/>
          <w:szCs w:val="22"/>
        </w:rPr>
        <w:t xml:space="preserve">Quicken installed with your financial history</w:t>
      </w:r>
    </w:p>
    <w:p>
      <w:pPr>
        <w:pStyle w:val="ListParagraph"/>
        <w:numPr>
          <w:ilvl w:val="0"/>
          <w:numId w:val="2"/>
        </w:numPr>
        <w:spacing w:before="0" w:after="100"/>
      </w:pPr>
      <w:r>
        <w:rPr>
          <w:rFonts w:ascii="Arial" w:cs="Arial" w:eastAsia="Arial" w:hAnsi="Arial"/>
          <w:b w:val="false"/>
          <w:bCs w:val="false"/>
          <w:color w:val="333333"/>
          <w:sz w:val="22"/>
          <w:szCs w:val="22"/>
        </w:rPr>
        <w:t xml:space="preserve">(Optional) A smartphone for Forge Pulse</w:t>
      </w:r>
    </w:p>
    <w:p>
      <w:pPr>
        <w:pStyle w:val="ListParagraph"/>
        <w:numPr>
          <w:ilvl w:val="0"/>
          <w:numId w:val="2"/>
        </w:numPr>
        <w:spacing w:before="0" w:after="100"/>
      </w:pPr>
      <w:r>
        <w:rPr>
          <w:rFonts w:ascii="Arial" w:cs="Arial" w:eastAsia="Arial" w:hAnsi="Arial"/>
          <w:b w:val="false"/>
          <w:bCs w:val="false"/>
          <w:color w:val="333333"/>
          <w:sz w:val="22"/>
          <w:szCs w:val="22"/>
        </w:rPr>
        <w:t xml:space="preserve">(Optional) Anthropic API key and Cloudflare account for $id chat</w:t>
      </w:r>
    </w:p>
    <w:p>
      <w:pPr>
        <w:spacing w:before="120" w:after="0"/>
      </w:pPr>
    </w:p>
    <w:p>
      <w:pPr>
        <w:spacing w:before="240" w:after="60"/>
      </w:pPr>
      <w:r>
        <w:rPr>
          <w:rFonts w:ascii="Arial" w:cs="Arial" w:eastAsia="Arial" w:hAnsi="Arial"/>
          <w:b/>
          <w:bCs/>
          <w:color w:val="1E3A5F"/>
          <w:sz w:val="28"/>
          <w:szCs w:val="28"/>
        </w:rPr>
        <w:t xml:space="preserve">Opening Forge</w:t>
      </w:r>
    </w:p>
    <w:p>
      <w:pPr>
        <w:spacing w:before="0" w:after="120"/>
      </w:pPr>
      <w:r>
        <w:rPr>
          <w:rFonts w:ascii="Arial" w:cs="Arial" w:eastAsia="Arial" w:hAnsi="Arial"/>
          <w:color w:val="333333"/>
          <w:sz w:val="22"/>
          <w:szCs w:val="22"/>
        </w:rPr>
        <w:t xml:space="preserve">Navigate to your GitHub Pages URL (luka731chris.github.io/Forge) or open forge.html directly from your computer by double-clicking the file. The app loads entirely in the browser — there is nothing to install.</w:t>
      </w:r>
    </w:p>
    <w:p>
      <w:pPr>
        <w:spacing w:before="60" w:after="0"/>
      </w:pPr>
    </w:p>
    <w:p>
      <w:pPr>
        <w:spacing w:before="0" w:after="120"/>
      </w:pPr>
      <w:r>
        <w:rPr>
          <w:rFonts w:ascii="Arial" w:cs="Arial" w:eastAsia="Arial" w:hAnsi="Arial"/>
          <w:color w:val="333333"/>
          <w:sz w:val="22"/>
          <w:szCs w:val="22"/>
        </w:rPr>
        <w:t xml:space="preserve">On first open with no data, you land on The Pour (the import screen). If data was previously imported, you land directly on The Gauge (Dashboard).</w:t>
      </w:r>
    </w:p>
    <w:p>
      <w:pPr>
        <w:spacing w:before="200" w:after="0"/>
      </w:pPr>
    </w:p>
    <w:p>
      <w:pPr>
        <w:spacing w:before="300" w:after="80"/>
      </w:pPr>
      <w:r>
        <w:rPr>
          <w:rFonts w:ascii="Arial" w:cs="Arial" w:eastAsia="Arial" w:hAnsi="Arial"/>
          <w:b/>
          <w:bCs/>
          <w:color w:val="111111"/>
          <w:sz w:val="40"/>
          <w:szCs w:val="40"/>
        </w:rPr>
        <w:t xml:space="preserve">Chapter 2  —  Importing Data</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Understanding The Pour</w:t>
      </w:r>
    </w:p>
    <w:p>
      <w:pPr>
        <w:spacing w:before="0" w:after="120"/>
      </w:pPr>
      <w:r>
        <w:rPr>
          <w:rFonts w:ascii="Arial" w:cs="Arial" w:eastAsia="Arial" w:hAnsi="Arial"/>
          <w:color w:val="333333"/>
          <w:sz w:val="22"/>
          <w:szCs w:val="22"/>
        </w:rPr>
        <w:t xml:space="preserve">The Pour is the import screen — a single unified drop zone that accepts every file type in one place. Drop Quicken exports, Amazon order history, Apple Card statements, and any other itemized CSV all at once. Forge reads the first line of each file to auto-detect its format and route it correctly.</w:t>
      </w:r>
    </w:p>
    <w:p>
      <w:pPr>
        <w:spacing w:before="60" w:after="0"/>
      </w:pPr>
    </w:p>
    <w:p>
      <w:pPr>
        <w:spacing w:before="0" w:after="120"/>
      </w:pPr>
      <w:r>
        <w:rPr>
          <w:rFonts w:ascii="Arial" w:cs="Arial" w:eastAsia="Arial" w:hAnsi="Arial"/>
          <w:color w:val="333333"/>
          <w:sz w:val="22"/>
          <w:szCs w:val="22"/>
        </w:rPr>
        <w:t xml:space="preserve">No bank logins, no external connections. You export the file from your financial service, drop it here, and Forge handles everything in one pass.</w:t>
      </w:r>
    </w:p>
    <w:p>
      <w:pPr>
        <w:spacing w:before="120" w:after="0"/>
      </w:pPr>
    </w:p>
    <w:p>
      <w:pPr>
        <w:spacing w:before="240" w:after="60"/>
      </w:pPr>
      <w:r>
        <w:rPr>
          <w:rFonts w:ascii="Arial" w:cs="Arial" w:eastAsia="Arial" w:hAnsi="Arial"/>
          <w:b/>
          <w:bCs/>
          <w:color w:val="1E3A5F"/>
          <w:sz w:val="28"/>
          <w:szCs w:val="28"/>
        </w:rPr>
        <w:t xml:space="preserve">Exporting From Quicken — First Time</w:t>
      </w:r>
    </w:p>
    <w:p>
      <w:pPr>
        <w:spacing w:before="0" w:after="120"/>
      </w:pPr>
      <w:r>
        <w:rPr>
          <w:rFonts w:ascii="Arial" w:cs="Arial" w:eastAsia="Arial" w:hAnsi="Arial"/>
          <w:color w:val="333333"/>
          <w:sz w:val="22"/>
          <w:szCs w:val="22"/>
        </w:rPr>
        <w:t xml:space="preserve">For the best experience, your first import should cover your full transaction history — ideally 2–5 years. Forge uses historical data to calculate seasonal patterns, year-over-year trends, and spending baselines.</w:t>
      </w:r>
    </w:p>
    <w:p>
      <w:pPr>
        <w:spacing w:before="80" w:after="0"/>
      </w:pPr>
    </w:p>
    <w:p>
      <w:pPr>
        <w:spacing w:before="0" w:after="120"/>
      </w:pPr>
      <w:r>
        <w:rPr>
          <w:rFonts w:ascii="Arial" w:cs="Arial" w:eastAsia="Arial" w:hAnsi="Arial"/>
          <w:color w:val="333333"/>
          <w:sz w:val="22"/>
          <w:szCs w:val="22"/>
        </w:rPr>
        <w:t xml:space="preserve">The export path differs by Quicken version. Use whichever matches your computer.</w:t>
      </w:r>
    </w:p>
    <w:p>
      <w:pPr>
        <w:spacing w:before="80" w:after="0"/>
      </w:pPr>
    </w:p>
    <w:p>
      <w:pPr>
        <w:spacing w:before="180" w:after="40"/>
      </w:pPr>
      <w:r>
        <w:rPr>
          <w:rFonts w:ascii="Arial" w:cs="Arial" w:eastAsia="Arial" w:hAnsi="Arial"/>
          <w:b/>
          <w:bCs/>
          <w:color w:val="111111"/>
          <w:sz w:val="22"/>
          <w:szCs w:val="22"/>
        </w:rPr>
        <w:t xml:space="preserve">Quicken for Mac</w:t>
      </w:r>
    </w:p>
    <w:p>
      <w:pPr>
        <w:pStyle w:val="ListParagraph"/>
        <w:numPr>
          <w:ilvl w:val="0"/>
          <w:numId w:val="3"/>
        </w:numPr>
        <w:spacing w:before="0" w:after="120"/>
      </w:pPr>
      <w:r>
        <w:rPr>
          <w:rFonts w:ascii="Arial" w:cs="Arial" w:eastAsia="Arial" w:hAnsi="Arial"/>
          <w:b/>
          <w:bCs/>
          <w:color w:val="111111"/>
          <w:sz w:val="22"/>
          <w:szCs w:val="22"/>
        </w:rPr>
        <w:t xml:space="preserve">Open Quicken and sign in</w:t>
      </w:r>
    </w:p>
    <w:p>
      <w:pPr>
        <w:pStyle w:val="ListParagraph"/>
        <w:numPr>
          <w:ilvl w:val="0"/>
          <w:numId w:val="3"/>
        </w:numPr>
        <w:spacing w:before="0" w:after="120"/>
      </w:pPr>
      <w:r>
        <w:rPr>
          <w:rFonts w:ascii="Arial" w:cs="Arial" w:eastAsia="Arial" w:hAnsi="Arial"/>
          <w:b/>
          <w:bCs/>
          <w:color w:val="111111"/>
          <w:sz w:val="22"/>
          <w:szCs w:val="22"/>
        </w:rPr>
        <w:t xml:space="preserve">In the </w:t>
      </w:r>
      <w:r>
        <w:rPr>
          <w:rFonts w:ascii="Arial" w:cs="Arial" w:eastAsia="Arial" w:hAnsi="Arial"/>
          <w:color w:val="333333"/>
          <w:sz w:val="22"/>
          <w:szCs w:val="22"/>
        </w:rPr>
        <w:t xml:space="preserve">left sidebar, click All Transactions — this shows every account in one view</w:t>
      </w:r>
    </w:p>
    <w:p>
      <w:pPr>
        <w:pStyle w:val="ListParagraph"/>
        <w:numPr>
          <w:ilvl w:val="0"/>
          <w:numId w:val="3"/>
        </w:numPr>
        <w:spacing w:before="0" w:after="120"/>
      </w:pPr>
      <w:r>
        <w:rPr>
          <w:rFonts w:ascii="Arial" w:cs="Arial" w:eastAsia="Arial" w:hAnsi="Arial"/>
          <w:b/>
          <w:bCs/>
          <w:color w:val="111111"/>
          <w:sz w:val="22"/>
          <w:szCs w:val="22"/>
        </w:rPr>
        <w:t xml:space="preserve">Clear any date filters so the full history is visible</w:t>
      </w:r>
    </w:p>
    <w:p>
      <w:pPr>
        <w:pStyle w:val="ListParagraph"/>
        <w:numPr>
          <w:ilvl w:val="0"/>
          <w:numId w:val="3"/>
        </w:numPr>
        <w:spacing w:before="0" w:after="120"/>
      </w:pPr>
      <w:r>
        <w:rPr>
          <w:rFonts w:ascii="Arial" w:cs="Arial" w:eastAsia="Arial" w:hAnsi="Arial"/>
          <w:b/>
          <w:bCs/>
          <w:color w:val="111111"/>
          <w:sz w:val="22"/>
          <w:szCs w:val="22"/>
        </w:rPr>
        <w:t xml:space="preserve">In the menu bar: </w:t>
      </w:r>
      <w:r>
        <w:rPr>
          <w:rFonts w:ascii="Arial" w:cs="Arial" w:eastAsia="Arial" w:hAnsi="Arial"/>
          <w:color w:val="333333"/>
          <w:sz w:val="22"/>
          <w:szCs w:val="22"/>
        </w:rPr>
        <w:t xml:space="preserve">File → Export → Register Transactions to CSV File</w:t>
      </w:r>
    </w:p>
    <w:p>
      <w:pPr>
        <w:pStyle w:val="ListParagraph"/>
        <w:numPr>
          <w:ilvl w:val="0"/>
          <w:numId w:val="3"/>
        </w:numPr>
        <w:spacing w:before="0" w:after="120"/>
      </w:pPr>
      <w:r>
        <w:rPr>
          <w:rFonts w:ascii="Arial" w:cs="Arial" w:eastAsia="Arial" w:hAnsi="Arial"/>
          <w:b/>
          <w:bCs/>
          <w:color w:val="111111"/>
          <w:sz w:val="22"/>
          <w:szCs w:val="22"/>
        </w:rPr>
        <w:t xml:space="preserve">Select </w:t>
      </w:r>
      <w:r>
        <w:rPr>
          <w:rFonts w:ascii="Arial" w:cs="Arial" w:eastAsia="Arial" w:hAnsi="Arial"/>
          <w:color w:val="333333"/>
          <w:sz w:val="22"/>
          <w:szCs w:val="22"/>
        </w:rPr>
        <w:t xml:space="preserve">All visible transactions, uncheck Scheduled Transactions</w:t>
      </w:r>
    </w:p>
    <w:p>
      <w:pPr>
        <w:pStyle w:val="ListParagraph"/>
        <w:numPr>
          <w:ilvl w:val="0"/>
          <w:numId w:val="3"/>
        </w:numPr>
        <w:spacing w:before="0" w:after="120"/>
      </w:pPr>
      <w:r>
        <w:rPr>
          <w:rFonts w:ascii="Arial" w:cs="Arial" w:eastAsia="Arial" w:hAnsi="Arial"/>
          <w:b/>
          <w:bCs/>
          <w:color w:val="111111"/>
          <w:sz w:val="22"/>
          <w:szCs w:val="22"/>
        </w:rPr>
        <w:t xml:space="preserve">Click </w:t>
      </w:r>
      <w:r>
        <w:rPr>
          <w:rFonts w:ascii="Arial" w:cs="Arial" w:eastAsia="Arial" w:hAnsi="Arial"/>
          <w:color w:val="333333"/>
          <w:sz w:val="22"/>
          <w:szCs w:val="22"/>
        </w:rPr>
        <w:t xml:space="preserve">Next, choose a save location, click Save</w:t>
      </w:r>
    </w:p>
    <w:p>
      <w:pPr>
        <w:spacing w:before="100" w:after="0"/>
      </w:pPr>
    </w:p>
    <w:p>
      <w:pPr>
        <w:spacing w:before="180" w:after="40"/>
      </w:pPr>
      <w:r>
        <w:rPr>
          <w:rFonts w:ascii="Arial" w:cs="Arial" w:eastAsia="Arial" w:hAnsi="Arial"/>
          <w:b/>
          <w:bCs/>
          <w:color w:val="111111"/>
          <w:sz w:val="22"/>
          <w:szCs w:val="22"/>
        </w:rPr>
        <w:t xml:space="preserve">Quicken for Windows</w:t>
      </w:r>
    </w:p>
    <w:p>
      <w:pPr>
        <w:pStyle w:val="ListParagraph"/>
        <w:numPr>
          <w:ilvl w:val="0"/>
          <w:numId w:val="3"/>
        </w:numPr>
        <w:spacing w:before="0" w:after="120"/>
      </w:pPr>
      <w:r>
        <w:rPr>
          <w:rFonts w:ascii="Arial" w:cs="Arial" w:eastAsia="Arial" w:hAnsi="Arial"/>
          <w:b/>
          <w:bCs/>
          <w:color w:val="111111"/>
          <w:sz w:val="22"/>
          <w:szCs w:val="22"/>
        </w:rPr>
        <w:t xml:space="preserve">Open Quicken and sign in</w:t>
      </w:r>
    </w:p>
    <w:p>
      <w:pPr>
        <w:pStyle w:val="ListParagraph"/>
        <w:numPr>
          <w:ilvl w:val="0"/>
          <w:numId w:val="3"/>
        </w:numPr>
        <w:spacing w:before="0" w:after="120"/>
      </w:pPr>
      <w:r>
        <w:rPr>
          <w:rFonts w:ascii="Arial" w:cs="Arial" w:eastAsia="Arial" w:hAnsi="Arial"/>
          <w:b/>
          <w:bCs/>
          <w:color w:val="111111"/>
          <w:sz w:val="22"/>
          <w:szCs w:val="22"/>
        </w:rPr>
        <w:t xml:space="preserve">In the menu bar: </w:t>
      </w:r>
      <w:r>
        <w:rPr>
          <w:rFonts w:ascii="Arial" w:cs="Arial" w:eastAsia="Arial" w:hAnsi="Arial"/>
          <w:color w:val="333333"/>
          <w:sz w:val="22"/>
          <w:szCs w:val="22"/>
        </w:rPr>
        <w:t xml:space="preserve">Reports → Banking → Transaction</w:t>
      </w:r>
    </w:p>
    <w:p>
      <w:pPr>
        <w:pStyle w:val="ListParagraph"/>
        <w:numPr>
          <w:ilvl w:val="0"/>
          <w:numId w:val="3"/>
        </w:numPr>
        <w:spacing w:before="0" w:after="120"/>
      </w:pPr>
      <w:r>
        <w:rPr>
          <w:rFonts w:ascii="Arial" w:cs="Arial" w:eastAsia="Arial" w:hAnsi="Arial"/>
          <w:b/>
          <w:bCs/>
          <w:color w:val="111111"/>
          <w:sz w:val="22"/>
          <w:szCs w:val="22"/>
        </w:rPr>
        <w:t xml:space="preserve">Set </w:t>
      </w:r>
      <w:r>
        <w:rPr>
          <w:rFonts w:ascii="Arial" w:cs="Arial" w:eastAsia="Arial" w:hAnsi="Arial"/>
          <w:color w:val="333333"/>
          <w:sz w:val="22"/>
          <w:szCs w:val="22"/>
        </w:rPr>
        <w:t xml:space="preserve">Accounts: All Accounts and date range to your earliest available date through today</w:t>
      </w:r>
    </w:p>
    <w:p>
      <w:pPr>
        <w:pStyle w:val="ListParagraph"/>
        <w:numPr>
          <w:ilvl w:val="0"/>
          <w:numId w:val="3"/>
        </w:numPr>
        <w:spacing w:before="0" w:after="120"/>
      </w:pPr>
      <w:r>
        <w:rPr>
          <w:rFonts w:ascii="Arial" w:cs="Arial" w:eastAsia="Arial" w:hAnsi="Arial"/>
          <w:b/>
          <w:bCs/>
          <w:color w:val="111111"/>
          <w:sz w:val="22"/>
          <w:szCs w:val="22"/>
        </w:rPr>
        <w:t xml:space="preserve">Run the report</w:t>
      </w:r>
    </w:p>
    <w:p>
      <w:pPr>
        <w:pStyle w:val="ListParagraph"/>
        <w:numPr>
          <w:ilvl w:val="0"/>
          <w:numId w:val="3"/>
        </w:numPr>
        <w:spacing w:before="0" w:after="120"/>
      </w:pPr>
      <w:r>
        <w:rPr>
          <w:rFonts w:ascii="Arial" w:cs="Arial" w:eastAsia="Arial" w:hAnsi="Arial"/>
          <w:b/>
          <w:bCs/>
          <w:color w:val="111111"/>
          <w:sz w:val="22"/>
          <w:szCs w:val="22"/>
        </w:rPr>
        <w:t xml:space="preserve">Click the </w:t>
      </w:r>
      <w:r>
        <w:rPr>
          <w:rFonts w:ascii="Arial" w:cs="Arial" w:eastAsia="Arial" w:hAnsi="Arial"/>
          <w:color w:val="333333"/>
          <w:sz w:val="22"/>
          <w:szCs w:val="22"/>
        </w:rPr>
        <w:t xml:space="preserve">Export icon (green arrow at the top of the report) → Export to CSV File</w:t>
      </w:r>
    </w:p>
    <w:p>
      <w:pPr>
        <w:pStyle w:val="ListParagraph"/>
        <w:numPr>
          <w:ilvl w:val="0"/>
          <w:numId w:val="3"/>
        </w:numPr>
        <w:spacing w:before="0" w:after="120"/>
      </w:pPr>
      <w:r>
        <w:rPr>
          <w:rFonts w:ascii="Arial" w:cs="Arial" w:eastAsia="Arial" w:hAnsi="Arial"/>
          <w:b/>
          <w:bCs/>
          <w:color w:val="111111"/>
          <w:sz w:val="22"/>
          <w:szCs w:val="22"/>
        </w:rPr>
        <w:t xml:space="preserve">Save the file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6" w:val="clear"/>
            <w:tcMar>
              <w:top w:type="dxa" w:w="80"/>
              <w:left w:type="dxa" w:w="160"/>
              <w:bottom w:type="dxa" w:w="40"/>
              <w:right w:type="dxa" w:w="160"/>
            </w:tcMar>
          </w:tcPr>
          <w:p>
            <w:pPr>
              <w:spacing w:before="0" w:after="0"/>
            </w:pPr>
            <w:r>
              <w:rPr>
                <w:rFonts w:ascii="Arial" w:cs="Arial" w:eastAsia="Arial" w:hAnsi="Arial"/>
                <w:b/>
                <w:bCs/>
                <w:color w:val="1E3A5F"/>
                <w:sz w:val="20"/>
                <w:szCs w:val="20"/>
              </w:rPr>
              <w:t xml:space="preserve">ℹ  If neither path works — account by account</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Go into each account register in Quicken.</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Click the gear or Actions icon (usually top right of the register).</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Select Export to Excel workbook or Export to CSV.</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Repeat for each account, then drop all the files into Forge at once.</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Forge accepts multiple files and merges them automatically.</w:t>
            </w:r>
          </w:p>
        </w:tc>
      </w:tr>
      <w:tr>
        <w:tc>
          <w:tcPr>
            <w:tcW w:type="dxa" w:w="9360"/>
            <w:tcBorders>
              <w:top w:val="none" w:color="FFFFFF" w:sz="0"/>
              <w:left w:val="none" w:color="FFFFFF" w:sz="0"/>
              <w:bottom w:val="none" w:color="FFFFFF" w:sz="0"/>
              <w:right w:val="none" w:color="FFFFFF" w:sz="0"/>
            </w:tcBorders>
            <w:shd w:fill="F8F8F6" w:val="clear"/>
            <w:tcMar>
              <w:top w:type="dxa" w:w="0"/>
              <w:left w:type="dxa" w:w="160"/>
              <w:bottom w:type="dxa" w:w="100"/>
              <w:right w:type="dxa" w:w="160"/>
            </w:tcMar>
          </w:tcPr>
          <w:p/>
        </w:tc>
      </w:tr>
    </w:tbl>
    <w:p>
      <w:pPr>
        <w:spacing w:before="6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80"/>
              <w:left w:type="dxa" w:w="160"/>
              <w:bottom w:type="dxa" w:w="40"/>
              <w:right w:type="dxa" w:w="160"/>
            </w:tcMar>
          </w:tcPr>
          <w:p>
            <w:pPr>
              <w:spacing w:before="0" w:after="0"/>
            </w:pPr>
            <w:r>
              <w:rPr>
                <w:rFonts w:ascii="Arial" w:cs="Arial" w:eastAsia="Arial" w:hAnsi="Arial"/>
                <w:b/>
                <w:bCs/>
                <w:color w:val="B8860B"/>
                <w:sz w:val="20"/>
                <w:szCs w:val="20"/>
              </w:rPr>
              <w:t xml:space="preserve">⚠  Common mistake — the wrong export</w:t>
            </w:r>
          </w:p>
        </w:tc>
      </w:tr>
      <w:tr>
        <w:tc>
          <w:tcPr>
            <w:tcW w:type="dxa" w:w="9360"/>
            <w:tcBorders>
              <w:top w:val="none" w:color="FFFFFF" w:sz="0"/>
              <w:left w:val="none" w:color="FFFFFF" w:sz="0"/>
              <w:bottom w:val="none" w:color="FFFFFF" w:sz="0"/>
              <w:right w:val="none" w:color="FFFFFF" w:sz="0"/>
            </w:tcBorders>
            <w:shd w:fill="FFFBEB"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Do NOT use File → Export → Quicken Transfer Format (.qxf)</w:t>
            </w:r>
          </w:p>
        </w:tc>
      </w:tr>
      <w:tr>
        <w:tc>
          <w:tcPr>
            <w:tcW w:type="dxa" w:w="9360"/>
            <w:tcBorders>
              <w:top w:val="none" w:color="FFFFFF" w:sz="0"/>
              <w:left w:val="none" w:color="FFFFFF" w:sz="0"/>
              <w:bottom w:val="none" w:color="FFFFFF" w:sz="0"/>
              <w:right w:val="none" w:color="FFFFFF" w:sz="0"/>
            </w:tcBorders>
            <w:shd w:fill="FFFBEB"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That file is for moving Quicken to a new computer — it is an encrypted binary, not a transaction export.</w:t>
            </w:r>
          </w:p>
        </w:tc>
      </w:tr>
      <w:tr>
        <w:tc>
          <w:tcPr>
            <w:tcW w:type="dxa" w:w="9360"/>
            <w:tcBorders>
              <w:top w:val="none" w:color="FFFFFF" w:sz="0"/>
              <w:left w:val="none" w:color="FFFFFF" w:sz="0"/>
              <w:bottom w:val="none" w:color="FFFFFF" w:sz="0"/>
              <w:right w:val="none" w:color="FFFFFF" w:sz="0"/>
            </w:tcBorders>
            <w:shd w:fill="FFFBEB"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Mac: use File → Export → Register Transactions to CSV File (from the All Transactions view).</w:t>
            </w:r>
          </w:p>
        </w:tc>
      </w:tr>
      <w:tr>
        <w:tc>
          <w:tcPr>
            <w:tcW w:type="dxa" w:w="9360"/>
            <w:tcBorders>
              <w:top w:val="none" w:color="FFFFFF" w:sz="0"/>
              <w:left w:val="none" w:color="FFFFFF" w:sz="0"/>
              <w:bottom w:val="none" w:color="FFFFFF" w:sz="0"/>
              <w:right w:val="none" w:color="FFFFFF" w:sz="0"/>
            </w:tcBorders>
            <w:shd w:fill="FFFBEB"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Windows: use Reports → Banking → Transaction → Export icon → Export to CSV File.</w:t>
            </w:r>
          </w:p>
        </w:tc>
      </w:tr>
      <w:tr>
        <w:tc>
          <w:tcPr>
            <w:tcW w:type="dxa" w:w="9360"/>
            <w:tcBorders>
              <w:top w:val="none" w:color="FFFFFF" w:sz="0"/>
              <w:left w:val="none" w:color="FFFFFF" w:sz="0"/>
              <w:bottom w:val="none" w:color="FFFFFF" w:sz="0"/>
              <w:right w:val="none" w:color="FFFFFF" w:sz="0"/>
            </w:tcBorders>
            <w:shd w:fill="FFFBEB" w:val="clear"/>
            <w:tcMar>
              <w:top w:type="dxa" w:w="0"/>
              <w:left w:type="dxa" w:w="160"/>
              <w:bottom w:type="dxa" w:w="100"/>
              <w:right w:type="dxa" w:w="160"/>
            </w:tcMar>
          </w:tcPr>
          <w:p/>
        </w:tc>
      </w:tr>
    </w:tbl>
    <w:p>
      <w:pPr>
        <w:spacing w:before="120" w:after="0"/>
      </w:pPr>
    </w:p>
    <w:p>
      <w:pPr>
        <w:spacing w:before="240" w:after="60"/>
      </w:pPr>
      <w:r>
        <w:rPr>
          <w:rFonts w:ascii="Arial" w:cs="Arial" w:eastAsia="Arial" w:hAnsi="Arial"/>
          <w:b/>
          <w:bCs/>
          <w:color w:val="1E3A5F"/>
          <w:sz w:val="28"/>
          <w:szCs w:val="28"/>
        </w:rPr>
        <w:t xml:space="preserve">Importing Files Into Forge</w:t>
      </w:r>
    </w:p>
    <w:p>
      <w:pPr>
        <w:pStyle w:val="ListParagraph"/>
        <w:numPr>
          <w:ilvl w:val="0"/>
          <w:numId w:val="3"/>
        </w:numPr>
        <w:spacing w:before="0" w:after="120"/>
      </w:pPr>
      <w:r>
        <w:rPr>
          <w:rFonts w:ascii="Arial" w:cs="Arial" w:eastAsia="Arial" w:hAnsi="Arial"/>
          <w:b/>
          <w:bCs/>
          <w:color w:val="111111"/>
          <w:sz w:val="22"/>
          <w:szCs w:val="22"/>
        </w:rPr>
        <w:t xml:space="preserve">In Forge, click </w:t>
      </w:r>
      <w:r>
        <w:rPr>
          <w:rFonts w:ascii="Arial" w:cs="Arial" w:eastAsia="Arial" w:hAnsi="Arial"/>
          <w:color w:val="333333"/>
          <w:sz w:val="22"/>
          <w:szCs w:val="22"/>
        </w:rPr>
        <w:t xml:space="preserve">+ The Pour in the left navigation</w:t>
      </w:r>
    </w:p>
    <w:p>
      <w:pPr>
        <w:pStyle w:val="ListParagraph"/>
        <w:numPr>
          <w:ilvl w:val="0"/>
          <w:numId w:val="3"/>
        </w:numPr>
        <w:spacing w:before="0" w:after="120"/>
      </w:pPr>
      <w:r>
        <w:rPr>
          <w:rFonts w:ascii="Arial" w:cs="Arial" w:eastAsia="Arial" w:hAnsi="Arial"/>
          <w:b/>
          <w:bCs/>
          <w:color w:val="111111"/>
          <w:sz w:val="22"/>
          <w:szCs w:val="22"/>
        </w:rPr>
        <w:t xml:space="preserve">Drop any files into the </w:t>
      </w:r>
      <w:r>
        <w:rPr>
          <w:rFonts w:ascii="Arial" w:cs="Arial" w:eastAsia="Arial" w:hAnsi="Arial"/>
          <w:color w:val="333333"/>
          <w:sz w:val="22"/>
          <w:szCs w:val="22"/>
        </w:rPr>
        <w:t xml:space="preserve">unified drop zone — Quicken, Amazon, Apple Card, or any itemized CSV</w:t>
      </w:r>
    </w:p>
    <w:p>
      <w:pPr>
        <w:pStyle w:val="ListParagraph"/>
        <w:numPr>
          <w:ilvl w:val="0"/>
          <w:numId w:val="4"/>
        </w:numPr>
        <w:spacing w:before="0" w:after="80"/>
      </w:pPr>
      <w:r>
        <w:rPr>
          <w:rFonts w:ascii="Arial" w:cs="Arial" w:eastAsia="Arial" w:hAnsi="Arial"/>
          <w:color w:val="666666"/>
          <w:sz w:val="20"/>
          <w:szCs w:val="20"/>
        </w:rPr>
        <w:t xml:space="preserve">The zone turns gold while you hold files over it</w:t>
      </w:r>
    </w:p>
    <w:p>
      <w:pPr>
        <w:pStyle w:val="ListParagraph"/>
        <w:numPr>
          <w:ilvl w:val="0"/>
          <w:numId w:val="4"/>
        </w:numPr>
        <w:spacing w:before="0" w:after="80"/>
      </w:pPr>
      <w:r>
        <w:rPr>
          <w:rFonts w:ascii="Arial" w:cs="Arial" w:eastAsia="Arial" w:hAnsi="Arial"/>
          <w:color w:val="666666"/>
          <w:sz w:val="20"/>
          <w:szCs w:val="20"/>
        </w:rPr>
        <w:t xml:space="preserve">It flashes green with a checkmark when files are accepted</w:t>
      </w:r>
    </w:p>
    <w:p>
      <w:pPr>
        <w:pStyle w:val="ListParagraph"/>
        <w:numPr>
          <w:ilvl w:val="0"/>
          <w:numId w:val="4"/>
        </w:numPr>
        <w:spacing w:before="0" w:after="80"/>
      </w:pPr>
      <w:r>
        <w:rPr>
          <w:rFonts w:ascii="Arial" w:cs="Arial" w:eastAsia="Arial" w:hAnsi="Arial"/>
          <w:color w:val="666666"/>
          <w:sz w:val="20"/>
          <w:szCs w:val="20"/>
        </w:rPr>
        <w:t xml:space="preserve">Each file appears as a card in the queue below the zone with its detected type</w:t>
      </w:r>
    </w:p>
    <w:p>
      <w:pPr>
        <w:pStyle w:val="ListParagraph"/>
        <w:numPr>
          <w:ilvl w:val="0"/>
          <w:numId w:val="3"/>
        </w:numPr>
        <w:spacing w:before="0" w:after="120"/>
      </w:pPr>
      <w:r>
        <w:rPr>
          <w:rFonts w:ascii="Arial" w:cs="Arial" w:eastAsia="Arial" w:hAnsi="Arial"/>
          <w:b/>
          <w:bCs/>
          <w:color w:val="111111"/>
          <w:sz w:val="22"/>
          <w:szCs w:val="22"/>
        </w:rPr>
        <w:t xml:space="preserve">Click </w:t>
      </w:r>
      <w:r>
        <w:rPr>
          <w:rFonts w:ascii="Arial" w:cs="Arial" w:eastAsia="Arial" w:hAnsi="Arial"/>
          <w:color w:val="333333"/>
          <w:sz w:val="22"/>
          <w:szCs w:val="22"/>
        </w:rPr>
        <w:t xml:space="preserve">Begin Forging</w:t>
      </w:r>
    </w:p>
    <w:p>
      <w:pPr>
        <w:pStyle w:val="ListParagraph"/>
        <w:numPr>
          <w:ilvl w:val="0"/>
          <w:numId w:val="3"/>
        </w:numPr>
        <w:spacing w:before="0" w:after="120"/>
      </w:pPr>
      <w:r>
        <w:rPr>
          <w:rFonts w:ascii="Arial" w:cs="Arial" w:eastAsia="Arial" w:hAnsi="Arial"/>
          <w:b/>
          <w:bCs/>
          <w:color w:val="111111"/>
          <w:sz w:val="22"/>
          <w:szCs w:val="22"/>
        </w:rPr>
        <w:t xml:space="preserve">A progress bar shows import progress for each file — wait for the Import Results panel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7F0" w:val="clear"/>
            <w:tcMar>
              <w:top w:type="dxa" w:w="80"/>
              <w:left w:type="dxa" w:w="160"/>
              <w:bottom w:type="dxa" w:w="40"/>
              <w:right w:type="dxa" w:w="160"/>
            </w:tcMar>
          </w:tcPr>
          <w:p>
            <w:pPr>
              <w:spacing w:before="0" w:after="0"/>
            </w:pPr>
            <w:r>
              <w:rPr>
                <w:rFonts w:ascii="Arial" w:cs="Arial" w:eastAsia="Arial" w:hAnsi="Arial"/>
                <w:b/>
                <w:bCs/>
                <w:color w:val="1A7A4A"/>
                <w:sz w:val="20"/>
                <w:szCs w:val="20"/>
              </w:rPr>
              <w:t xml:space="preserve">✓  What Forge does automatically</w:t>
            </w:r>
          </w:p>
        </w:tc>
      </w:tr>
      <w:tr>
        <w:tc>
          <w:tcPr>
            <w:tcW w:type="dxa" w:w="9360"/>
            <w:tcBorders>
              <w:top w:val="none" w:color="FFFFFF" w:sz="0"/>
              <w:left w:val="none" w:color="FFFFFF" w:sz="0"/>
              <w:bottom w:val="none" w:color="FFFFFF" w:sz="0"/>
              <w:right w:val="none" w:color="FFFFFF" w:sz="0"/>
            </w:tcBorders>
            <w:shd w:fill="EAF7F0"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Reads the first line of each CSV to detect its format (Quicken, Amazon, Apple Card, or generic detail).</w:t>
            </w:r>
          </w:p>
        </w:tc>
      </w:tr>
      <w:tr>
        <w:tc>
          <w:tcPr>
            <w:tcW w:type="dxa" w:w="9360"/>
            <w:tcBorders>
              <w:top w:val="none" w:color="FFFFFF" w:sz="0"/>
              <w:left w:val="none" w:color="FFFFFF" w:sz="0"/>
              <w:bottom w:val="none" w:color="FFFFFF" w:sz="0"/>
              <w:right w:val="none" w:color="FFFFFF" w:sz="0"/>
            </w:tcBorders>
            <w:shd w:fill="EAF7F0"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Routes each file to the correct parser.</w:t>
            </w:r>
          </w:p>
        </w:tc>
      </w:tr>
      <w:tr>
        <w:tc>
          <w:tcPr>
            <w:tcW w:type="dxa" w:w="9360"/>
            <w:tcBorders>
              <w:top w:val="none" w:color="FFFFFF" w:sz="0"/>
              <w:left w:val="none" w:color="FFFFFF" w:sz="0"/>
              <w:bottom w:val="none" w:color="FFFFFF" w:sz="0"/>
              <w:right w:val="none" w:color="FFFFFF" w:sz="0"/>
            </w:tcBorders>
            <w:shd w:fill="EAF7F0"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Creates accounts automatically from Quicken data.</w:t>
            </w:r>
          </w:p>
        </w:tc>
      </w:tr>
      <w:tr>
        <w:tc>
          <w:tcPr>
            <w:tcW w:type="dxa" w:w="9360"/>
            <w:tcBorders>
              <w:top w:val="none" w:color="FFFFFF" w:sz="0"/>
              <w:left w:val="none" w:color="FFFFFF" w:sz="0"/>
              <w:bottom w:val="none" w:color="FFFFFF" w:sz="0"/>
              <w:right w:val="none" w:color="FFFFFF" w:sz="0"/>
            </w:tcBorders>
            <w:shd w:fill="EAF7F0"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Infers purchaser from filename — e.g. amazon_chris.csv attributes all items to Chris.</w:t>
            </w:r>
          </w:p>
        </w:tc>
      </w:tr>
      <w:tr>
        <w:tc>
          <w:tcPr>
            <w:tcW w:type="dxa" w:w="9360"/>
            <w:tcBorders>
              <w:top w:val="none" w:color="FFFFFF" w:sz="0"/>
              <w:left w:val="none" w:color="FFFFFF" w:sz="0"/>
              <w:bottom w:val="none" w:color="FFFFFF" w:sz="0"/>
              <w:right w:val="none" w:color="FFFFFF" w:sz="0"/>
            </w:tcBorders>
            <w:shd w:fill="EAF7F0"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Deduplicates across all file types — safe to re-import any file.</w:t>
            </w:r>
          </w:p>
        </w:tc>
      </w:tr>
      <w:tr>
        <w:tc>
          <w:tcPr>
            <w:tcW w:type="dxa" w:w="9360"/>
            <w:tcBorders>
              <w:top w:val="none" w:color="FFFFFF" w:sz="0"/>
              <w:left w:val="none" w:color="FFFFFF" w:sz="0"/>
              <w:bottom w:val="none" w:color="FFFFFF" w:sz="0"/>
              <w:right w:val="none" w:color="FFFFFF" w:sz="0"/>
            </w:tcBorders>
            <w:shd w:fill="EAF7F0"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Navigates to The Gauge (Dashboard) after a successful import.</w:t>
            </w:r>
          </w:p>
        </w:tc>
      </w:tr>
      <w:tr>
        <w:tc>
          <w:tcPr>
            <w:tcW w:type="dxa" w:w="9360"/>
            <w:tcBorders>
              <w:top w:val="none" w:color="FFFFFF" w:sz="0"/>
              <w:left w:val="none" w:color="FFFFFF" w:sz="0"/>
              <w:bottom w:val="none" w:color="FFFFFF" w:sz="0"/>
              <w:right w:val="none" w:color="FFFFFF" w:sz="0"/>
            </w:tcBorders>
            <w:shd w:fill="EAF7F0" w:val="clear"/>
            <w:tcMar>
              <w:top w:type="dxa" w:w="0"/>
              <w:left w:type="dxa" w:w="160"/>
              <w:bottom w:type="dxa" w:w="100"/>
              <w:right w:type="dxa" w:w="160"/>
            </w:tcMar>
          </w:tcPr>
          <w:p/>
        </w:tc>
      </w:tr>
    </w:tbl>
    <w:p>
      <w:pPr>
        <w:spacing w:before="120" w:after="0"/>
      </w:pPr>
    </w:p>
    <w:p>
      <w:pPr>
        <w:spacing w:before="240" w:after="60"/>
      </w:pPr>
      <w:r>
        <w:rPr>
          <w:rFonts w:ascii="Arial" w:cs="Arial" w:eastAsia="Arial" w:hAnsi="Arial"/>
          <w:b/>
          <w:bCs/>
          <w:color w:val="1E3A5F"/>
          <w:sz w:val="28"/>
          <w:szCs w:val="28"/>
        </w:rPr>
        <w:t xml:space="preserve">Detail Files — Line-Item Enrichment</w:t>
      </w:r>
    </w:p>
    <w:p>
      <w:pPr>
        <w:spacing w:before="0" w:after="120"/>
      </w:pPr>
      <w:r>
        <w:rPr>
          <w:rFonts w:ascii="Arial" w:cs="Arial" w:eastAsia="Arial" w:hAnsi="Arial"/>
          <w:color w:val="333333"/>
          <w:sz w:val="22"/>
          <w:szCs w:val="22"/>
        </w:rPr>
        <w:t xml:space="preserve">The same unified drop zone accepts detail files alongside Quicken exports. Detail files unmask lump-sum charges into individual line items — drop an Amazon order history, Apple Card statement, or any itemized CSV in the same zone as your Quicken file and Forge routes them correctly.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Source</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How to get it</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Amazon</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amazon.com → Account &amp; Lists → Account → Manage your data → Request your data → Your Orders. Wait for download email. Use Retail.OrderHistory.1.csv.</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Apple Card</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Wallet app → Apple Card → tap any month → Export Transactions.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Generic</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Any CSV with Date, Description, and Amount columns — PayPal, Venmo, Costco, store exports.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6" w:val="clear"/>
            <w:tcMar>
              <w:top w:type="dxa" w:w="80"/>
              <w:left w:type="dxa" w:w="160"/>
              <w:bottom w:type="dxa" w:w="40"/>
              <w:right w:type="dxa" w:w="160"/>
            </w:tcMar>
          </w:tcPr>
          <w:p>
            <w:pPr>
              <w:spacing w:before="0" w:after="0"/>
            </w:pPr>
            <w:r>
              <w:rPr>
                <w:rFonts w:ascii="Arial" w:cs="Arial" w:eastAsia="Arial" w:hAnsi="Arial"/>
                <w:b/>
                <w:bCs/>
                <w:color w:val="1E3A5F"/>
                <w:sz w:val="20"/>
                <w:szCs w:val="20"/>
              </w:rPr>
              <w:t xml:space="preserve">ℹ  Name the file to enable purchaser attribution</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Include a family member's first name in the filename before importing.</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Examples: amazon_chris.csv · applecard_kira.csv · amazon_sam.csv</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Forge detects the name and attributes every item to that person.</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Unnamed files are treated as shared family purchases.</w:t>
            </w:r>
          </w:p>
        </w:tc>
      </w:tr>
      <w:tr>
        <w:tc>
          <w:tcPr>
            <w:tcW w:type="dxa" w:w="9360"/>
            <w:tcBorders>
              <w:top w:val="none" w:color="FFFFFF" w:sz="0"/>
              <w:left w:val="none" w:color="FFFFFF" w:sz="0"/>
              <w:bottom w:val="none" w:color="FFFFFF" w:sz="0"/>
              <w:right w:val="none" w:color="FFFFFF" w:sz="0"/>
            </w:tcBorders>
            <w:shd w:fill="F8F8F6" w:val="clear"/>
            <w:tcMar>
              <w:top w:type="dxa" w:w="0"/>
              <w:left w:type="dxa" w:w="160"/>
              <w:bottom w:type="dxa" w:w="100"/>
              <w:right w:type="dxa" w:w="160"/>
            </w:tcMar>
          </w:tcPr>
          <w:p/>
        </w:tc>
      </w:tr>
    </w:tbl>
    <w:p>
      <w:pPr>
        <w:spacing w:before="200" w:after="0"/>
      </w:pPr>
    </w:p>
    <w:p>
      <w:pPr>
        <w:spacing w:before="240" w:after="60"/>
      </w:pPr>
      <w:r>
        <w:rPr>
          <w:rFonts w:ascii="Arial" w:cs="Arial" w:eastAsia="Arial" w:hAnsi="Arial"/>
          <w:b/>
          <w:bCs/>
          <w:color w:val="1E3A5F"/>
          <w:sz w:val="28"/>
          <w:szCs w:val="28"/>
        </w:rPr>
        <w:t xml:space="preserve">Monthly Imports — Keeping Forge Current</w:t>
      </w:r>
    </w:p>
    <w:p>
      <w:pPr>
        <w:spacing w:before="0" w:after="120"/>
      </w:pPr>
      <w:r>
        <w:rPr>
          <w:rFonts w:ascii="Arial" w:cs="Arial" w:eastAsia="Arial" w:hAnsi="Arial"/>
          <w:color w:val="333333"/>
          <w:sz w:val="22"/>
          <w:szCs w:val="22"/>
        </w:rPr>
        <w:t xml:space="preserve">After your initial full-history import, monthly updates take about 2 minutes. Use the same export path as your initial setup — just change the date range to Last 30–60 days, All Accounts.</w:t>
      </w:r>
    </w:p>
    <w:p>
      <w:pPr>
        <w:spacing w:before="60" w:after="0"/>
      </w:pPr>
    </w:p>
    <w:p>
      <w:pPr>
        <w:spacing w:before="0" w:after="120"/>
      </w:pPr>
      <w:r>
        <w:rPr>
          <w:rFonts w:ascii="Arial" w:cs="Arial" w:eastAsia="Arial" w:hAnsi="Arial"/>
          <w:color w:val="333333"/>
          <w:sz w:val="22"/>
          <w:szCs w:val="22"/>
        </w:rPr>
        <w:t xml:space="preserve">Forge deduplicates every import automatically. If a transaction already exists in the ledger (same date, payee, amount, and account), it is skipped. It is always safe to re-import a file you have already imported.</w:t>
      </w:r>
    </w:p>
    <w:p>
      <w:pPr>
        <w:spacing w:before="120" w:after="0"/>
      </w:pPr>
    </w:p>
    <w:p>
      <w:pPr>
        <w:spacing w:before="240" w:after="60"/>
      </w:pPr>
      <w:r>
        <w:rPr>
          <w:rFonts w:ascii="Arial" w:cs="Arial" w:eastAsia="Arial" w:hAnsi="Arial"/>
          <w:b/>
          <w:bCs/>
          <w:color w:val="1E3A5F"/>
          <w:sz w:val="28"/>
          <w:szCs w:val="28"/>
        </w:rPr>
        <w:t xml:space="preserve">Known Fixes in This Version</w:t>
      </w:r>
    </w:p>
    <w:p>
      <w:pPr>
        <w:spacing w:before="0" w:after="120"/>
      </w:pPr>
      <w:r>
        <w:rPr>
          <w:rFonts w:ascii="Arial" w:cs="Arial" w:eastAsia="Arial" w:hAnsi="Arial"/>
          <w:color w:val="333333"/>
          <w:sz w:val="22"/>
          <w:szCs w:val="22"/>
        </w:rPr>
        <w:t xml:space="preserve">Five defects were identified through exhaustive automated testing in v3.2 and corrected before this release:</w:t>
      </w:r>
    </w:p>
    <w:p>
      <w:pPr>
        <w:spacing w:before="60" w:after="0"/>
      </w:pPr>
    </w:p>
    <w:p>
      <w:pPr>
        <w:pStyle w:val="ListParagraph"/>
        <w:numPr>
          <w:ilvl w:val="0"/>
          <w:numId w:val="2"/>
        </w:numPr>
        <w:spacing w:before="0" w:after="100"/>
      </w:pPr>
      <w:r>
        <w:rPr>
          <w:rFonts w:ascii="Arial" w:cs="Arial" w:eastAsia="Arial" w:hAnsi="Arial"/>
          <w:b/>
          <w:bCs/>
          <w:color w:val="111111"/>
          <w:sz w:val="22"/>
          <w:szCs w:val="22"/>
        </w:rPr>
        <w:t xml:space="preserve">scoreImpulse</w:t>
      </w:r>
      <w:r>
        <w:rPr>
          <w:rFonts w:ascii="Arial" w:cs="Arial" w:eastAsia="Arial" w:hAnsi="Arial"/>
          <w:color w:val="333333"/>
          <w:sz w:val="22"/>
          <w:szCs w:val="22"/>
        </w:rPr>
        <w:t xml:space="preserve"> — Items with total=0 (empty records) no longer receive false Medium Impulse badges.</w:t>
      </w:r>
    </w:p>
    <w:p>
      <w:pPr>
        <w:pStyle w:val="ListParagraph"/>
        <w:numPr>
          <w:ilvl w:val="0"/>
          <w:numId w:val="2"/>
        </w:numPr>
        <w:spacing w:before="0" w:after="100"/>
      </w:pPr>
      <w:r>
        <w:rPr>
          <w:rFonts w:ascii="Arial" w:cs="Arial" w:eastAsia="Arial" w:hAnsi="Arial"/>
          <w:b/>
          <w:bCs/>
          <w:color w:val="111111"/>
          <w:sz w:val="22"/>
          <w:szCs w:val="22"/>
        </w:rPr>
        <w:t xml:space="preserve">guessType</w:t>
      </w:r>
      <w:r>
        <w:rPr>
          <w:rFonts w:ascii="Arial" w:cs="Arial" w:eastAsia="Arial" w:hAnsi="Arial"/>
          <w:color w:val="333333"/>
          <w:sz w:val="22"/>
          <w:szCs w:val="22"/>
        </w:rPr>
        <w:t xml:space="preserve"> — Brokerage and Roth accounts now correctly classified as investment type.</w:t>
      </w:r>
    </w:p>
    <w:p>
      <w:pPr>
        <w:pStyle w:val="ListParagraph"/>
        <w:numPr>
          <w:ilvl w:val="0"/>
          <w:numId w:val="2"/>
        </w:numPr>
        <w:spacing w:before="0" w:after="100"/>
      </w:pPr>
      <w:r>
        <w:rPr>
          <w:rFonts w:ascii="Arial" w:cs="Arial" w:eastAsia="Arial" w:hAnsi="Arial"/>
          <w:b/>
          <w:bCs/>
          <w:color w:val="111111"/>
          <w:sz w:val="22"/>
          <w:szCs w:val="22"/>
        </w:rPr>
        <w:t xml:space="preserve">parseCSV</w:t>
      </w:r>
      <w:r>
        <w:rPr>
          <w:rFonts w:ascii="Arial" w:cs="Arial" w:eastAsia="Arial" w:hAnsi="Arial"/>
          <w:color w:val="333333"/>
          <w:sz w:val="22"/>
          <w:szCs w:val="22"/>
        </w:rPr>
        <w:t xml:space="preserve"> — Standalone Debit and Credit columns now recognized as amount columns in bank CSV exports.</w:t>
      </w:r>
    </w:p>
    <w:p>
      <w:pPr>
        <w:pStyle w:val="ListParagraph"/>
        <w:numPr>
          <w:ilvl w:val="0"/>
          <w:numId w:val="2"/>
        </w:numPr>
        <w:spacing w:before="0" w:after="100"/>
      </w:pPr>
      <w:r>
        <w:rPr>
          <w:rFonts w:ascii="Arial" w:cs="Arial" w:eastAsia="Arial" w:hAnsi="Arial"/>
          <w:b/>
          <w:bCs/>
          <w:color w:val="111111"/>
          <w:sz w:val="22"/>
          <w:szCs w:val="22"/>
        </w:rPr>
        <w:t xml:space="preserve">parseAppleCard</w:t>
      </w:r>
      <w:r>
        <w:rPr>
          <w:rFonts w:ascii="Arial" w:cs="Arial" w:eastAsia="Arial" w:hAnsi="Arial"/>
          <w:color w:val="333333"/>
          <w:sz w:val="22"/>
          <w:szCs w:val="22"/>
        </w:rPr>
        <w:t xml:space="preserve"> — Passing null as purchaser now preserves null instead of replacing it with the filename.</w:t>
      </w:r>
    </w:p>
    <w:p>
      <w:pPr>
        <w:pStyle w:val="ListParagraph"/>
        <w:numPr>
          <w:ilvl w:val="0"/>
          <w:numId w:val="2"/>
        </w:numPr>
        <w:spacing w:before="0" w:after="100"/>
      </w:pPr>
      <w:r>
        <w:rPr>
          <w:rFonts w:ascii="Arial" w:cs="Arial" w:eastAsia="Arial" w:hAnsi="Arial"/>
          <w:b/>
          <w:bCs/>
          <w:color w:val="111111"/>
          <w:sz w:val="22"/>
          <w:szCs w:val="22"/>
        </w:rPr>
        <w:t xml:space="preserve">parseGenericDetail</w:t>
      </w:r>
      <w:r>
        <w:rPr>
          <w:rFonts w:ascii="Arial" w:cs="Arial" w:eastAsia="Arial" w:hAnsi="Arial"/>
          <w:color w:val="333333"/>
          <w:sz w:val="22"/>
          <w:szCs w:val="22"/>
        </w:rPr>
        <w:t xml:space="preserve"> — Same null-purchaser fix applied consistently.</w:t>
      </w:r>
    </w:p>
    <w:p>
      <w:pPr>
        <w:spacing w:before="120" w:after="0"/>
      </w:pPr>
    </w:p>
    <w:p>
      <w:pPr>
        <w:spacing w:before="240" w:after="60"/>
      </w:pPr>
      <w:r>
        <w:rPr>
          <w:rFonts w:ascii="Arial" w:cs="Arial" w:eastAsia="Arial" w:hAnsi="Arial"/>
          <w:b/>
          <w:bCs/>
          <w:color w:val="1E3A5F"/>
          <w:sz w:val="28"/>
          <w:szCs w:val="28"/>
        </w:rPr>
        <w:t xml:space="preserve">Removing Files Before Importing</w:t>
      </w:r>
    </w:p>
    <w:p>
      <w:pPr>
        <w:spacing w:before="0" w:after="120"/>
      </w:pPr>
      <w:r>
        <w:rPr>
          <w:rFonts w:ascii="Arial" w:cs="Arial" w:eastAsia="Arial" w:hAnsi="Arial"/>
          <w:color w:val="333333"/>
          <w:sz w:val="22"/>
          <w:szCs w:val="22"/>
        </w:rPr>
        <w:t xml:space="preserve">Files added to the queue appear below the drop zone with their name, size, and source. To remove a file before importing:</w:t>
      </w:r>
    </w:p>
    <w:p>
      <w:pPr>
        <w:pStyle w:val="ListParagraph"/>
        <w:numPr>
          <w:ilvl w:val="0"/>
          <w:numId w:val="2"/>
        </w:numPr>
        <w:spacing w:before="0" w:after="100"/>
      </w:pPr>
      <w:r>
        <w:rPr>
          <w:rFonts w:ascii="Arial" w:cs="Arial" w:eastAsia="Arial" w:hAnsi="Arial"/>
          <w:b/>
          <w:bCs/>
          <w:color w:val="111111"/>
          <w:sz w:val="22"/>
          <w:szCs w:val="22"/>
        </w:rPr>
        <w:t xml:space="preserve">Click the </w:t>
      </w:r>
      <w:r>
        <w:rPr>
          <w:rFonts w:ascii="Arial" w:cs="Arial" w:eastAsia="Arial" w:hAnsi="Arial"/>
          <w:color w:val="333333"/>
          <w:sz w:val="22"/>
          <w:szCs w:val="22"/>
        </w:rPr>
        <w:t xml:space="preserve">✕ button on the right side of the file card</w:t>
      </w:r>
    </w:p>
    <w:p>
      <w:pPr>
        <w:pStyle w:val="ListParagraph"/>
        <w:numPr>
          <w:ilvl w:val="0"/>
          <w:numId w:val="2"/>
        </w:numPr>
        <w:spacing w:before="0" w:after="100"/>
      </w:pPr>
      <w:r>
        <w:rPr>
          <w:rFonts w:ascii="Arial" w:cs="Arial" w:eastAsia="Arial" w:hAnsi="Arial"/>
          <w:b/>
          <w:bCs/>
          <w:color w:val="111111"/>
          <w:sz w:val="22"/>
          <w:szCs w:val="22"/>
        </w:rPr>
        <w:t xml:space="preserve">To remove all queued files, click </w:t>
      </w:r>
      <w:r>
        <w:rPr>
          <w:rFonts w:ascii="Arial" w:cs="Arial" w:eastAsia="Arial" w:hAnsi="Arial"/>
          <w:color w:val="333333"/>
          <w:sz w:val="22"/>
          <w:szCs w:val="22"/>
        </w:rPr>
        <w:t xml:space="preserve">Clear all (above the file list) or ↺ Clear (next to Begin Forging)</w:t>
      </w:r>
    </w:p>
    <w:p>
      <w:pPr>
        <w:pStyle w:val="ListParagraph"/>
        <w:numPr>
          <w:ilvl w:val="0"/>
          <w:numId w:val="2"/>
        </w:numPr>
        <w:spacing w:before="0" w:after="100"/>
      </w:pPr>
      <w:r>
        <w:rPr>
          <w:rFonts w:ascii="Arial" w:cs="Arial" w:eastAsia="Arial" w:hAnsi="Arial"/>
          <w:b/>
          <w:bCs/>
          <w:color w:val="111111"/>
          <w:sz w:val="22"/>
          <w:szCs w:val="22"/>
        </w:rPr>
        <w:t xml:space="preserve">To clear everything and start over, click </w:t>
      </w:r>
      <w:r>
        <w:rPr>
          <w:rFonts w:ascii="Arial" w:cs="Arial" w:eastAsia="Arial" w:hAnsi="Arial"/>
          <w:color w:val="333333"/>
          <w:sz w:val="22"/>
          <w:szCs w:val="22"/>
        </w:rPr>
        <w:t xml:space="preserve">↺ Clear upload page (top of the page near the demo button)</w:t>
      </w:r>
    </w:p>
    <w:p>
      <w:pPr>
        <w:spacing w:before="120" w:after="0"/>
      </w:pPr>
    </w:p>
    <w:p>
      <w:pPr>
        <w:spacing w:before="240" w:after="60"/>
      </w:pPr>
      <w:r>
        <w:rPr>
          <w:rFonts w:ascii="Arial" w:cs="Arial" w:eastAsia="Arial" w:hAnsi="Arial"/>
          <w:b/>
          <w:bCs/>
          <w:color w:val="1E3A5F"/>
          <w:sz w:val="28"/>
          <w:szCs w:val="28"/>
        </w:rPr>
        <w:t xml:space="preserve">Supported File Formats</w:t>
      </w:r>
    </w:p>
    <w:p>
      <w:pPr>
        <w:spacing w:before="0" w:after="120"/>
      </w:pPr>
      <w:r>
        <w:rPr>
          <w:rFonts w:ascii="Arial" w:cs="Arial" w:eastAsia="Arial" w:hAnsi="Arial"/>
          <w:color w:val="333333"/>
          <w:sz w:val="22"/>
          <w:szCs w:val="22"/>
        </w:rPr>
        <w:t xml:space="preserve">All formats go into the same unified drop zone. Forge detects each file type automatically from its column headers.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Format</w:t>
            </w:r>
          </w:p>
        </w:tc>
        <w:tc>
          <w:tcPr>
            <w:tcW w:type="dxa" w:w="57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What Forge does with it</w:t>
            </w:r>
          </w:p>
        </w:tc>
      </w:tr>
      <w:tr>
        <w:trPr>
          <w:tblHeader w:val="false"/>
        </w:trPr>
        <w:tc>
          <w:tcPr>
            <w:tcW w:type="dxa" w:w="36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Quicken CSV (.csv)</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Ledger parser — reads Date, Payee, Amount, Account, Category columns</w:t>
            </w:r>
          </w:p>
        </w:tc>
      </w:tr>
      <w:tr>
        <w:trPr>
          <w:tblHeader w:val="false"/>
        </w:trPr>
        <w:tc>
          <w:tcPr>
            <w:tcW w:type="dxa" w:w="36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Quicken QIF (.qif)</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Ledger parser — reliable across all Quicken versions</w:t>
            </w:r>
          </w:p>
        </w:tc>
      </w:tr>
      <w:tr>
        <w:trPr>
          <w:tblHeader w:val="false"/>
        </w:trPr>
        <w:tc>
          <w:tcPr>
            <w:tcW w:type="dxa" w:w="36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Quicken QFX / OFX (.qfx, .ofx)</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Ledger parser — may export empty in newer Quicken</w:t>
            </w:r>
          </w:p>
        </w:tc>
      </w:tr>
      <w:tr>
        <w:trPr>
          <w:tblHeader w:val="false"/>
        </w:trPr>
        <w:tc>
          <w:tcPr>
            <w:tcW w:type="dxa" w:w="36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Amazon order history (.csv)</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Detail Lens — detected by ASIN or Product Name column</w:t>
            </w:r>
          </w:p>
        </w:tc>
      </w:tr>
      <w:tr>
        <w:trPr>
          <w:tblHeader w:val="false"/>
        </w:trPr>
        <w:tc>
          <w:tcPr>
            <w:tcW w:type="dxa" w:w="36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Apple Card statement (.csv)</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Detail Lens — detected by Clearing Date or Amount (USD) column</w:t>
            </w:r>
          </w:p>
        </w:tc>
      </w:tr>
      <w:tr>
        <w:trPr>
          <w:tblHeader w:val="false"/>
        </w:trPr>
        <w:tc>
          <w:tcPr>
            <w:tcW w:type="dxa" w:w="36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Any itemized CSV</w:t>
            </w:r>
          </w:p>
        </w:tc>
        <w:tc>
          <w:tcPr>
            <w:tcW w:type="dxa" w:w="57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Detail Lens — any file with Date + Description + Amount columns</w:t>
            </w:r>
          </w:p>
        </w:tc>
      </w:tr>
    </w:tbl>
    <w:p>
      <w:pPr>
        <w:spacing w:before="80" w:after="0"/>
      </w:pPr>
    </w:p>
    <w:p>
      <w:pPr>
        <w:spacing w:before="0" w:after="100"/>
      </w:pPr>
      <w:r>
        <w:rPr>
          <w:rFonts w:ascii="Arial" w:cs="Arial" w:eastAsia="Arial" w:hAnsi="Arial"/>
          <w:i/>
          <w:iCs/>
          <w:color w:val="B8860B"/>
          <w:sz w:val="20"/>
          <w:szCs w:val="20"/>
        </w:rPr>
        <w:t xml:space="preserve">⚠  The .qxf (Quicken Transfer Format) file cannot be imported. It moves Quicken to a new computer and is not a transaction export.</w:t>
      </w:r>
    </w:p>
    <w:p>
      <w:pPr>
        <w:spacing w:before="120" w:after="0"/>
      </w:pPr>
    </w:p>
    <w:p>
      <w:pPr>
        <w:spacing w:before="240" w:after="60"/>
      </w:pPr>
      <w:r>
        <w:rPr>
          <w:rFonts w:ascii="Arial" w:cs="Arial" w:eastAsia="Arial" w:hAnsi="Arial"/>
          <w:b/>
          <w:bCs/>
          <w:color w:val="1E3A5F"/>
          <w:sz w:val="28"/>
          <w:szCs w:val="28"/>
        </w:rPr>
        <w:t xml:space="preserve">Getting Amazon Order History</w:t>
      </w:r>
    </w:p>
    <w:p>
      <w:pPr>
        <w:spacing w:before="0" w:after="120"/>
      </w:pPr>
      <w:r>
        <w:rPr>
          <w:rFonts w:ascii="Arial" w:cs="Arial" w:eastAsia="Arial" w:hAnsi="Arial"/>
          <w:color w:val="333333"/>
          <w:sz w:val="22"/>
          <w:szCs w:val="22"/>
        </w:rPr>
        <w:t xml:space="preserve">Amazon changed their export process in 2023. You must request your data — you cannot export directly, and it cannot be done from the mobile app.</w:t>
      </w:r>
    </w:p>
    <w:p>
      <w:pPr>
        <w:spacing w:before="60" w:after="0"/>
      </w:pPr>
    </w:p>
    <w:p>
      <w:pPr>
        <w:pStyle w:val="ListParagraph"/>
        <w:numPr>
          <w:ilvl w:val="0"/>
          <w:numId w:val="3"/>
        </w:numPr>
        <w:spacing w:before="0" w:after="120"/>
      </w:pPr>
      <w:r>
        <w:rPr>
          <w:rFonts w:ascii="Arial" w:cs="Arial" w:eastAsia="Arial" w:hAnsi="Arial"/>
          <w:b/>
          <w:bCs/>
          <w:color w:val="111111"/>
          <w:sz w:val="22"/>
          <w:szCs w:val="22"/>
        </w:rPr>
        <w:t xml:space="preserve">On a desktop browser, go to amazon.com and sign in</w:t>
      </w:r>
    </w:p>
    <w:p>
      <w:pPr>
        <w:pStyle w:val="ListParagraph"/>
        <w:numPr>
          <w:ilvl w:val="0"/>
          <w:numId w:val="3"/>
        </w:numPr>
        <w:spacing w:before="0" w:after="120"/>
      </w:pPr>
      <w:r>
        <w:rPr>
          <w:rFonts w:ascii="Arial" w:cs="Arial" w:eastAsia="Arial" w:hAnsi="Arial"/>
          <w:b/>
          <w:bCs/>
          <w:color w:val="111111"/>
          <w:sz w:val="22"/>
          <w:szCs w:val="22"/>
        </w:rPr>
        <w:t xml:space="preserve">Click </w:t>
      </w:r>
      <w:r>
        <w:rPr>
          <w:rFonts w:ascii="Arial" w:cs="Arial" w:eastAsia="Arial" w:hAnsi="Arial"/>
          <w:color w:val="333333"/>
          <w:sz w:val="22"/>
          <w:szCs w:val="22"/>
        </w:rPr>
        <w:t xml:space="preserve">Account &amp; Lists → Account</w:t>
      </w:r>
    </w:p>
    <w:p>
      <w:pPr>
        <w:pStyle w:val="ListParagraph"/>
        <w:numPr>
          <w:ilvl w:val="0"/>
          <w:numId w:val="3"/>
        </w:numPr>
        <w:spacing w:before="0" w:after="120"/>
      </w:pPr>
      <w:r>
        <w:rPr>
          <w:rFonts w:ascii="Arial" w:cs="Arial" w:eastAsia="Arial" w:hAnsi="Arial"/>
          <w:b/>
          <w:bCs/>
          <w:color w:val="111111"/>
          <w:sz w:val="22"/>
          <w:szCs w:val="22"/>
        </w:rPr>
        <w:t xml:space="preserve">Scroll to </w:t>
      </w:r>
      <w:r>
        <w:rPr>
          <w:rFonts w:ascii="Arial" w:cs="Arial" w:eastAsia="Arial" w:hAnsi="Arial"/>
          <w:color w:val="333333"/>
          <w:sz w:val="22"/>
          <w:szCs w:val="22"/>
        </w:rPr>
        <w:t xml:space="preserve">Manage your data → Request your data</w:t>
      </w:r>
    </w:p>
    <w:p>
      <w:pPr>
        <w:pStyle w:val="ListParagraph"/>
        <w:numPr>
          <w:ilvl w:val="0"/>
          <w:numId w:val="3"/>
        </w:numPr>
        <w:spacing w:before="0" w:after="120"/>
      </w:pPr>
      <w:r>
        <w:rPr>
          <w:rFonts w:ascii="Arial" w:cs="Arial" w:eastAsia="Arial" w:hAnsi="Arial"/>
          <w:b/>
          <w:bCs/>
          <w:color w:val="111111"/>
          <w:sz w:val="22"/>
          <w:szCs w:val="22"/>
        </w:rPr>
        <w:t xml:space="preserve">Select </w:t>
      </w:r>
      <w:r>
        <w:rPr>
          <w:rFonts w:ascii="Arial" w:cs="Arial" w:eastAsia="Arial" w:hAnsi="Arial"/>
          <w:color w:val="333333"/>
          <w:sz w:val="22"/>
          <w:szCs w:val="22"/>
        </w:rPr>
        <w:t xml:space="preserve">Your Orders and submit the request</w:t>
      </w:r>
    </w:p>
    <w:p>
      <w:pPr>
        <w:pStyle w:val="ListParagraph"/>
        <w:numPr>
          <w:ilvl w:val="0"/>
          <w:numId w:val="3"/>
        </w:numPr>
        <w:spacing w:before="0" w:after="120"/>
      </w:pPr>
      <w:r>
        <w:rPr>
          <w:rFonts w:ascii="Arial" w:cs="Arial" w:eastAsia="Arial" w:hAnsi="Arial"/>
          <w:b/>
          <w:bCs/>
          <w:color w:val="111111"/>
          <w:sz w:val="22"/>
          <w:szCs w:val="22"/>
        </w:rPr>
        <w:t xml:space="preserve">Click the link in the confirmation email Amazon sends immediately</w:t>
      </w:r>
    </w:p>
    <w:p>
      <w:pPr>
        <w:pStyle w:val="ListParagraph"/>
        <w:numPr>
          <w:ilvl w:val="0"/>
          <w:numId w:val="3"/>
        </w:numPr>
        <w:spacing w:before="0" w:after="120"/>
      </w:pPr>
      <w:r>
        <w:rPr>
          <w:rFonts w:ascii="Arial" w:cs="Arial" w:eastAsia="Arial" w:hAnsi="Arial"/>
          <w:b/>
          <w:bCs/>
          <w:color w:val="111111"/>
          <w:sz w:val="22"/>
          <w:szCs w:val="22"/>
        </w:rPr>
        <w:t xml:space="preserve">Wait for a second email with your download link (usually a few hours, up to 24)</w:t>
      </w:r>
    </w:p>
    <w:p>
      <w:pPr>
        <w:pStyle w:val="ListParagraph"/>
        <w:numPr>
          <w:ilvl w:val="0"/>
          <w:numId w:val="3"/>
        </w:numPr>
        <w:spacing w:before="0" w:after="120"/>
      </w:pPr>
      <w:r>
        <w:rPr>
          <w:rFonts w:ascii="Arial" w:cs="Arial" w:eastAsia="Arial" w:hAnsi="Arial"/>
          <w:b/>
          <w:bCs/>
          <w:color w:val="111111"/>
          <w:sz w:val="22"/>
          <w:szCs w:val="22"/>
        </w:rPr>
        <w:t xml:space="preserve">Download the ZIP file, unzip it, open the </w:t>
      </w:r>
      <w:r>
        <w:rPr>
          <w:rFonts w:ascii="Arial" w:cs="Arial" w:eastAsia="Arial" w:hAnsi="Arial"/>
          <w:color w:val="333333"/>
          <w:sz w:val="22"/>
          <w:szCs w:val="22"/>
        </w:rPr>
        <w:t xml:space="preserve">Your Orders folder</w:t>
      </w:r>
    </w:p>
    <w:p>
      <w:pPr>
        <w:pStyle w:val="ListParagraph"/>
        <w:numPr>
          <w:ilvl w:val="0"/>
          <w:numId w:val="3"/>
        </w:numPr>
        <w:spacing w:before="0" w:after="120"/>
      </w:pPr>
      <w:r>
        <w:rPr>
          <w:rFonts w:ascii="Arial" w:cs="Arial" w:eastAsia="Arial" w:hAnsi="Arial"/>
          <w:b/>
          <w:bCs/>
          <w:color w:val="111111"/>
          <w:sz w:val="22"/>
          <w:szCs w:val="22"/>
        </w:rPr>
        <w:t xml:space="preserve">Use the file named </w:t>
      </w:r>
      <w:r>
        <w:rPr>
          <w:rFonts w:ascii="Arial" w:cs="Arial" w:eastAsia="Arial" w:hAnsi="Arial"/>
          <w:color w:val="333333"/>
          <w:sz w:val="22"/>
          <w:szCs w:val="22"/>
        </w:rPr>
        <w:t xml:space="preserve">Retail.OrderHistory.1.csv</w:t>
      </w:r>
    </w:p>
    <w:p>
      <w:pPr>
        <w:pStyle w:val="ListParagraph"/>
        <w:numPr>
          <w:ilvl w:val="0"/>
          <w:numId w:val="3"/>
        </w:numPr>
        <w:spacing w:before="0" w:after="120"/>
      </w:pPr>
      <w:r>
        <w:rPr>
          <w:rFonts w:ascii="Arial" w:cs="Arial" w:eastAsia="Arial" w:hAnsi="Arial"/>
          <w:b/>
          <w:bCs/>
          <w:color w:val="111111"/>
          <w:sz w:val="22"/>
          <w:szCs w:val="22"/>
        </w:rPr>
        <w:t xml:space="preserve">Rename with purchaser's first name if known — e.g. </w:t>
      </w:r>
      <w:r>
        <w:rPr>
          <w:rFonts w:ascii="Arial" w:cs="Arial" w:eastAsia="Arial" w:hAnsi="Arial"/>
          <w:color w:val="333333"/>
          <w:sz w:val="22"/>
          <w:szCs w:val="22"/>
        </w:rPr>
        <w:t xml:space="preserve">Retail.OrderHistory.1_chris.csv</w:t>
      </w:r>
    </w:p>
    <w:p>
      <w:pPr>
        <w:pStyle w:val="ListParagraph"/>
        <w:numPr>
          <w:ilvl w:val="0"/>
          <w:numId w:val="3"/>
        </w:numPr>
        <w:spacing w:before="0" w:after="120"/>
      </w:pPr>
      <w:r>
        <w:rPr>
          <w:rFonts w:ascii="Arial" w:cs="Arial" w:eastAsia="Arial" w:hAnsi="Arial"/>
          <w:b/>
          <w:bCs/>
          <w:color w:val="111111"/>
          <w:sz w:val="22"/>
          <w:szCs w:val="22"/>
        </w:rPr>
        <w:t xml:space="preserve">Drop it into the </w:t>
      </w:r>
      <w:r>
        <w:rPr>
          <w:rFonts w:ascii="Arial" w:cs="Arial" w:eastAsia="Arial" w:hAnsi="Arial"/>
          <w:color w:val="333333"/>
          <w:sz w:val="22"/>
          <w:szCs w:val="22"/>
        </w:rPr>
        <w:t xml:space="preserve">unified drop zone in The Pour alongside your Quicken file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6" w:val="clear"/>
            <w:tcMar>
              <w:top w:type="dxa" w:w="80"/>
              <w:left w:type="dxa" w:w="160"/>
              <w:bottom w:type="dxa" w:w="40"/>
              <w:right w:type="dxa" w:w="160"/>
            </w:tcMar>
          </w:tcPr>
          <w:p>
            <w:pPr>
              <w:spacing w:before="0" w:after="0"/>
            </w:pPr>
            <w:r>
              <w:rPr>
                <w:rFonts w:ascii="Arial" w:cs="Arial" w:eastAsia="Arial" w:hAnsi="Arial"/>
                <w:b/>
                <w:bCs/>
                <w:color w:val="1E3A5F"/>
                <w:sz w:val="20"/>
                <w:szCs w:val="20"/>
              </w:rPr>
              <w:t xml:space="preserve">ℹ  Apple Card export</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Wallet app → Apple Card → tap any month → Export Transactions → save CSV.</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Rename with purchaser name: applecard_kira.csv</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Drop into the same unified zone as your other files.</w:t>
            </w:r>
          </w:p>
        </w:tc>
      </w:tr>
      <w:tr>
        <w:tc>
          <w:tcPr>
            <w:tcW w:type="dxa" w:w="9360"/>
            <w:tcBorders>
              <w:top w:val="none" w:color="FFFFFF" w:sz="0"/>
              <w:left w:val="none" w:color="FFFFFF" w:sz="0"/>
              <w:bottom w:val="none" w:color="FFFFFF" w:sz="0"/>
              <w:right w:val="none" w:color="FFFFFF" w:sz="0"/>
            </w:tcBorders>
            <w:shd w:fill="F8F8F6" w:val="clear"/>
            <w:tcMar>
              <w:top w:type="dxa" w:w="0"/>
              <w:left w:type="dxa" w:w="160"/>
              <w:bottom w:type="dxa" w:w="100"/>
              <w:right w:type="dxa" w:w="160"/>
            </w:tcMar>
          </w:tcPr>
          <w:p/>
        </w:tc>
      </w:tr>
    </w:tbl>
    <w:p>
      <w:pPr>
        <w:spacing w:before="200" w:after="0"/>
      </w:pPr>
    </w:p>
    <w:p>
      <w:pPr>
        <w:spacing w:before="300" w:after="80"/>
      </w:pPr>
      <w:r>
        <w:rPr>
          <w:rFonts w:ascii="Arial" w:cs="Arial" w:eastAsia="Arial" w:hAnsi="Arial"/>
          <w:b/>
          <w:bCs/>
          <w:color w:val="111111"/>
          <w:sz w:val="40"/>
          <w:szCs w:val="40"/>
        </w:rPr>
        <w:t xml:space="preserve">Chapter 3  —  The Gauge (Dashboard)</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Overview</w:t>
      </w:r>
    </w:p>
    <w:p>
      <w:pPr>
        <w:spacing w:before="0" w:after="120"/>
      </w:pPr>
      <w:r>
        <w:rPr>
          <w:rFonts w:ascii="Arial" w:cs="Arial" w:eastAsia="Arial" w:hAnsi="Arial"/>
          <w:color w:val="333333"/>
          <w:sz w:val="22"/>
          <w:szCs w:val="22"/>
        </w:rPr>
        <w:t xml:space="preserve">The Gauge is your financial snapshot. It shows KPI cards, a monthly cash flow chart, top merchants, and spending by category for the selected time range.</w:t>
      </w:r>
    </w:p>
    <w:p>
      <w:pPr>
        <w:spacing w:before="80" w:after="0"/>
      </w:pPr>
    </w:p>
    <w:p>
      <w:pPr>
        <w:spacing w:before="240" w:after="60"/>
      </w:pPr>
      <w:r>
        <w:rPr>
          <w:rFonts w:ascii="Arial" w:cs="Arial" w:eastAsia="Arial" w:hAnsi="Arial"/>
          <w:b/>
          <w:bCs/>
          <w:color w:val="1E3A5F"/>
          <w:sz w:val="28"/>
          <w:szCs w:val="28"/>
        </w:rPr>
        <w:t xml:space="preserve">Time Range</w:t>
      </w:r>
    </w:p>
    <w:p>
      <w:pPr>
        <w:spacing w:before="0" w:after="120"/>
      </w:pPr>
      <w:r>
        <w:rPr>
          <w:rFonts w:ascii="Arial" w:cs="Arial" w:eastAsia="Arial" w:hAnsi="Arial"/>
          <w:color w:val="333333"/>
          <w:sz w:val="22"/>
          <w:szCs w:val="22"/>
        </w:rPr>
        <w:t xml:space="preserve">Use the range tabs in the top right of The Gauge to adjust the time window: 3M (three months), 6M (six months), 1Y (one year), or All (all imported data). The KPI cards and charts update immediately.</w:t>
      </w:r>
    </w:p>
    <w:p>
      <w:pPr>
        <w:spacing w:before="120" w:after="0"/>
      </w:pPr>
    </w:p>
    <w:p>
      <w:pPr>
        <w:spacing w:before="240" w:after="60"/>
      </w:pPr>
      <w:r>
        <w:rPr>
          <w:rFonts w:ascii="Arial" w:cs="Arial" w:eastAsia="Arial" w:hAnsi="Arial"/>
          <w:b/>
          <w:bCs/>
          <w:color w:val="1E3A5F"/>
          <w:sz w:val="28"/>
          <w:szCs w:val="28"/>
        </w:rPr>
        <w:t xml:space="preserve">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Card</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What it shows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Total Expenses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Sum of all spending in the selected range, plus the monthly average.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Total Income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Sum of all income in the selected range, plus the monthly average.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Net Savings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Income minus expenses. Positive = you kept more than you spent. Shows savings rate percentage.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Transactions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Total transaction count across all accounts.</w:t>
            </w:r>
          </w:p>
        </w:tc>
      </w:tr>
    </w:tbl>
    <w:p>
      <w:pPr>
        <w:spacing w:before="120" w:after="0"/>
      </w:pPr>
    </w:p>
    <w:p>
      <w:pPr>
        <w:spacing w:before="240" w:after="60"/>
      </w:pPr>
      <w:r>
        <w:rPr>
          <w:rFonts w:ascii="Arial" w:cs="Arial" w:eastAsia="Arial" w:hAnsi="Arial"/>
          <w:b/>
          <w:bCs/>
          <w:color w:val="1E3A5F"/>
          <w:sz w:val="28"/>
          <w:szCs w:val="28"/>
        </w:rPr>
        <w:t xml:space="preserve">Charts</w:t>
      </w:r>
    </w:p>
    <w:p>
      <w:pPr>
        <w:pStyle w:val="ListParagraph"/>
        <w:numPr>
          <w:ilvl w:val="0"/>
          <w:numId w:val="2"/>
        </w:numPr>
        <w:spacing w:before="0" w:after="100"/>
      </w:pPr>
      <w:r>
        <w:rPr>
          <w:rFonts w:ascii="Arial" w:cs="Arial" w:eastAsia="Arial" w:hAnsi="Arial"/>
          <w:b/>
          <w:bCs/>
          <w:color w:val="111111"/>
          <w:sz w:val="22"/>
          <w:szCs w:val="22"/>
        </w:rPr>
        <w:t xml:space="preserve">Monthly Cash Flow</w:t>
      </w:r>
      <w:r>
        <w:rPr>
          <w:rFonts w:ascii="Arial" w:cs="Arial" w:eastAsia="Arial" w:hAnsi="Arial"/>
          <w:color w:val="333333"/>
          <w:sz w:val="22"/>
          <w:szCs w:val="22"/>
        </w:rPr>
        <w:t xml:space="preserve"> — income (green) vs. expenses (red) as a grouped bar chart by month. Shows where months were strong or tight.</w:t>
      </w:r>
    </w:p>
    <w:p>
      <w:pPr>
        <w:pStyle w:val="ListParagraph"/>
        <w:numPr>
          <w:ilvl w:val="0"/>
          <w:numId w:val="2"/>
        </w:numPr>
        <w:spacing w:before="0" w:after="100"/>
      </w:pPr>
      <w:r>
        <w:rPr>
          <w:rFonts w:ascii="Arial" w:cs="Arial" w:eastAsia="Arial" w:hAnsi="Arial"/>
          <w:b/>
          <w:bCs/>
          <w:color w:val="111111"/>
          <w:sz w:val="22"/>
          <w:szCs w:val="22"/>
        </w:rPr>
        <w:t xml:space="preserve">Spending by Category</w:t>
      </w:r>
      <w:r>
        <w:rPr>
          <w:rFonts w:ascii="Arial" w:cs="Arial" w:eastAsia="Arial" w:hAnsi="Arial"/>
          <w:color w:val="333333"/>
          <w:sz w:val="22"/>
          <w:szCs w:val="22"/>
        </w:rPr>
        <w:t xml:space="preserve"> — donut chart of top spending categories. Click any category in the legend to focus on it.</w:t>
      </w:r>
    </w:p>
    <w:p>
      <w:pPr>
        <w:spacing w:before="120" w:after="0"/>
      </w:pPr>
    </w:p>
    <w:p>
      <w:pPr>
        <w:spacing w:before="240" w:after="60"/>
      </w:pPr>
      <w:r>
        <w:rPr>
          <w:rFonts w:ascii="Arial" w:cs="Arial" w:eastAsia="Arial" w:hAnsi="Arial"/>
          <w:b/>
          <w:bCs/>
          <w:color w:val="1E3A5F"/>
          <w:sz w:val="28"/>
          <w:szCs w:val="28"/>
        </w:rPr>
        <w:t xml:space="preserve">Tables</w:t>
      </w:r>
    </w:p>
    <w:p>
      <w:pPr>
        <w:pStyle w:val="ListParagraph"/>
        <w:numPr>
          <w:ilvl w:val="0"/>
          <w:numId w:val="2"/>
        </w:numPr>
        <w:spacing w:before="0" w:after="100"/>
      </w:pPr>
      <w:r>
        <w:rPr>
          <w:rFonts w:ascii="Arial" w:cs="Arial" w:eastAsia="Arial" w:hAnsi="Arial"/>
          <w:b/>
          <w:bCs/>
          <w:color w:val="111111"/>
          <w:sz w:val="22"/>
          <w:szCs w:val="22"/>
        </w:rPr>
        <w:t xml:space="preserve">Top Merchants by Spend</w:t>
      </w:r>
      <w:r>
        <w:rPr>
          <w:rFonts w:ascii="Arial" w:cs="Arial" w:eastAsia="Arial" w:hAnsi="Arial"/>
          <w:color w:val="333333"/>
          <w:sz w:val="22"/>
          <w:szCs w:val="22"/>
        </w:rPr>
        <w:t xml:space="preserve"> — the payees where you spend the most. Click any row to jump to that account in the transaction ledger.</w:t>
      </w:r>
    </w:p>
    <w:p>
      <w:pPr>
        <w:pStyle w:val="ListParagraph"/>
        <w:numPr>
          <w:ilvl w:val="0"/>
          <w:numId w:val="2"/>
        </w:numPr>
        <w:spacing w:before="0" w:after="100"/>
      </w:pPr>
      <w:r>
        <w:rPr>
          <w:rFonts w:ascii="Arial" w:cs="Arial" w:eastAsia="Arial" w:hAnsi="Arial"/>
          <w:b/>
          <w:bCs/>
          <w:color w:val="111111"/>
          <w:sz w:val="22"/>
          <w:szCs w:val="22"/>
        </w:rPr>
        <w:t xml:space="preserve">Spending by Category</w:t>
      </w:r>
      <w:r>
        <w:rPr>
          <w:rFonts w:ascii="Arial" w:cs="Arial" w:eastAsia="Arial" w:hAnsi="Arial"/>
          <w:color w:val="333333"/>
          <w:sz w:val="22"/>
          <w:szCs w:val="22"/>
        </w:rPr>
        <w:t xml:space="preserve"> — category totals with a mini progress bar showing relative size. Click any row to see those transactions.</w:t>
      </w:r>
    </w:p>
    <w:p>
      <w:pPr>
        <w:spacing w:before="200" w:after="0"/>
      </w:pPr>
    </w:p>
    <w:p>
      <w:pPr>
        <w:spacing w:before="300" w:after="80"/>
      </w:pPr>
      <w:r>
        <w:rPr>
          <w:rFonts w:ascii="Arial" w:cs="Arial" w:eastAsia="Arial" w:hAnsi="Arial"/>
          <w:b/>
          <w:bCs/>
          <w:color w:val="111111"/>
          <w:sz w:val="40"/>
          <w:szCs w:val="40"/>
        </w:rPr>
        <w:t xml:space="preserve">Chapter 4  —  The Bullpen (Intelligence)</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Overview</w:t>
      </w:r>
    </w:p>
    <w:p>
      <w:pPr>
        <w:spacing w:before="0" w:after="120"/>
      </w:pPr>
      <w:r>
        <w:rPr>
          <w:rFonts w:ascii="Arial" w:cs="Arial" w:eastAsia="Arial" w:hAnsi="Arial"/>
          <w:color w:val="333333"/>
          <w:sz w:val="22"/>
          <w:szCs w:val="22"/>
        </w:rPr>
        <w:t xml:space="preserve">The Furnace is the intelligence engine. It analyzes your spending patterns and surfaces alerts, trends, and recommendations automatically every time you import new data or open a page.</w:t>
      </w:r>
    </w:p>
    <w:p>
      <w:pPr>
        <w:spacing w:before="120" w:after="0"/>
      </w:pPr>
    </w:p>
    <w:p>
      <w:pPr>
        <w:spacing w:before="240" w:after="60"/>
      </w:pPr>
      <w:r>
        <w:rPr>
          <w:rFonts w:ascii="Arial" w:cs="Arial" w:eastAsia="Arial" w:hAnsi="Arial"/>
          <w:b/>
          <w:bCs/>
          <w:color w:val="1E3A5F"/>
          <w:sz w:val="28"/>
          <w:szCs w:val="28"/>
        </w:rPr>
        <w:t xml:space="preserve">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Tab</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Content</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Alerts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Proactive warnings: categories accelerating faster than normal, budget overruns, statistical spending outliers, seasonal spikes.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Trend Analysis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Category-by-category comparison of last 3 months vs. prior 3 months. Month-over-month velocity chart.</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Budget Drift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Current-month spending projected to end-of-month vs. your historical averages. Flags categories on pace to overspend.</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Anomalies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Statistical outliers (transactions more than 2 standard deviations above your average). Good for catching errors or fraud.</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Seasonal Patterns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Monthly spending heatmap across all years of data. Identifies your high-spend months.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Recommended Actions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Prioritized action items generated from your data, plus life-stage financial guidance based on ages.</w:t>
            </w:r>
          </w:p>
        </w:tc>
      </w:tr>
    </w:tbl>
    <w:p>
      <w:pPr>
        <w:spacing w:before="200" w:after="0"/>
      </w:pPr>
    </w:p>
    <w:p>
      <w:pPr>
        <w:spacing w:before="300" w:after="80"/>
      </w:pPr>
      <w:r>
        <w:rPr>
          <w:rFonts w:ascii="Arial" w:cs="Arial" w:eastAsia="Arial" w:hAnsi="Arial"/>
          <w:b/>
          <w:bCs/>
          <w:color w:val="111111"/>
          <w:sz w:val="40"/>
          <w:szCs w:val="40"/>
        </w:rPr>
        <w:t xml:space="preserve">Chapter 5  —  Cash Flow, Categories, and Merchants</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Cash Flow</w:t>
      </w:r>
    </w:p>
    <w:p>
      <w:pPr>
        <w:spacing w:before="0" w:after="120"/>
      </w:pPr>
      <w:r>
        <w:rPr>
          <w:rFonts w:ascii="Arial" w:cs="Arial" w:eastAsia="Arial" w:hAnsi="Arial"/>
          <w:color w:val="333333"/>
          <w:sz w:val="22"/>
          <w:szCs w:val="22"/>
        </w:rPr>
        <w:t xml:space="preserve">Shows income vs. expenses by month as a bar chart, plus a net savings trend line. Use the Account and Year filters to narrow the view to a specific account or year.</w:t>
      </w:r>
    </w:p>
    <w:p>
      <w:pPr>
        <w:spacing w:before="120" w:after="0"/>
      </w:pPr>
    </w:p>
    <w:p>
      <w:pPr>
        <w:spacing w:before="240" w:after="60"/>
      </w:pPr>
      <w:r>
        <w:rPr>
          <w:rFonts w:ascii="Arial" w:cs="Arial" w:eastAsia="Arial" w:hAnsi="Arial"/>
          <w:b/>
          <w:bCs/>
          <w:color w:val="1E3A5F"/>
          <w:sz w:val="28"/>
          <w:szCs w:val="28"/>
        </w:rPr>
        <w:t xml:space="preserve">Categories</w:t>
      </w:r>
    </w:p>
    <w:p>
      <w:pPr>
        <w:spacing w:before="0" w:after="120"/>
      </w:pPr>
      <w:r>
        <w:rPr>
          <w:rFonts w:ascii="Arial" w:cs="Arial" w:eastAsia="Arial" w:hAnsi="Arial"/>
          <w:color w:val="333333"/>
          <w:sz w:val="22"/>
          <w:szCs w:val="22"/>
        </w:rPr>
        <w:t xml:space="preserve">A full category breakdown with year-over-year comparison. Use the range tabs (3M / 6M / 1Y / All) and the Account filter. Click any category row to see its transactions in the Ledger Room.</w:t>
      </w:r>
    </w:p>
    <w:p>
      <w:pPr>
        <w:spacing w:before="120" w:after="0"/>
      </w:pPr>
    </w:p>
    <w:p>
      <w:pPr>
        <w:spacing w:before="240" w:after="60"/>
      </w:pPr>
      <w:r>
        <w:rPr>
          <w:rFonts w:ascii="Arial" w:cs="Arial" w:eastAsia="Arial" w:hAnsi="Arial"/>
          <w:b/>
          <w:bCs/>
          <w:color w:val="1E3A5F"/>
          <w:sz w:val="28"/>
          <w:szCs w:val="28"/>
        </w:rPr>
        <w:t xml:space="preserve">Merchants</w:t>
      </w:r>
    </w:p>
    <w:p>
      <w:pPr>
        <w:spacing w:before="0" w:after="120"/>
      </w:pPr>
      <w:r>
        <w:rPr>
          <w:rFonts w:ascii="Arial" w:cs="Arial" w:eastAsia="Arial" w:hAnsi="Arial"/>
          <w:color w:val="333333"/>
          <w:sz w:val="22"/>
          <w:szCs w:val="22"/>
        </w:rPr>
        <w:t xml:space="preserve">Top 50 merchants ranked by total spend. Use the Category filter to see top merchants within a specific category. Click any merchant row to see its transactions.</w:t>
      </w:r>
    </w:p>
    <w:p>
      <w:pPr>
        <w:spacing w:before="200" w:after="0"/>
      </w:pPr>
    </w:p>
    <w:p>
      <w:pPr>
        <w:spacing w:before="300" w:after="80"/>
      </w:pPr>
      <w:r>
        <w:rPr>
          <w:rFonts w:ascii="Arial" w:cs="Arial" w:eastAsia="Arial" w:hAnsi="Arial"/>
          <w:b/>
          <w:bCs/>
          <w:color w:val="111111"/>
          <w:sz w:val="40"/>
          <w:szCs w:val="40"/>
        </w:rPr>
        <w:t xml:space="preserve">Chapter 5.5  —  Analytics Studio</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Overview</w:t>
      </w:r>
    </w:p>
    <w:p>
      <w:pPr>
        <w:spacing w:before="0" w:after="120"/>
      </w:pPr>
      <w:r>
        <w:rPr>
          <w:rFonts w:ascii="Arial" w:cs="Arial" w:eastAsia="Arial" w:hAnsi="Arial"/>
          <w:color w:val="333333"/>
          <w:sz w:val="22"/>
          <w:szCs w:val="22"/>
        </w:rPr>
        <w:t xml:space="preserve">The Analytics page is a self-service BI module built into Forge. It lets you slice and visualize your financial data across any dimension, time range, and metric combination — without exporting to a spreadsheet or opening another tool.</w:t>
      </w:r>
    </w:p>
    <w:p>
      <w:pPr>
        <w:spacing w:before="60" w:after="0"/>
      </w:pPr>
    </w:p>
    <w:p>
      <w:pPr>
        <w:spacing w:before="0" w:after="120"/>
      </w:pPr>
      <w:r>
        <w:rPr>
          <w:rFonts w:ascii="Arial" w:cs="Arial" w:eastAsia="Arial" w:hAnsi="Arial"/>
          <w:color w:val="333333"/>
          <w:sz w:val="22"/>
          <w:szCs w:val="22"/>
        </w:rPr>
        <w:t xml:space="preserve">Open it from the left navigation: Analytics (between Detail Lens and All Transactions). Every chart updates instantly when you change a control.</w:t>
      </w:r>
    </w:p>
    <w:p>
      <w:pPr>
        <w:spacing w:before="120" w:after="0"/>
      </w:pPr>
    </w:p>
    <w:p>
      <w:pPr>
        <w:spacing w:before="240" w:after="60"/>
      </w:pPr>
      <w:r>
        <w:rPr>
          <w:rFonts w:ascii="Arial" w:cs="Arial" w:eastAsia="Arial" w:hAnsi="Arial"/>
          <w:b/>
          <w:bCs/>
          <w:color w:val="1E3A5F"/>
          <w:sz w:val="28"/>
          <w:szCs w:val="28"/>
        </w:rPr>
        <w:t xml:space="preserve">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Control</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Options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View By</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Month · Category · Account · Purchaser · Source · Day of Week · Quarter · Year</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Measure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Total Spending · Total Income · Net Savings · Transaction Count · Avg Transaction · Savings Rate %</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Date Range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Last 3 Months · Last 6 Months · Last 12 Months · Last 2 Years · All Time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Filter Category</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Any category from your transaction data</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Filter Account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Any account from your transaction data</w:t>
            </w:r>
          </w:p>
        </w:tc>
      </w:tr>
    </w:tbl>
    <w:p>
      <w:pPr>
        <w:spacing w:before="120" w:after="0"/>
      </w:pPr>
    </w:p>
    <w:p>
      <w:pPr>
        <w:spacing w:before="240" w:after="60"/>
      </w:pPr>
      <w:r>
        <w:rPr>
          <w:rFonts w:ascii="Arial" w:cs="Arial" w:eastAsia="Arial" w:hAnsi="Arial"/>
          <w:b/>
          <w:bCs/>
          <w:color w:val="1E3A5F"/>
          <w:sz w:val="28"/>
          <w:szCs w:val="28"/>
        </w:rPr>
        <w:t xml:space="preserve">Chart Types</w:t>
      </w:r>
    </w:p>
    <w:p>
      <w:pPr>
        <w:spacing w:before="0" w:after="120"/>
      </w:pPr>
      <w:r>
        <w:rPr>
          <w:rFonts w:ascii="Arial" w:cs="Arial" w:eastAsia="Arial" w:hAnsi="Arial"/>
          <w:color w:val="333333"/>
          <w:sz w:val="22"/>
          <w:szCs w:val="22"/>
        </w:rPr>
        <w:t xml:space="preserve">Eight chart types are available via the icon buttons in the control bar. Click any icon to switch instantly.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Icon</w:t>
            </w:r>
          </w:p>
        </w:tc>
        <w:tc>
          <w:tcPr>
            <w:tcW w:type="dxa" w:w="1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Chart Type</w:t>
            </w:r>
          </w:p>
        </w:tc>
      </w:tr>
      <w:tr>
        <w:trPr>
          <w:tblHeader/>
        </w:trPr>
        <w:tc>
          <w:tcPr>
            <w:tcW w:type="dxa" w:w="1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t>
            </w:r>
          </w:p>
        </w:tc>
        <w:tc>
          <w:tcPr>
            <w:tcW w:type="dxa" w:w="1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Bar (vertical)</w:t>
            </w:r>
          </w:p>
        </w:tc>
      </w:tr>
      <w:tr>
        <w:trPr>
          <w:tblHeader/>
        </w:trPr>
        <w:tc>
          <w:tcPr>
            <w:tcW w:type="dxa" w:w="1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t>
            </w:r>
          </w:p>
        </w:tc>
        <w:tc>
          <w:tcPr>
            <w:tcW w:type="dxa" w:w="1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Horizontal Bar</w:t>
            </w:r>
          </w:p>
        </w:tc>
      </w:tr>
      <w:tr>
        <w:trPr>
          <w:tblHeader/>
        </w:trPr>
        <w:tc>
          <w:tcPr>
            <w:tcW w:type="dxa" w:w="1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t>
            </w:r>
          </w:p>
        </w:tc>
        <w:tc>
          <w:tcPr>
            <w:tcW w:type="dxa" w:w="1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Line</w:t>
            </w:r>
          </w:p>
        </w:tc>
      </w:tr>
      <w:tr>
        <w:trPr>
          <w:tblHeader/>
        </w:trPr>
        <w:tc>
          <w:tcPr>
            <w:tcW w:type="dxa" w:w="1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t>
            </w:r>
          </w:p>
        </w:tc>
        <w:tc>
          <w:tcPr>
            <w:tcW w:type="dxa" w:w="1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Area</w:t>
            </w:r>
          </w:p>
        </w:tc>
      </w:tr>
      <w:tr>
        <w:trPr>
          <w:tblHeader/>
        </w:trPr>
        <w:tc>
          <w:tcPr>
            <w:tcW w:type="dxa" w:w="1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t>
            </w:r>
          </w:p>
        </w:tc>
        <w:tc>
          <w:tcPr>
            <w:tcW w:type="dxa" w:w="1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Donut</w:t>
            </w:r>
          </w:p>
        </w:tc>
      </w:tr>
      <w:tr>
        <w:trPr>
          <w:tblHeader/>
        </w:trPr>
        <w:tc>
          <w:tcPr>
            <w:tcW w:type="dxa" w:w="1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t>
            </w:r>
          </w:p>
        </w:tc>
        <w:tc>
          <w:tcPr>
            <w:tcW w:type="dxa" w:w="1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Scatter</w:t>
            </w:r>
          </w:p>
        </w:tc>
      </w:tr>
      <w:tr>
        <w:trPr>
          <w:tblHeader/>
        </w:trPr>
        <w:tc>
          <w:tcPr>
            <w:tcW w:type="dxa" w:w="1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t>
            </w:r>
          </w:p>
        </w:tc>
        <w:tc>
          <w:tcPr>
            <w:tcW w:type="dxa" w:w="1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Waterfall</w:t>
            </w:r>
          </w:p>
        </w:tc>
      </w:tr>
      <w:tr>
        <w:trPr>
          <w:tblHeader/>
        </w:trPr>
        <w:tc>
          <w:tcPr>
            <w:tcW w:type="dxa" w:w="1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t>
            </w:r>
          </w:p>
        </w:tc>
        <w:tc>
          <w:tcPr>
            <w:tcW w:type="dxa" w:w="1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Heatmap</w:t>
            </w:r>
          </w:p>
        </w:tc>
      </w:tr>
    </w:tbl>
    <w:p>
      <w:pPr>
        <w:spacing w:before="120" w:after="0"/>
      </w:pPr>
    </w:p>
    <w:p>
      <w:pPr>
        <w:spacing w:before="240" w:after="60"/>
      </w:pPr>
      <w:r>
        <w:rPr>
          <w:rFonts w:ascii="Arial" w:cs="Arial" w:eastAsia="Arial" w:hAnsi="Arial"/>
          <w:b/>
          <w:bCs/>
          <w:color w:val="1E3A5F"/>
          <w:sz w:val="28"/>
          <w:szCs w:val="28"/>
        </w:rPr>
        <w:t xml:space="preserve">KPI Insight Cards</w:t>
      </w:r>
    </w:p>
    <w:p>
      <w:pPr>
        <w:spacing w:before="0" w:after="120"/>
      </w:pPr>
      <w:r>
        <w:rPr>
          <w:rFonts w:ascii="Arial" w:cs="Arial" w:eastAsia="Arial" w:hAnsi="Arial"/>
          <w:color w:val="333333"/>
          <w:sz w:val="22"/>
          <w:szCs w:val="22"/>
        </w:rPr>
        <w:t xml:space="preserve">Three automatically computed cards appear above the main chart: Total (sum of all values in the current view), Average (per period), and Highest or Best (top performer with its label). These update with every control change.</w:t>
      </w:r>
    </w:p>
    <w:p>
      <w:pPr>
        <w:spacing w:before="120" w:after="0"/>
      </w:pPr>
    </w:p>
    <w:p>
      <w:pPr>
        <w:spacing w:before="240" w:after="60"/>
      </w:pPr>
      <w:r>
        <w:rPr>
          <w:rFonts w:ascii="Arial" w:cs="Arial" w:eastAsia="Arial" w:hAnsi="Arial"/>
          <w:b/>
          <w:bCs/>
          <w:color w:val="1E3A5F"/>
          <w:sz w:val="28"/>
          <w:szCs w:val="28"/>
        </w:rPr>
        <w:t xml:space="preserve">Secondary Charts</w:t>
      </w:r>
    </w:p>
    <w:p>
      <w:pPr>
        <w:spacing w:before="0" w:after="120"/>
      </w:pPr>
      <w:r>
        <w:rPr>
          <w:rFonts w:ascii="Arial" w:cs="Arial" w:eastAsia="Arial" w:hAnsi="Arial"/>
          <w:color w:val="333333"/>
          <w:sz w:val="22"/>
          <w:szCs w:val="22"/>
        </w:rPr>
        <w:t xml:space="preserve">Four mini charts render below the main chart, always showing the full dataset regardless of filters:</w:t>
      </w:r>
    </w:p>
    <w:p>
      <w:pPr>
        <w:spacing w:before="60" w:after="0"/>
      </w:pPr>
    </w:p>
    <w:p>
      <w:pPr>
        <w:pStyle w:val="ListParagraph"/>
        <w:numPr>
          <w:ilvl w:val="0"/>
          <w:numId w:val="2"/>
        </w:numPr>
        <w:spacing w:before="0" w:after="100"/>
      </w:pPr>
      <w:r>
        <w:rPr>
          <w:rFonts w:ascii="Arial" w:cs="Arial" w:eastAsia="Arial" w:hAnsi="Arial"/>
          <w:b/>
          <w:bCs/>
          <w:color w:val="111111"/>
          <w:sz w:val="22"/>
          <w:szCs w:val="22"/>
        </w:rPr>
        <w:t xml:space="preserve">Spending vs Income</w:t>
      </w:r>
      <w:r>
        <w:rPr>
          <w:rFonts w:ascii="Arial" w:cs="Arial" w:eastAsia="Arial" w:hAnsi="Arial"/>
          <w:color w:val="333333"/>
          <w:sz w:val="22"/>
          <w:szCs w:val="22"/>
        </w:rPr>
        <w:t xml:space="preserve"> — 12 months of income and spending as a stacked bar chart.</w:t>
      </w:r>
    </w:p>
    <w:p>
      <w:pPr>
        <w:pStyle w:val="ListParagraph"/>
        <w:numPr>
          <w:ilvl w:val="0"/>
          <w:numId w:val="2"/>
        </w:numPr>
        <w:spacing w:before="0" w:after="100"/>
      </w:pPr>
      <w:r>
        <w:rPr>
          <w:rFonts w:ascii="Arial" w:cs="Arial" w:eastAsia="Arial" w:hAnsi="Arial"/>
          <w:b/>
          <w:bCs/>
          <w:color w:val="111111"/>
          <w:sz w:val="22"/>
          <w:szCs w:val="22"/>
        </w:rPr>
        <w:t xml:space="preserve">Top 8 Categories</w:t>
      </w:r>
      <w:r>
        <w:rPr>
          <w:rFonts w:ascii="Arial" w:cs="Arial" w:eastAsia="Arial" w:hAnsi="Arial"/>
          <w:color w:val="333333"/>
          <w:sz w:val="22"/>
          <w:szCs w:val="22"/>
        </w:rPr>
        <w:t xml:space="preserve"> — Donut chart of your highest-spend categories.</w:t>
      </w:r>
    </w:p>
    <w:p>
      <w:pPr>
        <w:pStyle w:val="ListParagraph"/>
        <w:numPr>
          <w:ilvl w:val="0"/>
          <w:numId w:val="2"/>
        </w:numPr>
        <w:spacing w:before="0" w:after="100"/>
      </w:pPr>
      <w:r>
        <w:rPr>
          <w:rFonts w:ascii="Arial" w:cs="Arial" w:eastAsia="Arial" w:hAnsi="Arial"/>
          <w:b/>
          <w:bCs/>
          <w:color w:val="111111"/>
          <w:sz w:val="22"/>
          <w:szCs w:val="22"/>
        </w:rPr>
        <w:t xml:space="preserve">Avg Spending by Day of Week</w:t>
      </w:r>
      <w:r>
        <w:rPr>
          <w:rFonts w:ascii="Arial" w:cs="Arial" w:eastAsia="Arial" w:hAnsi="Arial"/>
          <w:color w:val="333333"/>
          <w:sz w:val="22"/>
          <w:szCs w:val="22"/>
        </w:rPr>
        <w:t xml:space="preserve"> — Bar chart showing which days you spend most.</w:t>
      </w:r>
    </w:p>
    <w:p>
      <w:pPr>
        <w:pStyle w:val="ListParagraph"/>
        <w:numPr>
          <w:ilvl w:val="0"/>
          <w:numId w:val="2"/>
        </w:numPr>
        <w:spacing w:before="0" w:after="100"/>
      </w:pPr>
      <w:r>
        <w:rPr>
          <w:rFonts w:ascii="Arial" w:cs="Arial" w:eastAsia="Arial" w:hAnsi="Arial"/>
          <w:b/>
          <w:bCs/>
          <w:color w:val="111111"/>
          <w:sz w:val="22"/>
          <w:szCs w:val="22"/>
        </w:rPr>
        <w:t xml:space="preserve">Spending by Person</w:t>
      </w:r>
      <w:r>
        <w:rPr>
          <w:rFonts w:ascii="Arial" w:cs="Arial" w:eastAsia="Arial" w:hAnsi="Arial"/>
          <w:color w:val="333333"/>
          <w:sz w:val="22"/>
          <w:szCs w:val="22"/>
        </w:rPr>
        <w:t xml:space="preserve"> — Stacked bar combining Quicken account owners and detail file purchaser attribution.</w:t>
      </w:r>
    </w:p>
    <w:p>
      <w:pPr>
        <w:spacing w:before="120" w:after="0"/>
      </w:pPr>
    </w:p>
    <w:p>
      <w:pPr>
        <w:spacing w:before="240" w:after="60"/>
      </w:pPr>
      <w:r>
        <w:rPr>
          <w:rFonts w:ascii="Arial" w:cs="Arial" w:eastAsia="Arial" w:hAnsi="Arial"/>
          <w:b/>
          <w:bCs/>
          <w:color w:val="1E3A5F"/>
          <w:sz w:val="28"/>
          <w:szCs w:val="28"/>
        </w:rPr>
        <w:t xml:space="preserve">Data Table</w:t>
      </w:r>
    </w:p>
    <w:p>
      <w:pPr>
        <w:spacing w:before="0" w:after="120"/>
      </w:pPr>
      <w:r>
        <w:rPr>
          <w:rFonts w:ascii="Arial" w:cs="Arial" w:eastAsia="Arial" w:hAnsi="Arial"/>
          <w:color w:val="333333"/>
          <w:sz w:val="22"/>
          <w:szCs w:val="22"/>
        </w:rPr>
        <w:t xml:space="preserve">Click the ⊞ Data button to reveal a ranked table showing every row in the current chart: label, value, share percentage, and an inline bar. Click again to close. The table title shows the row count and sort order.</w:t>
      </w:r>
    </w:p>
    <w:p>
      <w:pPr>
        <w:spacing w:before="120" w:after="0"/>
      </w:pPr>
    </w:p>
    <w:p>
      <w:pPr>
        <w:spacing w:before="240" w:after="60"/>
      </w:pPr>
      <w:r>
        <w:rPr>
          <w:rFonts w:ascii="Arial" w:cs="Arial" w:eastAsia="Arial" w:hAnsi="Arial"/>
          <w:b/>
          <w:bCs/>
          <w:color w:val="1E3A5F"/>
          <w:sz w:val="28"/>
          <w:szCs w:val="28"/>
        </w:rPr>
        <w:t xml:space="preserve">Export</w:t>
      </w:r>
    </w:p>
    <w:p>
      <w:pPr>
        <w:spacing w:before="0" w:after="120"/>
      </w:pPr>
      <w:r>
        <w:rPr>
          <w:rFonts w:ascii="Arial" w:cs="Arial" w:eastAsia="Arial" w:hAnsi="Arial"/>
          <w:color w:val="333333"/>
          <w:sz w:val="22"/>
          <w:szCs w:val="22"/>
        </w:rPr>
        <w:t xml:space="preserve">Click ↓ PNG to save the main chart as a PNG image file. The file is named forge-analytics.png.</w:t>
      </w:r>
    </w:p>
    <w:p>
      <w:pPr>
        <w:spacing w:before="200" w:after="0"/>
      </w:pPr>
    </w:p>
    <w:p>
      <w:pPr>
        <w:spacing w:before="300" w:after="80"/>
      </w:pPr>
      <w:r>
        <w:rPr>
          <w:rFonts w:ascii="Arial" w:cs="Arial" w:eastAsia="Arial" w:hAnsi="Arial"/>
          <w:b/>
          <w:bCs/>
          <w:color w:val="111111"/>
          <w:sz w:val="40"/>
          <w:szCs w:val="40"/>
        </w:rPr>
        <w:t xml:space="preserve">Chapter 6  —  Detail Lens</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Overview</w:t>
      </w:r>
    </w:p>
    <w:p>
      <w:pPr>
        <w:spacing w:before="0" w:after="120"/>
      </w:pPr>
      <w:r>
        <w:rPr>
          <w:rFonts w:ascii="Arial" w:cs="Arial" w:eastAsia="Arial" w:hAnsi="Arial"/>
          <w:color w:val="333333"/>
          <w:sz w:val="22"/>
          <w:szCs w:val="22"/>
        </w:rPr>
        <w:t xml:space="preserve">The Detail Lens unmasks lump-sum Quicken charges into individual line items. When your Quicken ledger shows "Amazon.com — $147.32" or "Apple Card — $89.00," the Detail Lens tells you exactly what was bought — and who bought it.</w:t>
      </w:r>
    </w:p>
    <w:p>
      <w:pPr>
        <w:spacing w:before="80" w:after="0"/>
      </w:pPr>
    </w:p>
    <w:p>
      <w:pPr>
        <w:spacing w:before="0" w:after="120"/>
      </w:pPr>
      <w:r>
        <w:rPr>
          <w:rFonts w:ascii="Arial" w:cs="Arial" w:eastAsia="Arial" w:hAnsi="Arial"/>
          <w:color w:val="333333"/>
          <w:sz w:val="22"/>
          <w:szCs w:val="22"/>
        </w:rPr>
        <w:t xml:space="preserve">It accepts three file types: Amazon order history, Apple Card monthly CSV, and any generic CSV with date, description, and amount columns.</w:t>
      </w:r>
    </w:p>
    <w:p>
      <w:pPr>
        <w:spacing w:before="120" w:after="0"/>
      </w:pPr>
    </w:p>
    <w:p>
      <w:pPr>
        <w:spacing w:before="240" w:after="60"/>
      </w:pPr>
      <w:r>
        <w:rPr>
          <w:rFonts w:ascii="Arial" w:cs="Arial" w:eastAsia="Arial" w:hAnsi="Arial"/>
          <w:b/>
          <w:bCs/>
          <w:color w:val="1E3A5F"/>
          <w:sz w:val="28"/>
          <w:szCs w:val="28"/>
        </w:rPr>
        <w:t xml:space="preserve">Supported File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Source</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How to get the file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Amazon order history</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amazon.com → Account &amp; Lists → Account → Manage your data → Request your data → Your Orders. Wait for the download email. Use Retail.OrderHistory.1.csv from the Your Orders folder inside the ZIP.</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Apple Card statement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Wallet app → Apple Card → tap a month → Export Transactions. Saves as a CSV file.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Any itemized CSV</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Any file with Date, Description/Merchant, and Amount columns — PayPal exports, Venmo history, Costco purchase history, store loyalty exports.</w:t>
            </w:r>
          </w:p>
        </w:tc>
      </w:tr>
    </w:tbl>
    <w:p>
      <w:pPr>
        <w:spacing w:before="120" w:after="0"/>
      </w:pPr>
    </w:p>
    <w:p>
      <w:pPr>
        <w:spacing w:before="240" w:after="60"/>
      </w:pPr>
      <w:r>
        <w:rPr>
          <w:rFonts w:ascii="Arial" w:cs="Arial" w:eastAsia="Arial" w:hAnsi="Arial"/>
          <w:b/>
          <w:bCs/>
          <w:color w:val="1E3A5F"/>
          <w:sz w:val="28"/>
          <w:szCs w:val="28"/>
        </w:rPr>
        <w:t xml:space="preserve">Purchaser Attribution</w:t>
      </w:r>
    </w:p>
    <w:p>
      <w:pPr>
        <w:spacing w:before="0" w:after="120"/>
      </w:pPr>
      <w:r>
        <w:rPr>
          <w:rFonts w:ascii="Arial" w:cs="Arial" w:eastAsia="Arial" w:hAnsi="Arial"/>
          <w:color w:val="333333"/>
          <w:sz w:val="22"/>
          <w:szCs w:val="22"/>
        </w:rPr>
        <w:t xml:space="preserve">Name the file with a family member's first name before importing and Forge attributes every item in that file to that person. Examples:</w:t>
      </w:r>
    </w:p>
    <w:p>
      <w:pPr>
        <w:spacing w:before="40" w:after="0"/>
      </w:pPr>
    </w:p>
    <w:p>
      <w:pPr>
        <w:pStyle w:val="ListParagraph"/>
        <w:numPr>
          <w:ilvl w:val="0"/>
          <w:numId w:val="2"/>
        </w:numPr>
        <w:spacing w:before="0" w:after="100"/>
      </w:pPr>
      <w:r>
        <w:rPr>
          <w:rFonts w:ascii="Arial" w:cs="Arial" w:eastAsia="Arial" w:hAnsi="Arial"/>
          <w:b/>
          <w:bCs/>
          <w:color w:val="111111"/>
          <w:sz w:val="22"/>
          <w:szCs w:val="22"/>
        </w:rPr>
        <w:t xml:space="preserve">amazon_chris.csv</w:t>
      </w:r>
      <w:r>
        <w:rPr>
          <w:rFonts w:ascii="Arial" w:cs="Arial" w:eastAsia="Arial" w:hAnsi="Arial"/>
          <w:color w:val="333333"/>
          <w:sz w:val="22"/>
          <w:szCs w:val="22"/>
        </w:rPr>
        <w:t xml:space="preserve"> — every Amazon item attributed to Chris</w:t>
      </w:r>
    </w:p>
    <w:p>
      <w:pPr>
        <w:pStyle w:val="ListParagraph"/>
        <w:numPr>
          <w:ilvl w:val="0"/>
          <w:numId w:val="2"/>
        </w:numPr>
        <w:spacing w:before="0" w:after="100"/>
      </w:pPr>
      <w:r>
        <w:rPr>
          <w:rFonts w:ascii="Arial" w:cs="Arial" w:eastAsia="Arial" w:hAnsi="Arial"/>
          <w:b/>
          <w:bCs/>
          <w:color w:val="111111"/>
          <w:sz w:val="22"/>
          <w:szCs w:val="22"/>
        </w:rPr>
        <w:t xml:space="preserve">applecard_kira.csv</w:t>
      </w:r>
      <w:r>
        <w:rPr>
          <w:rFonts w:ascii="Arial" w:cs="Arial" w:eastAsia="Arial" w:hAnsi="Arial"/>
          <w:color w:val="333333"/>
          <w:sz w:val="22"/>
          <w:szCs w:val="22"/>
        </w:rPr>
        <w:t xml:space="preserve"> — every Apple Card item attributed to Kira</w:t>
      </w:r>
    </w:p>
    <w:p>
      <w:pPr>
        <w:pStyle w:val="ListParagraph"/>
        <w:numPr>
          <w:ilvl w:val="0"/>
          <w:numId w:val="2"/>
        </w:numPr>
        <w:spacing w:before="0" w:after="100"/>
      </w:pPr>
      <w:r>
        <w:rPr>
          <w:rFonts w:ascii="Arial" w:cs="Arial" w:eastAsia="Arial" w:hAnsi="Arial"/>
          <w:b/>
          <w:bCs/>
          <w:color w:val="111111"/>
          <w:sz w:val="22"/>
          <w:szCs w:val="22"/>
        </w:rPr>
        <w:t xml:space="preserve">amazon.csv</w:t>
      </w:r>
      <w:r>
        <w:rPr>
          <w:rFonts w:ascii="Arial" w:cs="Arial" w:eastAsia="Arial" w:hAnsi="Arial"/>
          <w:color w:val="333333"/>
          <w:sz w:val="22"/>
          <w:szCs w:val="22"/>
        </w:rPr>
        <w:t xml:space="preserve"> — unattributed (shared family purchases)</w:t>
      </w:r>
    </w:p>
    <w:p>
      <w:pPr>
        <w:spacing w:before="60" w:after="0"/>
      </w:pPr>
    </w:p>
    <w:p>
      <w:pPr>
        <w:spacing w:before="0" w:after="120"/>
      </w:pPr>
      <w:r>
        <w:rPr>
          <w:rFonts w:ascii="Arial" w:cs="Arial" w:eastAsia="Arial" w:hAnsi="Arial"/>
          <w:color w:val="333333"/>
          <w:sz w:val="22"/>
          <w:szCs w:val="22"/>
        </w:rPr>
        <w:t xml:space="preserve">Forge checks the filename against the family member list in Settings (user1, user2, and kids). The match is case-insensitive.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6" w:val="clear"/>
            <w:tcMar>
              <w:top w:type="dxa" w:w="80"/>
              <w:left w:type="dxa" w:w="160"/>
              <w:bottom w:type="dxa" w:w="40"/>
              <w:right w:type="dxa" w:w="160"/>
            </w:tcMar>
          </w:tcPr>
          <w:p>
            <w:pPr>
              <w:spacing w:before="0" w:after="0"/>
            </w:pPr>
            <w:r>
              <w:rPr>
                <w:rFonts w:ascii="Arial" w:cs="Arial" w:eastAsia="Arial" w:hAnsi="Arial"/>
                <w:b/>
                <w:bCs/>
                <w:color w:val="1E3A5F"/>
                <w:sz w:val="20"/>
                <w:szCs w:val="20"/>
              </w:rPr>
              <w:t xml:space="preserve">ℹ  Quicken account attribution</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To attribute Quicken transactions (not detail files) to specific people, go to Settings → Account Owners.</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Assign each Quicken account to the family member who primarily uses it.</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This enables per-person Quicken trend alerts and comparison analytics.</w:t>
            </w:r>
          </w:p>
        </w:tc>
      </w:tr>
      <w:tr>
        <w:tc>
          <w:tcPr>
            <w:tcW w:type="dxa" w:w="9360"/>
            <w:tcBorders>
              <w:top w:val="none" w:color="FFFFFF" w:sz="0"/>
              <w:left w:val="none" w:color="FFFFFF" w:sz="0"/>
              <w:bottom w:val="none" w:color="FFFFFF" w:sz="0"/>
              <w:right w:val="none" w:color="FFFFFF" w:sz="0"/>
            </w:tcBorders>
            <w:shd w:fill="F8F8F6" w:val="clear"/>
            <w:tcMar>
              <w:top w:type="dxa" w:w="0"/>
              <w:left w:type="dxa" w:w="160"/>
              <w:bottom w:type="dxa" w:w="100"/>
              <w:right w:type="dxa" w:w="160"/>
            </w:tcMar>
          </w:tcPr>
          <w:p/>
        </w:tc>
      </w:tr>
    </w:tbl>
    <w:p>
      <w:pPr>
        <w:spacing w:before="120" w:after="0"/>
      </w:pPr>
    </w:p>
    <w:p>
      <w:pPr>
        <w:spacing w:before="240" w:after="60"/>
      </w:pPr>
      <w:r>
        <w:rPr>
          <w:rFonts w:ascii="Arial" w:cs="Arial" w:eastAsia="Arial" w:hAnsi="Arial"/>
          <w:b/>
          <w:bCs/>
          <w:color w:val="1E3A5F"/>
          <w:sz w:val="28"/>
          <w:szCs w:val="28"/>
        </w:rPr>
        <w:t xml:space="preserve">Impulse Score</w:t>
      </w:r>
    </w:p>
    <w:p>
      <w:pPr>
        <w:spacing w:before="0" w:after="120"/>
      </w:pPr>
      <w:r>
        <w:rPr>
          <w:rFonts w:ascii="Arial" w:cs="Arial" w:eastAsia="Arial" w:hAnsi="Arial"/>
          <w:color w:val="333333"/>
          <w:sz w:val="22"/>
          <w:szCs w:val="22"/>
        </w:rPr>
        <w:t xml:space="preserve">Every item is scored 0–100 for impulse-buy likelihood based on category, price point, and quantity.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Score</w:t>
            </w:r>
          </w:p>
        </w:tc>
        <w:tc>
          <w:tcPr>
            <w:tcW w:type="dxa" w:w="69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Meaning</w:t>
            </w:r>
          </w:p>
        </w:tc>
      </w:tr>
      <w:tr>
        <w:trPr>
          <w:tblHeader w:val="false"/>
        </w:trPr>
        <w:tc>
          <w:tcPr>
            <w:tcW w:type="dxa" w:w="24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 Low (0–29)</w:t>
            </w:r>
          </w:p>
        </w:tc>
        <w:tc>
          <w:tcPr>
            <w:tcW w:type="dxa" w:w="69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Typical planned purchase.</w:t>
            </w:r>
          </w:p>
        </w:tc>
      </w:tr>
      <w:tr>
        <w:trPr>
          <w:tblHeader w:val="false"/>
        </w:trPr>
        <w:tc>
          <w:tcPr>
            <w:tcW w:type="dxa" w:w="24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 Medium (30–59)</w:t>
            </w:r>
          </w:p>
        </w:tc>
        <w:tc>
          <w:tcPr>
            <w:tcW w:type="dxa" w:w="69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Worth a quick review — may be routine, may be impulse.</w:t>
            </w:r>
          </w:p>
        </w:tc>
      </w:tr>
      <w:tr>
        <w:trPr>
          <w:tblHeader w:val="false"/>
        </w:trPr>
        <w:tc>
          <w:tcPr>
            <w:tcW w:type="dxa" w:w="24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 High (60–100)</w:t>
            </w:r>
          </w:p>
        </w:tc>
        <w:tc>
          <w:tcPr>
            <w:tcW w:type="dxa" w:w="69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High impulse risk. Review before re-purchasing.</w:t>
            </w:r>
          </w:p>
        </w:tc>
      </w:tr>
    </w:tbl>
    <w:p>
      <w:pPr>
        <w:spacing w:before="120" w:after="0"/>
      </w:pPr>
    </w:p>
    <w:p>
      <w:pPr>
        <w:spacing w:before="240" w:after="60"/>
      </w:pPr>
      <w:r>
        <w:rPr>
          <w:rFonts w:ascii="Arial" w:cs="Arial" w:eastAsia="Arial" w:hAnsi="Arial"/>
          <w:b/>
          <w:bCs/>
          <w:color w:val="1E3A5F"/>
          <w:sz w:val="28"/>
          <w:szCs w:val="28"/>
        </w:rPr>
        <w:t xml:space="preserve">Tabs</w:t>
      </w:r>
    </w:p>
    <w:p>
      <w:pPr>
        <w:pStyle w:val="ListParagraph"/>
        <w:numPr>
          <w:ilvl w:val="0"/>
          <w:numId w:val="2"/>
        </w:numPr>
        <w:spacing w:before="0" w:after="100"/>
      </w:pPr>
      <w:r>
        <w:rPr>
          <w:rFonts w:ascii="Arial" w:cs="Arial" w:eastAsia="Arial" w:hAnsi="Arial"/>
          <w:b/>
          <w:bCs/>
          <w:color w:val="111111"/>
          <w:sz w:val="22"/>
          <w:szCs w:val="22"/>
        </w:rPr>
        <w:t xml:space="preserve">Overview</w:t>
      </w:r>
      <w:r>
        <w:rPr>
          <w:rFonts w:ascii="Arial" w:cs="Arial" w:eastAsia="Arial" w:hAnsi="Arial"/>
          <w:color w:val="333333"/>
          <w:sz w:val="22"/>
          <w:szCs w:val="22"/>
        </w:rPr>
        <w:t xml:space="preserve"> — monthly detail spend chart and category donut. All sources combined.</w:t>
      </w:r>
    </w:p>
    <w:p>
      <w:pPr>
        <w:pStyle w:val="ListParagraph"/>
        <w:numPr>
          <w:ilvl w:val="0"/>
          <w:numId w:val="2"/>
        </w:numPr>
        <w:spacing w:before="0" w:after="100"/>
      </w:pPr>
      <w:r>
        <w:rPr>
          <w:rFonts w:ascii="Arial" w:cs="Arial" w:eastAsia="Arial" w:hAnsi="Arial"/>
          <w:b/>
          <w:bCs/>
          <w:color w:val="111111"/>
          <w:sz w:val="22"/>
          <w:szCs w:val="22"/>
        </w:rPr>
        <w:t xml:space="preserve">By Category</w:t>
      </w:r>
      <w:r>
        <w:rPr>
          <w:rFonts w:ascii="Arial" w:cs="Arial" w:eastAsia="Arial" w:hAnsi="Arial"/>
          <w:color w:val="333333"/>
          <w:sz w:val="22"/>
          <w:szCs w:val="22"/>
        </w:rPr>
        <w:t xml:space="preserve"> — spend bar chart and impulse score bar chart. Category table with items, average price, and impulse score.</w:t>
      </w:r>
    </w:p>
    <w:p>
      <w:pPr>
        <w:pStyle w:val="ListParagraph"/>
        <w:numPr>
          <w:ilvl w:val="0"/>
          <w:numId w:val="2"/>
        </w:numPr>
        <w:spacing w:before="0" w:after="100"/>
      </w:pPr>
      <w:r>
        <w:rPr>
          <w:rFonts w:ascii="Arial" w:cs="Arial" w:eastAsia="Arial" w:hAnsi="Arial"/>
          <w:b/>
          <w:bCs/>
          <w:color w:val="111111"/>
          <w:sz w:val="22"/>
          <w:szCs w:val="22"/>
        </w:rPr>
        <w:t xml:space="preserve">All Items</w:t>
      </w:r>
      <w:r>
        <w:rPr>
          <w:rFonts w:ascii="Arial" w:cs="Arial" w:eastAsia="Arial" w:hAnsi="Arial"/>
          <w:color w:val="333333"/>
          <w:sz w:val="22"/>
          <w:szCs w:val="22"/>
        </w:rPr>
        <w:t xml:space="preserve"> — searchable, filterable table. Filter by category, person, source, or flag (impulse, repeat buys, high value).</w:t>
      </w:r>
    </w:p>
    <w:p>
      <w:pPr>
        <w:pStyle w:val="ListParagraph"/>
        <w:numPr>
          <w:ilvl w:val="0"/>
          <w:numId w:val="2"/>
        </w:numPr>
        <w:spacing w:before="0" w:after="100"/>
      </w:pPr>
      <w:r>
        <w:rPr>
          <w:rFonts w:ascii="Arial" w:cs="Arial" w:eastAsia="Arial" w:hAnsi="Arial"/>
          <w:b/>
          <w:bCs/>
          <w:color w:val="111111"/>
          <w:sz w:val="22"/>
          <w:szCs w:val="22"/>
        </w:rPr>
        <w:t xml:space="preserve">By Purchaser</w:t>
      </w:r>
      <w:r>
        <w:rPr>
          <w:rFonts w:ascii="Arial" w:cs="Arial" w:eastAsia="Arial" w:hAnsi="Arial"/>
          <w:color w:val="333333"/>
          <w:sz w:val="22"/>
          <w:szCs w:val="22"/>
        </w:rPr>
        <w:t xml:space="preserve"> — individual spending cards per attributed family member. Shows total, monthly average, impulse rate, average order, projected this-month spend, acceleration warnings, and top categories.</w:t>
      </w:r>
    </w:p>
    <w:p>
      <w:pPr>
        <w:pStyle w:val="ListParagraph"/>
        <w:numPr>
          <w:ilvl w:val="0"/>
          <w:numId w:val="2"/>
        </w:numPr>
        <w:spacing w:before="0" w:after="100"/>
      </w:pPr>
      <w:r>
        <w:rPr>
          <w:rFonts w:ascii="Arial" w:cs="Arial" w:eastAsia="Arial" w:hAnsi="Arial"/>
          <w:b/>
          <w:bCs/>
          <w:color w:val="111111"/>
          <w:sz w:val="22"/>
          <w:szCs w:val="22"/>
        </w:rPr>
        <w:t xml:space="preserve">vs. Total Spend</w:t>
      </w:r>
      <w:r>
        <w:rPr>
          <w:rFonts w:ascii="Arial" w:cs="Arial" w:eastAsia="Arial" w:hAnsi="Arial"/>
          <w:color w:val="333333"/>
          <w:sz w:val="22"/>
          <w:szCs w:val="22"/>
        </w:rPr>
        <w:t xml:space="preserve"> — Detail Lens as a percentage of all spending. Stacked bar chart and percent line chart by month.</w:t>
      </w:r>
    </w:p>
    <w:p>
      <w:pPr>
        <w:spacing w:before="120" w:after="0"/>
      </w:pPr>
    </w:p>
    <w:p>
      <w:pPr>
        <w:spacing w:before="240" w:after="60"/>
      </w:pPr>
      <w:r>
        <w:rPr>
          <w:rFonts w:ascii="Arial" w:cs="Arial" w:eastAsia="Arial" w:hAnsi="Arial"/>
          <w:b/>
          <w:bCs/>
          <w:color w:val="1E3A5F"/>
          <w:sz w:val="28"/>
          <w:szCs w:val="28"/>
        </w:rPr>
        <w:t xml:space="preserve">By Purchaser Tab</w:t>
      </w:r>
    </w:p>
    <w:p>
      <w:pPr>
        <w:spacing w:before="0" w:after="120"/>
      </w:pPr>
      <w:r>
        <w:rPr>
          <w:rFonts w:ascii="Arial" w:cs="Arial" w:eastAsia="Arial" w:hAnsi="Arial"/>
          <w:color w:val="333333"/>
          <w:sz w:val="22"/>
          <w:szCs w:val="22"/>
        </w:rPr>
        <w:t xml:space="preserve">This tab is the heart of per-person analytics. Each attributed family member gets a card showing:</w:t>
      </w:r>
    </w:p>
    <w:p>
      <w:pPr>
        <w:spacing w:before="40" w:after="0"/>
      </w:pPr>
    </w:p>
    <w:p>
      <w:pPr>
        <w:pStyle w:val="ListParagraph"/>
        <w:numPr>
          <w:ilvl w:val="0"/>
          <w:numId w:val="2"/>
        </w:numPr>
        <w:spacing w:before="0" w:after="100"/>
      </w:pPr>
      <w:r>
        <w:rPr>
          <w:rFonts w:ascii="Arial" w:cs="Arial" w:eastAsia="Arial" w:hAnsi="Arial"/>
          <w:b w:val="false"/>
          <w:bCs w:val="false"/>
          <w:color w:val="333333"/>
          <w:sz w:val="22"/>
          <w:szCs w:val="22"/>
        </w:rPr>
        <w:t xml:space="preserve">Total lifetime detail spend and share of all detail spend</w:t>
      </w:r>
    </w:p>
    <w:p>
      <w:pPr>
        <w:pStyle w:val="ListParagraph"/>
        <w:numPr>
          <w:ilvl w:val="0"/>
          <w:numId w:val="2"/>
        </w:numPr>
        <w:spacing w:before="0" w:after="100"/>
      </w:pPr>
      <w:r>
        <w:rPr>
          <w:rFonts w:ascii="Arial" w:cs="Arial" w:eastAsia="Arial" w:hAnsi="Arial"/>
          <w:b w:val="false"/>
          <w:bCs w:val="false"/>
          <w:color w:val="333333"/>
          <w:sz w:val="22"/>
          <w:szCs w:val="22"/>
        </w:rPr>
        <w:t xml:space="preserve">Monthly average, impulse rate percentage, average order size</w:t>
      </w:r>
    </w:p>
    <w:p>
      <w:pPr>
        <w:pStyle w:val="ListParagraph"/>
        <w:numPr>
          <w:ilvl w:val="0"/>
          <w:numId w:val="2"/>
        </w:numPr>
        <w:spacing w:before="0" w:after="100"/>
      </w:pPr>
      <w:r>
        <w:rPr>
          <w:rFonts w:ascii="Arial" w:cs="Arial" w:eastAsia="Arial" w:hAnsi="Arial"/>
          <w:b w:val="false"/>
          <w:bCs w:val="false"/>
          <w:color w:val="333333"/>
          <w:sz w:val="22"/>
          <w:szCs w:val="22"/>
        </w:rPr>
        <w:t xml:space="preserve">Projected end-of-month spend vs. historical average — highlighted when on pace for a record month</w:t>
      </w:r>
    </w:p>
    <w:p>
      <w:pPr>
        <w:pStyle w:val="ListParagraph"/>
        <w:numPr>
          <w:ilvl w:val="0"/>
          <w:numId w:val="2"/>
        </w:numPr>
        <w:spacing w:before="0" w:after="100"/>
      </w:pPr>
      <w:r>
        <w:rPr>
          <w:rFonts w:ascii="Arial" w:cs="Arial" w:eastAsia="Arial" w:hAnsi="Arial"/>
          <w:b w:val="false"/>
          <w:bCs w:val="false"/>
          <w:color w:val="333333"/>
          <w:sz w:val="22"/>
          <w:szCs w:val="22"/>
        </w:rPr>
        <w:t xml:space="preserve">Acceleration warning — flags if any spending category is up more than 40% vs. prior quarter</w:t>
      </w:r>
    </w:p>
    <w:p>
      <w:pPr>
        <w:pStyle w:val="ListParagraph"/>
        <w:numPr>
          <w:ilvl w:val="0"/>
          <w:numId w:val="2"/>
        </w:numPr>
        <w:spacing w:before="0" w:after="100"/>
      </w:pPr>
      <w:r>
        <w:rPr>
          <w:rFonts w:ascii="Arial" w:cs="Arial" w:eastAsia="Arial" w:hAnsi="Arial"/>
          <w:b w:val="false"/>
          <w:bCs w:val="false"/>
          <w:color w:val="333333"/>
          <w:sz w:val="22"/>
          <w:szCs w:val="22"/>
        </w:rPr>
        <w:t xml:space="preserve">Top 5 categories ranked by total spend</w:t>
      </w:r>
    </w:p>
    <w:p>
      <w:pPr>
        <w:spacing w:before="60" w:after="0"/>
      </w:pPr>
    </w:p>
    <w:p>
      <w:pPr>
        <w:spacing w:before="0" w:after="120"/>
      </w:pPr>
      <w:r>
        <w:rPr>
          <w:rFonts w:ascii="Arial" w:cs="Arial" w:eastAsia="Arial" w:hAnsi="Arial"/>
          <w:color w:val="333333"/>
          <w:sz w:val="22"/>
          <w:szCs w:val="22"/>
        </w:rPr>
        <w:t xml:space="preserve">If no purchaser data exists yet, the tab shows instructions explaining the filename tagging convention.</w:t>
      </w:r>
    </w:p>
    <w:p>
      <w:pPr>
        <w:spacing w:before="200" w:after="0"/>
      </w:pPr>
    </w:p>
    <w:p>
      <w:pPr>
        <w:spacing w:before="300" w:after="80"/>
      </w:pPr>
      <w:r>
        <w:rPr>
          <w:rFonts w:ascii="Arial" w:cs="Arial" w:eastAsia="Arial" w:hAnsi="Arial"/>
          <w:b/>
          <w:bCs/>
          <w:color w:val="111111"/>
          <w:sz w:val="40"/>
          <w:szCs w:val="40"/>
        </w:rPr>
        <w:t xml:space="preserve">Chapter 7  —  Ledger Room (All Transactions)</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Overview</w:t>
      </w:r>
    </w:p>
    <w:p>
      <w:pPr>
        <w:spacing w:before="0" w:after="120"/>
      </w:pPr>
      <w:r>
        <w:rPr>
          <w:rFonts w:ascii="Arial" w:cs="Arial" w:eastAsia="Arial" w:hAnsi="Arial"/>
          <w:color w:val="333333"/>
          <w:sz w:val="22"/>
          <w:szCs w:val="22"/>
        </w:rPr>
        <w:t xml:space="preserve">The Ledger Room is the full transaction history. Every imported transaction is here. 100 transactions per page.</w:t>
      </w:r>
    </w:p>
    <w:p>
      <w:pPr>
        <w:spacing w:before="120" w:after="0"/>
      </w:pPr>
    </w:p>
    <w:p>
      <w:pPr>
        <w:spacing w:before="240" w:after="60"/>
      </w:pPr>
      <w:r>
        <w:rPr>
          <w:rFonts w:ascii="Arial" w:cs="Arial" w:eastAsia="Arial" w:hAnsi="Arial"/>
          <w:b/>
          <w:bCs/>
          <w:color w:val="1E3A5F"/>
          <w:sz w:val="28"/>
          <w:szCs w:val="28"/>
        </w:rPr>
        <w:t xml:space="preserve">Filters</w:t>
      </w:r>
    </w:p>
    <w:p>
      <w:pPr>
        <w:pStyle w:val="ListParagraph"/>
        <w:numPr>
          <w:ilvl w:val="0"/>
          <w:numId w:val="2"/>
        </w:numPr>
        <w:spacing w:before="0" w:after="100"/>
      </w:pPr>
      <w:r>
        <w:rPr>
          <w:rFonts w:ascii="Arial" w:cs="Arial" w:eastAsia="Arial" w:hAnsi="Arial"/>
          <w:b/>
          <w:bCs/>
          <w:color w:val="111111"/>
          <w:sz w:val="22"/>
          <w:szCs w:val="22"/>
        </w:rPr>
        <w:t xml:space="preserve">Search</w:t>
      </w:r>
      <w:r>
        <w:rPr>
          <w:rFonts w:ascii="Arial" w:cs="Arial" w:eastAsia="Arial" w:hAnsi="Arial"/>
          <w:color w:val="333333"/>
          <w:sz w:val="22"/>
          <w:szCs w:val="22"/>
        </w:rPr>
        <w:t xml:space="preserve"> — type any text to search payee names and memo fields.</w:t>
      </w:r>
    </w:p>
    <w:p>
      <w:pPr>
        <w:pStyle w:val="ListParagraph"/>
        <w:numPr>
          <w:ilvl w:val="0"/>
          <w:numId w:val="2"/>
        </w:numPr>
        <w:spacing w:before="0" w:after="100"/>
      </w:pPr>
      <w:r>
        <w:rPr>
          <w:rFonts w:ascii="Arial" w:cs="Arial" w:eastAsia="Arial" w:hAnsi="Arial"/>
          <w:b/>
          <w:bCs/>
          <w:color w:val="111111"/>
          <w:sz w:val="22"/>
          <w:szCs w:val="22"/>
        </w:rPr>
        <w:t xml:space="preserve">Account</w:t>
      </w:r>
      <w:r>
        <w:rPr>
          <w:rFonts w:ascii="Arial" w:cs="Arial" w:eastAsia="Arial" w:hAnsi="Arial"/>
          <w:color w:val="333333"/>
          <w:sz w:val="22"/>
          <w:szCs w:val="22"/>
        </w:rPr>
        <w:t xml:space="preserve"> — filter to a specific account.</w:t>
      </w:r>
    </w:p>
    <w:p>
      <w:pPr>
        <w:pStyle w:val="ListParagraph"/>
        <w:numPr>
          <w:ilvl w:val="0"/>
          <w:numId w:val="2"/>
        </w:numPr>
        <w:spacing w:before="0" w:after="100"/>
      </w:pPr>
      <w:r>
        <w:rPr>
          <w:rFonts w:ascii="Arial" w:cs="Arial" w:eastAsia="Arial" w:hAnsi="Arial"/>
          <w:b/>
          <w:bCs/>
          <w:color w:val="111111"/>
          <w:sz w:val="22"/>
          <w:szCs w:val="22"/>
        </w:rPr>
        <w:t xml:space="preserve">Category</w:t>
      </w:r>
      <w:r>
        <w:rPr>
          <w:rFonts w:ascii="Arial" w:cs="Arial" w:eastAsia="Arial" w:hAnsi="Arial"/>
          <w:color w:val="333333"/>
          <w:sz w:val="22"/>
          <w:szCs w:val="22"/>
        </w:rPr>
        <w:t xml:space="preserve"> — filter to a specific spending category.</w:t>
      </w:r>
    </w:p>
    <w:p>
      <w:pPr>
        <w:pStyle w:val="ListParagraph"/>
        <w:numPr>
          <w:ilvl w:val="0"/>
          <w:numId w:val="2"/>
        </w:numPr>
        <w:spacing w:before="0" w:after="100"/>
      </w:pPr>
      <w:r>
        <w:rPr>
          <w:rFonts w:ascii="Arial" w:cs="Arial" w:eastAsia="Arial" w:hAnsi="Arial"/>
          <w:b/>
          <w:bCs/>
          <w:color w:val="111111"/>
          <w:sz w:val="22"/>
          <w:szCs w:val="22"/>
        </w:rPr>
        <w:t xml:space="preserve">Type</w:t>
      </w:r>
      <w:r>
        <w:rPr>
          <w:rFonts w:ascii="Arial" w:cs="Arial" w:eastAsia="Arial" w:hAnsi="Arial"/>
          <w:color w:val="333333"/>
          <w:sz w:val="22"/>
          <w:szCs w:val="22"/>
        </w:rPr>
        <w:t xml:space="preserve"> — show All, Expenses only, or Income only.</w:t>
      </w:r>
    </w:p>
    <w:p>
      <w:pPr>
        <w:spacing w:before="120" w:after="0"/>
      </w:pPr>
    </w:p>
    <w:p>
      <w:pPr>
        <w:spacing w:before="240" w:after="60"/>
      </w:pPr>
      <w:r>
        <w:rPr>
          <w:rFonts w:ascii="Arial" w:cs="Arial" w:eastAsia="Arial" w:hAnsi="Arial"/>
          <w:b/>
          <w:bCs/>
          <w:color w:val="1E3A5F"/>
          <w:sz w:val="28"/>
          <w:szCs w:val="28"/>
        </w:rPr>
        <w:t xml:space="preserve">Columns</w:t>
      </w:r>
    </w:p>
    <w:p>
      <w:pPr>
        <w:spacing w:before="0" w:after="120"/>
      </w:pPr>
      <w:r>
        <w:rPr>
          <w:rFonts w:ascii="Arial" w:cs="Arial" w:eastAsia="Arial" w:hAnsi="Arial"/>
          <w:color w:val="333333"/>
          <w:sz w:val="22"/>
          <w:szCs w:val="22"/>
        </w:rPr>
        <w:t xml:space="preserve">Date, Payee, Account (color-coded dot matching the sidebar chip), Category, and Amount (green for income, gold for expenses).</w:t>
      </w:r>
    </w:p>
    <w:p>
      <w:pPr>
        <w:spacing w:before="200" w:after="0"/>
      </w:pPr>
    </w:p>
    <w:p>
      <w:pPr>
        <w:spacing w:before="300" w:after="80"/>
      </w:pPr>
      <w:r>
        <w:rPr>
          <w:rFonts w:ascii="Arial" w:cs="Arial" w:eastAsia="Arial" w:hAnsi="Arial"/>
          <w:b/>
          <w:bCs/>
          <w:color w:val="111111"/>
          <w:sz w:val="40"/>
          <w:szCs w:val="40"/>
        </w:rPr>
        <w:t xml:space="preserve">Chapter 8  —  The Confluence (Monthly Review)</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Overview</w:t>
      </w:r>
    </w:p>
    <w:p>
      <w:pPr>
        <w:spacing w:before="0" w:after="120"/>
      </w:pPr>
      <w:r>
        <w:rPr>
          <w:rFonts w:ascii="Arial" w:cs="Arial" w:eastAsia="Arial" w:hAnsi="Arial"/>
          <w:color w:val="333333"/>
          <w:sz w:val="22"/>
          <w:szCs w:val="22"/>
        </w:rPr>
        <w:t xml:space="preserve">The Confluence is a structured monthly family financial meeting built into Forge. Open it with your partner at the start or end of each month. The full agenda runs 30–40 minutes. If Confluence Mode is enabled in Settings, an animated river intro plays when you open this page.</w:t>
      </w:r>
    </w:p>
    <w:p>
      <w:pPr>
        <w:spacing w:before="120" w:after="0"/>
      </w:pPr>
    </w:p>
    <w:p>
      <w:pPr>
        <w:spacing w:before="240" w:after="60"/>
      </w:pPr>
      <w:r>
        <w:rPr>
          <w:rFonts w:ascii="Arial" w:cs="Arial" w:eastAsia="Arial" w:hAnsi="Arial"/>
          <w:b/>
          <w:bCs/>
          <w:color w:val="1E3A5F"/>
          <w:sz w:val="28"/>
          <w:szCs w:val="28"/>
        </w:rPr>
        <w:t xml:space="preserve">Six-Step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Step</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Focus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1 — Month in Review</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Income, expenses, net savings, savings rate. Narrative summary. (~8 min)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2 — Where the Money Went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Category-by-category spending breakdown. 3-month vs. prior 3-month comparison. (~8 min)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3 — Big Purchases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Transactions above your large-purchase threshold. Planned upcoming expenses. (~5 min)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4 — Goals &amp; Wealth Building</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Goal progress bars. 12-month savings rate. Annual net position. (~8 min)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5 — Emerging Threats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Intelligence alerts. Horizon prompts for upcoming life changes or expenses. (~5 min)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6 — Decisions &amp; Next Month</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Log decisions made. Set next month focus. Close the loop. (~5 min)</w:t>
            </w:r>
          </w:p>
        </w:tc>
      </w:tr>
    </w:tbl>
    <w:p>
      <w:pPr>
        <w:spacing w:before="120" w:after="0"/>
      </w:pPr>
    </w:p>
    <w:p>
      <w:pPr>
        <w:spacing w:before="240" w:after="60"/>
      </w:pPr>
      <w:r>
        <w:rPr>
          <w:rFonts w:ascii="Arial" w:cs="Arial" w:eastAsia="Arial" w:hAnsi="Arial"/>
          <w:b/>
          <w:bCs/>
          <w:color w:val="1E3A5F"/>
          <w:sz w:val="28"/>
          <w:szCs w:val="28"/>
        </w:rPr>
        <w:t xml:space="preserve">Goals</w:t>
      </w:r>
    </w:p>
    <w:p>
      <w:pPr>
        <w:spacing w:before="0" w:after="120"/>
      </w:pPr>
      <w:r>
        <w:rPr>
          <w:rFonts w:ascii="Arial" w:cs="Arial" w:eastAsia="Arial" w:hAnsi="Arial"/>
          <w:color w:val="333333"/>
          <w:sz w:val="22"/>
          <w:szCs w:val="22"/>
        </w:rPr>
        <w:t xml:space="preserve">Set up goals on the goals card at the top of The Confluence. Each goal has a name, target amount, and current balance. Progress rings appear in both Forge and Forge Pulse. Examples: Emergency Fund, College Fund, Vacation, Home Renovation.</w:t>
      </w:r>
    </w:p>
    <w:p>
      <w:pPr>
        <w:spacing w:before="120" w:after="0"/>
      </w:pPr>
    </w:p>
    <w:p>
      <w:pPr>
        <w:spacing w:before="240" w:after="60"/>
      </w:pPr>
      <w:r>
        <w:rPr>
          <w:rFonts w:ascii="Arial" w:cs="Arial" w:eastAsia="Arial" w:hAnsi="Arial"/>
          <w:b/>
          <w:bCs/>
          <w:color w:val="1E3A5F"/>
          <w:sz w:val="28"/>
          <w:szCs w:val="28"/>
        </w:rPr>
        <w:t xml:space="preserve">Notes and Decisions</w:t>
      </w:r>
    </w:p>
    <w:p>
      <w:pPr>
        <w:spacing w:before="0" w:after="120"/>
      </w:pPr>
      <w:r>
        <w:rPr>
          <w:rFonts w:ascii="Arial" w:cs="Arial" w:eastAsia="Arial" w:hAnsi="Arial"/>
          <w:color w:val="333333"/>
          <w:sz w:val="22"/>
          <w:szCs w:val="22"/>
        </w:rPr>
        <w:t xml:space="preserve">Each step has a notes field. Type anything — observations, commitments, surprises. The Decisions section in Step 6 lets you log formal decisions with a type: Cut, Invest, Defer, Watch, or Win. Everything saves automatically.</w:t>
      </w:r>
    </w:p>
    <w:p>
      <w:pPr>
        <w:spacing w:before="120" w:after="0"/>
      </w:pPr>
    </w:p>
    <w:p>
      <w:pPr>
        <w:spacing w:before="240" w:after="60"/>
      </w:pPr>
      <w:r>
        <w:rPr>
          <w:rFonts w:ascii="Arial" w:cs="Arial" w:eastAsia="Arial" w:hAnsi="Arial"/>
          <w:b/>
          <w:bCs/>
          <w:color w:val="1E3A5F"/>
          <w:sz w:val="28"/>
          <w:szCs w:val="28"/>
        </w:rPr>
        <w:t xml:space="preserve">Export PDF Packet</w:t>
      </w:r>
    </w:p>
    <w:p>
      <w:pPr>
        <w:spacing w:before="0" w:after="120"/>
      </w:pPr>
      <w:r>
        <w:rPr>
          <w:rFonts w:ascii="Arial" w:cs="Arial" w:eastAsia="Arial" w:hAnsi="Arial"/>
          <w:color w:val="333333"/>
          <w:sz w:val="22"/>
          <w:szCs w:val="22"/>
        </w:rPr>
        <w:t xml:space="preserve">The blue Export PDF Packet button generates a printable Monthly Blueprint: a structured summary of the month including KPIs, category breakdown, goals progress, and all notes. Print two copies — one for each person.</w:t>
      </w:r>
    </w:p>
    <w:p>
      <w:pPr>
        <w:spacing w:before="200" w:after="0"/>
      </w:pPr>
    </w:p>
    <w:p>
      <w:pPr>
        <w:spacing w:before="300" w:after="80"/>
      </w:pPr>
      <w:r>
        <w:rPr>
          <w:rFonts w:ascii="Arial" w:cs="Arial" w:eastAsia="Arial" w:hAnsi="Arial"/>
          <w:b/>
          <w:bCs/>
          <w:color w:val="111111"/>
          <w:sz w:val="40"/>
          <w:szCs w:val="40"/>
        </w:rPr>
        <w:t xml:space="preserve">Chapter 9  —  Forge Pulse (Mobile)</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Overview</w:t>
      </w:r>
    </w:p>
    <w:p>
      <w:pPr>
        <w:spacing w:before="0" w:after="120"/>
      </w:pPr>
      <w:r>
        <w:rPr>
          <w:rFonts w:ascii="Arial" w:cs="Arial" w:eastAsia="Arial" w:hAnsi="Arial"/>
          <w:color w:val="333333"/>
          <w:sz w:val="22"/>
          <w:szCs w:val="22"/>
        </w:rPr>
        <w:t xml:space="preserve">Forge Pulse is the mobile companion to Forge. Open forge-pulse.html in your phone browser, or add it to your home screen (see below) for a full PWA experience. It reads the same localStorage data as the desktop app when used on the same device and browser.</w:t>
      </w:r>
    </w:p>
    <w:p>
      <w:pPr>
        <w:spacing w:before="120" w:after="0"/>
      </w:pPr>
    </w:p>
    <w:p>
      <w:pPr>
        <w:spacing w:before="240" w:after="60"/>
      </w:pPr>
      <w:r>
        <w:rPr>
          <w:rFonts w:ascii="Arial" w:cs="Arial" w:eastAsia="Arial" w:hAnsi="Arial"/>
          <w:b/>
          <w:bCs/>
          <w:color w:val="1E3A5F"/>
          <w:sz w:val="28"/>
          <w:szCs w:val="28"/>
        </w:rPr>
        <w:t xml:space="preserve">Adding to Your Home Screen</w:t>
      </w:r>
    </w:p>
    <w:p>
      <w:pPr>
        <w:spacing w:before="0" w:after="120"/>
      </w:pPr>
      <w:r>
        <w:rPr>
          <w:rFonts w:ascii="Arial" w:cs="Arial" w:eastAsia="Arial" w:hAnsi="Arial"/>
          <w:color w:val="333333"/>
          <w:sz w:val="22"/>
          <w:szCs w:val="22"/>
        </w:rPr>
        <w:t xml:space="preserve">Forge Pulse is a Progressive Web App (PWA). You can install it on your phone home screen for a native app feel:</w:t>
      </w:r>
    </w:p>
    <w:p>
      <w:pPr>
        <w:spacing w:before="60" w:after="0"/>
      </w:pPr>
    </w:p>
    <w:p>
      <w:pPr>
        <w:spacing w:before="0" w:after="120"/>
      </w:pPr>
      <w:r>
        <w:rPr>
          <w:rFonts w:ascii="Arial" w:cs="Arial" w:eastAsia="Arial" w:hAnsi="Arial"/>
          <w:color w:val="333333"/>
          <w:sz w:val="22"/>
          <w:szCs w:val="22"/>
        </w:rPr>
        <w:t xml:space="preserve">On iPhone/iPad (Safari): Tap the Share button → Add to Home Screen → Add</w:t>
      </w:r>
    </w:p>
    <w:p>
      <w:pPr>
        <w:spacing w:before="0" w:after="120"/>
      </w:pPr>
      <w:r>
        <w:rPr>
          <w:rFonts w:ascii="Arial" w:cs="Arial" w:eastAsia="Arial" w:hAnsi="Arial"/>
          <w:color w:val="333333"/>
          <w:sz w:val="22"/>
          <w:szCs w:val="22"/>
        </w:rPr>
        <w:t xml:space="preserve">On Android (Chrome): Tap the three-dot menu → Add to Home Screen → Add</w:t>
      </w:r>
    </w:p>
    <w:p>
      <w:pPr>
        <w:spacing w:before="80" w:after="0"/>
      </w:pPr>
    </w:p>
    <w:p>
      <w:pPr>
        <w:spacing w:before="0" w:after="100"/>
      </w:pPr>
      <w:r>
        <w:rPr>
          <w:rFonts w:ascii="Arial" w:cs="Arial" w:eastAsia="Arial" w:hAnsi="Arial"/>
          <w:i/>
          <w:iCs/>
          <w:color w:val="666666"/>
          <w:sz w:val="20"/>
          <w:szCs w:val="20"/>
        </w:rPr>
        <w:t xml:space="preserve">ℹ  When installed as a PWA, Forge Pulse opens without the browser navigation bar and looks like a native app.</w:t>
      </w:r>
    </w:p>
    <w:p>
      <w:pPr>
        <w:spacing w:before="120" w:after="0"/>
      </w:pPr>
    </w:p>
    <w:p>
      <w:pPr>
        <w:spacing w:before="240" w:after="60"/>
      </w:pPr>
      <w:r>
        <w:rPr>
          <w:rFonts w:ascii="Arial" w:cs="Arial" w:eastAsia="Arial" w:hAnsi="Arial"/>
          <w:b/>
          <w:bCs/>
          <w:color w:val="1E3A5F"/>
          <w:sz w:val="28"/>
          <w:szCs w:val="28"/>
        </w:rPr>
        <w:t xml:space="preserve">The Four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Tab</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What You See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The Gauge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Month-to-date snapshot. Income, expenses, net, savings rate vs. your target. Goals rings. Key number cards.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Furnace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Proactive alerts from the intelligence engine: category acceleration, large purchase flags, savings rate warnings.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Detail Lens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Line-item purchases from Amazon, Apple Card, or any enrichment file. Per-purchaser chips show each person's spending at a glance.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Ask $id</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AI chat. Requires one-time Cloudflare Worker setup. Once set up, ask questions about your data in plain English.</w:t>
            </w:r>
          </w:p>
        </w:tc>
      </w:tr>
    </w:tbl>
    <w:p>
      <w:pPr>
        <w:spacing w:before="120" w:after="0"/>
      </w:pPr>
    </w:p>
    <w:p>
      <w:pPr>
        <w:spacing w:before="240" w:after="60"/>
      </w:pPr>
      <w:r>
        <w:rPr>
          <w:rFonts w:ascii="Arial" w:cs="Arial" w:eastAsia="Arial" w:hAnsi="Arial"/>
          <w:b/>
          <w:bCs/>
          <w:color w:val="1E3A5F"/>
          <w:sz w:val="28"/>
          <w:szCs w:val="28"/>
        </w:rPr>
        <w:t xml:space="preserve">Data Sync</w:t>
      </w:r>
    </w:p>
    <w:p>
      <w:pPr>
        <w:spacing w:before="0" w:after="120"/>
      </w:pPr>
      <w:r>
        <w:rPr>
          <w:rFonts w:ascii="Arial" w:cs="Arial" w:eastAsia="Arial" w:hAnsi="Arial"/>
          <w:color w:val="333333"/>
          <w:sz w:val="22"/>
          <w:szCs w:val="22"/>
        </w:rPr>
        <w:t xml:space="preserve">Forge Pulse and Forge desktop share data through the browser localStorage. They must be used in the same browser on the same device to share data automatically. If you import data in Chrome on your laptop, open Forge Pulse in Chrome on your laptop — it will see the same data. On a separate phone, you would need to import data separately or use a browser sync solution.</w:t>
      </w:r>
    </w:p>
    <w:p>
      <w:pPr>
        <w:spacing w:before="120" w:after="0"/>
      </w:pPr>
    </w:p>
    <w:p>
      <w:pPr>
        <w:spacing w:before="240" w:after="60"/>
      </w:pPr>
      <w:r>
        <w:rPr>
          <w:rFonts w:ascii="Arial" w:cs="Arial" w:eastAsia="Arial" w:hAnsi="Arial"/>
          <w:b/>
          <w:bCs/>
          <w:color w:val="1E3A5F"/>
          <w:sz w:val="28"/>
          <w:szCs w:val="28"/>
        </w:rPr>
        <w:t xml:space="preserve">Ask $id — AI Chat</w:t>
      </w:r>
    </w:p>
    <w:p>
      <w:pPr>
        <w:spacing w:before="0" w:after="120"/>
      </w:pPr>
      <w:r>
        <w:rPr>
          <w:rFonts w:ascii="Arial" w:cs="Arial" w:eastAsia="Arial" w:hAnsi="Arial"/>
          <w:color w:val="333333"/>
          <w:sz w:val="22"/>
          <w:szCs w:val="22"/>
        </w:rPr>
        <w:t xml:space="preserve">$id is the AI financial intelligence engine inside Forge Pulse. He reads your full financial context — all transactions, accounts, goals, and Amazon data — and answers questions in plain English.</w:t>
      </w:r>
    </w:p>
    <w:p>
      <w:pPr>
        <w:spacing w:before="60" w:after="0"/>
      </w:pPr>
    </w:p>
    <w:p>
      <w:pPr>
        <w:spacing w:before="0" w:after="120"/>
      </w:pPr>
      <w:r>
        <w:rPr>
          <w:rFonts w:ascii="Arial" w:cs="Arial" w:eastAsia="Arial" w:hAnsi="Arial"/>
          <w:color w:val="333333"/>
          <w:sz w:val="22"/>
          <w:szCs w:val="22"/>
        </w:rPr>
        <w:t xml:space="preserve">$id automatically adapts his tone to who is asking:</w:t>
      </w:r>
    </w:p>
    <w:p>
      <w:pPr>
        <w:pStyle w:val="ListParagraph"/>
        <w:numPr>
          <w:ilvl w:val="0"/>
          <w:numId w:val="2"/>
        </w:numPr>
        <w:spacing w:before="0" w:after="100"/>
      </w:pPr>
      <w:r>
        <w:rPr>
          <w:rFonts w:ascii="Arial" w:cs="Arial" w:eastAsia="Arial" w:hAnsi="Arial"/>
          <w:b/>
          <w:bCs/>
          <w:color w:val="111111"/>
          <w:sz w:val="22"/>
          <w:szCs w:val="22"/>
        </w:rPr>
        <w:t xml:space="preserve">Neutral questions</w:t>
      </w:r>
      <w:r>
        <w:rPr>
          <w:rFonts w:ascii="Arial" w:cs="Arial" w:eastAsia="Arial" w:hAnsi="Arial"/>
          <w:color w:val="333333"/>
          <w:sz w:val="22"/>
          <w:szCs w:val="22"/>
        </w:rPr>
        <w:t xml:space="preserve"> get data-first style: numbers first, analysis behind them. ('Savings rate 17%. Dining is the gap.')</w:t>
      </w:r>
    </w:p>
    <w:p>
      <w:pPr>
        <w:pStyle w:val="ListParagraph"/>
        <w:numPr>
          <w:ilvl w:val="0"/>
          <w:numId w:val="2"/>
        </w:numPr>
        <w:spacing w:before="0" w:after="100"/>
      </w:pPr>
      <w:r>
        <w:rPr>
          <w:rFonts w:ascii="Arial" w:cs="Arial" w:eastAsia="Arial" w:hAnsi="Arial"/>
          <w:b/>
          <w:bCs/>
          <w:color w:val="111111"/>
          <w:sz w:val="22"/>
          <w:szCs w:val="22"/>
        </w:rPr>
        <w:t xml:space="preserve">Questions mentioning your partner</w:t>
      </w:r>
      <w:r>
        <w:rPr>
          <w:rFonts w:ascii="Arial" w:cs="Arial" w:eastAsia="Arial" w:hAnsi="Arial"/>
          <w:color w:val="333333"/>
          <w:sz w:val="22"/>
          <w:szCs w:val="22"/>
        </w:rPr>
        <w:t xml:space="preserve"> trigger story-first style: context before numbers. ('This was a good month overall — you came out ahead by...')</w:t>
      </w:r>
    </w:p>
    <w:p>
      <w:pPr>
        <w:pStyle w:val="ListParagraph"/>
        <w:numPr>
          <w:ilvl w:val="0"/>
          <w:numId w:val="2"/>
        </w:numPr>
        <w:spacing w:before="0" w:after="100"/>
      </w:pPr>
      <w:r>
        <w:rPr>
          <w:rFonts w:ascii="Arial" w:cs="Arial" w:eastAsia="Arial" w:hAnsi="Arial"/>
          <w:b/>
          <w:bCs/>
          <w:color w:val="111111"/>
          <w:sz w:val="22"/>
          <w:szCs w:val="22"/>
        </w:rPr>
        <w:t xml:space="preserve">Mentioning "meeting" or "family review"</w:t>
      </w:r>
      <w:r>
        <w:rPr>
          <w:rFonts w:ascii="Arial" w:cs="Arial" w:eastAsia="Arial" w:hAnsi="Arial"/>
          <w:color w:val="333333"/>
          <w:sz w:val="22"/>
          <w:szCs w:val="22"/>
        </w:rPr>
        <w:t xml:space="preserve"> activates Confluence mode: warmer, speaks to both of you as a team.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6" w:val="clear"/>
            <w:tcMar>
              <w:top w:type="dxa" w:w="80"/>
              <w:left w:type="dxa" w:w="160"/>
              <w:bottom w:type="dxa" w:w="40"/>
              <w:right w:type="dxa" w:w="160"/>
            </w:tcMar>
          </w:tcPr>
          <w:p>
            <w:pPr>
              <w:spacing w:before="0" w:after="0"/>
            </w:pPr>
            <w:r>
              <w:rPr>
                <w:rFonts w:ascii="Arial" w:cs="Arial" w:eastAsia="Arial" w:hAnsi="Arial"/>
                <w:b/>
                <w:bCs/>
                <w:color w:val="1E3A5F"/>
                <w:sz w:val="20"/>
                <w:szCs w:val="20"/>
              </w:rPr>
              <w:t xml:space="preserve">ℹ  $id requires a one-time setup</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$id needs a Cloudflare Worker to keep your Anthropic API key secure.</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Setup takes about 10 minutes and is completely free.</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See the Forge $id Setup Guide for step-by-step instructions.</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All features except Ask $id work without any setup.</w:t>
            </w:r>
          </w:p>
        </w:tc>
      </w:tr>
      <w:tr>
        <w:tc>
          <w:tcPr>
            <w:tcW w:type="dxa" w:w="9360"/>
            <w:tcBorders>
              <w:top w:val="none" w:color="FFFFFF" w:sz="0"/>
              <w:left w:val="none" w:color="FFFFFF" w:sz="0"/>
              <w:bottom w:val="none" w:color="FFFFFF" w:sz="0"/>
              <w:right w:val="none" w:color="FFFFFF" w:sz="0"/>
            </w:tcBorders>
            <w:shd w:fill="F8F8F6" w:val="clear"/>
            <w:tcMar>
              <w:top w:type="dxa" w:w="0"/>
              <w:left w:type="dxa" w:w="160"/>
              <w:bottom w:type="dxa" w:w="100"/>
              <w:right w:type="dxa" w:w="160"/>
            </w:tcMar>
          </w:tcPr>
          <w:p/>
        </w:tc>
      </w:tr>
    </w:tbl>
    <w:p>
      <w:pPr>
        <w:spacing w:before="200" w:after="0"/>
      </w:pPr>
    </w:p>
    <w:p>
      <w:pPr>
        <w:spacing w:before="300" w:after="80"/>
      </w:pPr>
      <w:r>
        <w:rPr>
          <w:rFonts w:ascii="Arial" w:cs="Arial" w:eastAsia="Arial" w:hAnsi="Arial"/>
          <w:b/>
          <w:bCs/>
          <w:color w:val="111111"/>
          <w:sz w:val="40"/>
          <w:szCs w:val="40"/>
        </w:rPr>
        <w:t xml:space="preserve">Chapter 10  —  Settings</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Family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Purpose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Family Name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Appears on Blueprint PDFs. Example: 'The Luka Family · Monthly Review'</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Primary User + DOB</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Enables age-aware recommendations and retirement timeline. DOB format: YYYY-MM-DD.</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Partner + DOB</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$id shifts to story-first mode when partner's name appears in prompts. DOB enables age tracking.</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Kids + DOB</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Generates college countdown timers and life-stage labels for each child.</w:t>
            </w:r>
          </w:p>
        </w:tc>
      </w:tr>
    </w:tbl>
    <w:p>
      <w:pPr>
        <w:spacing w:before="120" w:after="0"/>
      </w:pPr>
    </w:p>
    <w:p>
      <w:pPr>
        <w:spacing w:before="240" w:after="60"/>
      </w:pPr>
      <w:r>
        <w:rPr>
          <w:rFonts w:ascii="Arial" w:cs="Arial" w:eastAsia="Arial" w:hAnsi="Arial"/>
          <w:b/>
          <w:bCs/>
          <w:color w:val="1E3A5F"/>
          <w:sz w:val="28"/>
          <w:szCs w:val="28"/>
        </w:rPr>
        <w:t xml:space="preserve">$id's Voice</w:t>
      </w:r>
    </w:p>
    <w:p>
      <w:pPr>
        <w:spacing w:before="0" w:after="120"/>
      </w:pPr>
      <w:r>
        <w:rPr>
          <w:rFonts w:ascii="Arial" w:cs="Arial" w:eastAsia="Arial" w:hAnsi="Arial"/>
          <w:color w:val="333333"/>
          <w:sz w:val="22"/>
          <w:szCs w:val="22"/>
        </w:rPr>
        <w:t xml:space="preserve">The $id's Voice section shows examples of data-first (Chris) and story-first (Kira) mode. You can toggle Confluence mode and whether $id uses kids' names in alerts. The Live Preview updates as you change settings.</w:t>
      </w:r>
    </w:p>
    <w:p>
      <w:pPr>
        <w:spacing w:before="120" w:after="0"/>
      </w:pPr>
    </w:p>
    <w:p>
      <w:pPr>
        <w:spacing w:before="240" w:after="60"/>
      </w:pPr>
      <w:r>
        <w:rPr>
          <w:rFonts w:ascii="Arial" w:cs="Arial" w:eastAsia="Arial" w:hAnsi="Arial"/>
          <w:b/>
          <w:bCs/>
          <w:color w:val="1E3A5F"/>
          <w:sz w:val="28"/>
          <w:szCs w:val="28"/>
        </w:rPr>
        <w:t xml:space="preserve">Financial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Target</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What it does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Savings Rate Target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Dashboard shows green/red status against this. Default: 20%.</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Emergency Fund Target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Used in The Confluence goal tracking. Recommendation: 3–6 months of expenses.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Large Purchase Alert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Transactions above this amount surface in The Confluence and alert feeds. Default: $150.</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Amazon Sensitivity</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How aggressively $id flags detail impulse purchases. 1 = lenient, 5 = strict.</w:t>
            </w:r>
          </w:p>
        </w:tc>
      </w:tr>
    </w:tbl>
    <w:p>
      <w:pPr>
        <w:spacing w:before="120" w:after="0"/>
      </w:pPr>
    </w:p>
    <w:p>
      <w:pPr>
        <w:spacing w:before="240" w:after="60"/>
      </w:pPr>
      <w:r>
        <w:rPr>
          <w:rFonts w:ascii="Arial" w:cs="Arial" w:eastAsia="Arial" w:hAnsi="Arial"/>
          <w:b/>
          <w:bCs/>
          <w:color w:val="1E3A5F"/>
          <w:sz w:val="28"/>
          <w:szCs w:val="28"/>
        </w:rPr>
        <w:t xml:space="preserve">Account Owners</w:t>
      </w:r>
    </w:p>
    <w:p>
      <w:pPr>
        <w:spacing w:before="0" w:after="120"/>
      </w:pPr>
      <w:r>
        <w:rPr>
          <w:rFonts w:ascii="Arial" w:cs="Arial" w:eastAsia="Arial" w:hAnsi="Arial"/>
          <w:color w:val="333333"/>
          <w:sz w:val="22"/>
          <w:szCs w:val="22"/>
        </w:rPr>
        <w:t xml:space="preserve">Map each Quicken account to the family member who primarily uses it. Once mapped, Forge attributes every transaction in that account to that person — enabling per-person trend alerts, spending comparisons, and Confluence insights.</w:t>
      </w:r>
    </w:p>
    <w:p>
      <w:pPr>
        <w:spacing w:before="60" w:after="0"/>
      </w:pPr>
    </w:p>
    <w:p>
      <w:pPr>
        <w:spacing w:before="0" w:after="120"/>
      </w:pPr>
      <w:r>
        <w:rPr>
          <w:rFonts w:ascii="Arial" w:cs="Arial" w:eastAsia="Arial" w:hAnsi="Arial"/>
          <w:color w:val="333333"/>
          <w:sz w:val="22"/>
          <w:szCs w:val="22"/>
        </w:rPr>
        <w:t xml:space="preserve">Accounts appear here automatically after your first Quicken import. Accounts left as Shared / Unassigned are treated as family expenses without a specific owner.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6" w:val="clear"/>
            <w:tcMar>
              <w:top w:type="dxa" w:w="80"/>
              <w:left w:type="dxa" w:w="160"/>
              <w:bottom w:type="dxa" w:w="40"/>
              <w:right w:type="dxa" w:w="160"/>
            </w:tcMar>
          </w:tcPr>
          <w:p>
            <w:pPr>
              <w:spacing w:before="0" w:after="0"/>
            </w:pPr>
            <w:r>
              <w:rPr>
                <w:rFonts w:ascii="Arial" w:cs="Arial" w:eastAsia="Arial" w:hAnsi="Arial"/>
                <w:b/>
                <w:bCs/>
                <w:color w:val="1E3A5F"/>
                <w:sz w:val="20"/>
                <w:szCs w:val="20"/>
              </w:rPr>
              <w:t xml:space="preserve">ℹ  Combined with detail file tagging for full coverage</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Account Owners handles Quicken data attribution.</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Filename tagging handles detail files (Amazon, Apple Card) — name the file with a person's first name before importing.</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Together they give Forge purchaser visibility across all your financial data.</w:t>
            </w:r>
          </w:p>
        </w:tc>
      </w:tr>
      <w:tr>
        <w:tc>
          <w:tcPr>
            <w:tcW w:type="dxa" w:w="9360"/>
            <w:tcBorders>
              <w:top w:val="none" w:color="FFFFFF" w:sz="0"/>
              <w:left w:val="none" w:color="FFFFFF" w:sz="0"/>
              <w:bottom w:val="none" w:color="FFFFFF" w:sz="0"/>
              <w:right w:val="none" w:color="FFFFFF" w:sz="0"/>
            </w:tcBorders>
            <w:shd w:fill="F8F8F6" w:val="clear"/>
            <w:tcMar>
              <w:top w:type="dxa" w:w="0"/>
              <w:left w:type="dxa" w:w="160"/>
              <w:bottom w:type="dxa" w:w="100"/>
              <w:right w:type="dxa" w:w="160"/>
            </w:tcMar>
          </w:tcPr>
          <w:p/>
        </w:tc>
      </w:tr>
    </w:tbl>
    <w:p>
      <w:pPr>
        <w:spacing w:before="120" w:after="0"/>
      </w:pPr>
    </w:p>
    <w:p>
      <w:pPr>
        <w:spacing w:before="240" w:after="60"/>
      </w:pPr>
      <w:r>
        <w:rPr>
          <w:rFonts w:ascii="Arial" w:cs="Arial" w:eastAsia="Arial" w:hAnsi="Arial"/>
          <w:b/>
          <w:bCs/>
          <w:color w:val="1E3A5F"/>
          <w:sz w:val="28"/>
          <w:szCs w:val="28"/>
        </w:rPr>
        <w:t xml:space="preserve">Category Budgets</w:t>
      </w:r>
    </w:p>
    <w:p>
      <w:pPr>
        <w:spacing w:before="0" w:after="120"/>
      </w:pPr>
      <w:r>
        <w:rPr>
          <w:rFonts w:ascii="Arial" w:cs="Arial" w:eastAsia="Arial" w:hAnsi="Arial"/>
          <w:color w:val="333333"/>
          <w:sz w:val="22"/>
          <w:szCs w:val="22"/>
        </w:rPr>
        <w:t xml:space="preserve">Set monthly spending targets for individual categories. The Furnace flags categories that are on pace to exceed these targets. Add categories with the + Add Category button.</w:t>
      </w:r>
    </w:p>
    <w:p>
      <w:pPr>
        <w:spacing w:before="120" w:after="0"/>
      </w:pPr>
    </w:p>
    <w:p>
      <w:pPr>
        <w:spacing w:before="240" w:after="60"/>
      </w:pPr>
      <w:r>
        <w:rPr>
          <w:rFonts w:ascii="Arial" w:cs="Arial" w:eastAsia="Arial" w:hAnsi="Arial"/>
          <w:b/>
          <w:bCs/>
          <w:color w:val="1E3A5F"/>
          <w:sz w:val="28"/>
          <w:szCs w:val="28"/>
        </w:rPr>
        <w:t xml:space="preserve">Confluence Preferences</w:t>
      </w:r>
    </w:p>
    <w:p>
      <w:pPr>
        <w:spacing w:before="0" w:after="120"/>
      </w:pPr>
      <w:r>
        <w:rPr>
          <w:rFonts w:ascii="Arial" w:cs="Arial" w:eastAsia="Arial" w:hAnsi="Arial"/>
          <w:color w:val="333333"/>
          <w:sz w:val="22"/>
          <w:szCs w:val="22"/>
        </w:rPr>
        <w:t xml:space="preserve">Configure the monthly meeting: preferred day, typical duration, which agenda steps to show, and the PDF report header. Toggle the Confluence animation (animated river intro) on or off.</w:t>
      </w:r>
    </w:p>
    <w:p>
      <w:pPr>
        <w:spacing w:before="120" w:after="0"/>
      </w:pPr>
    </w:p>
    <w:p>
      <w:pPr>
        <w:spacing w:before="240" w:after="60"/>
      </w:pPr>
      <w:r>
        <w:rPr>
          <w:rFonts w:ascii="Arial" w:cs="Arial" w:eastAsia="Arial" w:hAnsi="Arial"/>
          <w:b/>
          <w:bCs/>
          <w:color w:val="1E3A5F"/>
          <w:sz w:val="28"/>
          <w:szCs w:val="28"/>
        </w:rPr>
        <w:t xml:space="preserve">Clear All Data</w:t>
      </w:r>
    </w:p>
    <w:p>
      <w:pPr>
        <w:spacing w:before="0" w:after="120"/>
      </w:pPr>
      <w:r>
        <w:rPr>
          <w:rFonts w:ascii="Arial" w:cs="Arial" w:eastAsia="Arial" w:hAnsi="Arial"/>
          <w:color w:val="333333"/>
          <w:sz w:val="22"/>
          <w:szCs w:val="22"/>
        </w:rPr>
        <w:t xml:space="preserve">The Clear All Data button (in the Settings page, or via the sidebar clear button) removes all transactions, Amazon history, goals, and meeting notes from the browser. Settings (family profile, targets) are preserved. Cannot be undone.</w:t>
      </w:r>
    </w:p>
    <w:p>
      <w:pPr>
        <w:spacing w:before="200" w:after="0"/>
      </w:pPr>
    </w:p>
    <w:p>
      <w:pPr>
        <w:spacing w:before="300" w:after="80"/>
      </w:pPr>
      <w:r>
        <w:rPr>
          <w:rFonts w:ascii="Arial" w:cs="Arial" w:eastAsia="Arial" w:hAnsi="Arial"/>
          <w:b/>
          <w:bCs/>
          <w:color w:val="111111"/>
          <w:sz w:val="40"/>
          <w:szCs w:val="40"/>
        </w:rPr>
        <w:t xml:space="preserve">Chapter 11  —  Troubleshooting</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Import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Problem</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Solution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Nothing imported (0 transactions)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Check the file format. Use CSV from Quicken: File → Export → Transactions. Make sure Date, Payee, and Amount columns are included.</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File shows "not a recognized type"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Use .csv, .qif, .qfx, or .ofx only. If you have a .qxf file, that is the wrong export — see above for the correct menu path.</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Duplicate transactions after import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This should not happen — Forge deduplicates automatically. If it does occur, use Clear All Data and re-import from scratch.</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Import takes very long</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Large files (5+ years of data) can take 10–30 seconds. This is normal. Wait for the progress bar to complete.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Amazon: 0 items found</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Make sure you are using Retail.OrderHistory.1.csv from the Your Orders folder inside the ZIP. Not any other file from the ZIP.</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Detail file: 0 items found</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The file does not have the expected columns. Forge needs Date, Description or Merchant, and Amount. Check that the file is a transaction export, not a summary.</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Purchaser not attributed</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The filename did not match any family member's name. Check Settings → The Family has correct first names. Include the first name in the filename: amazon_chris.csv or applecard_kira.csv.</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Brokerage account shows as Other type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Accounts with "Brokerage" or "Roth" in the name are now correctly classified as Investment. Re-import or reload data if an old version was used.</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Apple Card debit column not parsed</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If an Apple Card CSV exports as separate Debit/Credit columns rather than a single Amount column, Forge now recognizes both formats automatically.</w:t>
            </w:r>
          </w:p>
        </w:tc>
      </w:tr>
    </w:tbl>
    <w:p>
      <w:pPr>
        <w:spacing w:before="120" w:after="0"/>
      </w:pPr>
    </w:p>
    <w:p>
      <w:pPr>
        <w:spacing w:before="240" w:after="60"/>
      </w:pPr>
      <w:r>
        <w:rPr>
          <w:rFonts w:ascii="Arial" w:cs="Arial" w:eastAsia="Arial" w:hAnsi="Arial"/>
          <w:b/>
          <w:bCs/>
          <w:color w:val="1E3A5F"/>
          <w:sz w:val="28"/>
          <w:szCs w:val="28"/>
        </w:rPr>
        <w:t xml:space="preserve">Display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Problem</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Solution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Dashboard shows no data</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Import data first from The Pour. Or load the demo with the ▶ button.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Charts do not appear</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Try refreshing the page. Charts require JavaScript and a modern browser.</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Data disappeared after closing</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Data is stored in browser localStorage. If you cleared browser data or used private/incognito mode, it is gone. Re-import from Quicken.</w:t>
            </w:r>
          </w:p>
        </w:tc>
      </w:tr>
    </w:tbl>
    <w:p>
      <w:pPr>
        <w:spacing w:before="120" w:after="0"/>
      </w:pPr>
    </w:p>
    <w:p>
      <w:pPr>
        <w:spacing w:before="240" w:after="60"/>
      </w:pPr>
      <w:r>
        <w:rPr>
          <w:rFonts w:ascii="Arial" w:cs="Arial" w:eastAsia="Arial" w:hAnsi="Arial"/>
          <w:b/>
          <w:bCs/>
          <w:color w:val="1E3A5F"/>
          <w:sz w:val="28"/>
          <w:szCs w:val="28"/>
        </w:rPr>
        <w:t xml:space="preserve">$id / AI Chat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Error</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What to do</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Setup instructions appear</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Complete the Cloudflare Worker setup. See the Forge $id Setup Guide.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"API key issue"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Check that ANTHROPIC_API_KEY is set correctly in your Cloudflare Worker Settings → Variables and Secrets.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"Can't reach the server"</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Check that the Worker URL in forge-pulse.html is correct and starts with https://.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"Took too long"</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Anthropic servers were slow. Try again or ask a shorter question.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"Rate limit hit"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Wait 30 seconds and try again.</w:t>
            </w:r>
          </w:p>
        </w:tc>
      </w:tr>
    </w:tbl>
    <w:p>
      <w:pPr>
        <w:spacing w:before="200" w:after="0"/>
      </w:pPr>
    </w:p>
    <w:p>
      <w:pPr>
        <w:spacing w:before="200" w:after="0"/>
      </w:pPr>
    </w:p>
    <w:p>
      <w:pPr>
        <w:spacing w:before="300" w:after="80"/>
      </w:pPr>
      <w:r>
        <w:rPr>
          <w:rFonts w:ascii="Arial" w:cs="Arial" w:eastAsia="Arial" w:hAnsi="Arial"/>
          <w:b/>
          <w:bCs/>
          <w:color w:val="111111"/>
          <w:sz w:val="40"/>
          <w:szCs w:val="40"/>
        </w:rPr>
        <w:t xml:space="preserve">Appendix — Version 3.3 Release Notes</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Bugs Fixed in v3.3</w:t>
      </w:r>
    </w:p>
    <w:p>
      <w:pPr>
        <w:spacing w:before="0" w:after="120"/>
      </w:pPr>
      <w:r>
        <w:rPr>
          <w:rFonts w:ascii="Arial" w:cs="Arial" w:eastAsia="Arial" w:hAnsi="Arial"/>
          <w:color w:val="333333"/>
          <w:sz w:val="22"/>
          <w:szCs w:val="22"/>
        </w:rPr>
        <w:t xml:space="preserve">Five code bugs were identified and fixed during the v3.3 exhaustive test run (285 tests across 25 suites). None of these affected data stored in localStorage — only display and import behavior.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Function</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Bug</w:t>
            </w:r>
          </w:p>
        </w:tc>
      </w:tr>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scoreImpulse</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Empty objects scored 25 pts (total=0 &lt; 15)</w:t>
            </w:r>
          </w:p>
        </w:tc>
      </w:tr>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guessType</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Brokerage and Roth accounts classified as "Other"</w:t>
            </w:r>
          </w:p>
        </w:tc>
      </w:tr>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parseCSV</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Standalone Debit/Credit columns not detected as amount</w:t>
            </w:r>
          </w:p>
        </w:tc>
      </w:tr>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parseAppleCard</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Null purchaser replaced by filename-derived label</w:t>
            </w:r>
          </w:p>
        </w:tc>
      </w:tr>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parseGenericDetail</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Same null-purchaser bug as parseAppleCard</w:t>
            </w:r>
          </w:p>
        </w:tc>
      </w:tr>
    </w:tbl>
    <w:p>
      <w:pPr>
        <w:spacing w:before="120" w:after="0"/>
      </w:pPr>
    </w:p>
    <w:p>
      <w:pPr>
        <w:spacing w:before="240" w:after="60"/>
      </w:pPr>
      <w:r>
        <w:rPr>
          <w:rFonts w:ascii="Arial" w:cs="Arial" w:eastAsia="Arial" w:hAnsi="Arial"/>
          <w:b/>
          <w:bCs/>
          <w:color w:val="1E3A5F"/>
          <w:sz w:val="28"/>
          <w:szCs w:val="28"/>
        </w:rPr>
        <w:t xml:space="preserve">Test Coverage</w:t>
      </w:r>
    </w:p>
    <w:p>
      <w:pPr>
        <w:spacing w:before="0" w:after="120"/>
      </w:pPr>
      <w:r>
        <w:rPr>
          <w:rFonts w:ascii="Arial" w:cs="Arial" w:eastAsia="Arial" w:hAnsi="Arial"/>
          <w:color w:val="333333"/>
          <w:sz w:val="22"/>
          <w:szCs w:val="22"/>
        </w:rPr>
        <w:t xml:space="preserve">Forge v3.3 ships with 434 automated unit tests across 39 suites, all passing at 100%.</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Test File</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Tests</w:t>
            </w:r>
          </w:p>
        </w:tc>
      </w:tr>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forge_tests.js</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149</w:t>
            </w:r>
          </w:p>
        </w:tc>
      </w:tr>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forge_tests_v2.js</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285</w:t>
            </w:r>
          </w:p>
        </w:tc>
      </w:tr>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forge_sid_tests.js</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w:t>
            </w:r>
          </w:p>
        </w:tc>
      </w:tr>
    </w:tbl>
    <w:p>
      <w:pPr>
        <w:spacing w:before="200" w:after="0"/>
      </w:pP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20"/>
      </w:pPr>
    </w:lvl>
  </w:abstractNum>
  <w:abstractNum w:abstractNumId="3" w15:restartNumberingAfterBreak="0">
    <w:multiLevelType w:val="hybridMultilevel"/>
    <w:lvl w:ilvl="0" w15:tentative="1">
      <w:start w:val="1"/>
      <w:numFmt w:val="bullet"/>
      <w:lvlText w:val="•"/>
      <w:lvlJc w:val="left"/>
      <w:pPr>
        <w:ind w:left="480" w:hanging="280"/>
      </w:pPr>
    </w:lvl>
  </w:abstractNum>
  <w:abstractNum w:abstractNumId="4" w15:restartNumberingAfterBreak="0">
    <w:multiLevelType w:val="hybridMultilevel"/>
    <w:lvl w:ilvl="0" w15:tentative="1">
      <w:start w:val="1"/>
      <w:numFmt w:val="bullet"/>
      <w:lvlText w:val="–"/>
      <w:lvlJc w:val="left"/>
      <w:pPr>
        <w:ind w:left="72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2026-03-29T13:36:32.196Z</dcterms:created>
  <dcterms:modified xsi:type="dcterms:W3CDTF">2026-03-29T13:36:32.196Z</dcterms:modified>
</cp:coreProperties>
</file>

<file path=docProps/custom.xml><?xml version="1.0" encoding="utf-8"?>
<Properties xmlns="http://schemas.openxmlformats.org/officeDocument/2006/custom-properties" xmlns:vt="http://schemas.openxmlformats.org/officeDocument/2006/docPropsVTypes"/>
</file>