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48"/>
          <w:szCs w:val="48"/>
        </w:rPr>
        <w:t xml:space="preserve">AR PLATFORMA ZA E-COMMERCE</w:t>
      </w:r>
    </w:p>
    <w:p>
      <w:pPr>
        <w:spacing w:after="400"/>
        <w:jc w:val="center"/>
      </w:pPr>
      <w:r>
        <w:rPr>
          <w:color w:val="595959"/>
          <w:sz w:val="28"/>
          <w:szCs w:val="28"/>
        </w:rPr>
        <w:t xml:space="preserve">Strateški dokument za pokretanje biznisa</w:t>
      </w:r>
    </w:p>
    <w:p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 xml:space="preserve">Augmented Reality za prodavnice nameštaja i opreme za dom</w:t>
      </w:r>
    </w:p>
    <w:p>
      <w:pPr>
        <w:jc w:val="center"/>
      </w:pPr>
      <w:r>
        <w:rPr>
          <w:color w:val="808080"/>
          <w:sz w:val="20"/>
          <w:szCs w:val="20"/>
        </w:rPr>
        <w:t xml:space="preserve">Verzija 1.0  |  Maj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20"/>
      </w:pPr>
      <w:r>
        <w:t xml:space="preserve">Cilj je izgraditi B2B SaaS platformu koja online prodavnicama nameštaja omogućava ugradnju Augmented Reality vizualizacije proizvoda — kao embed widget na njihov sajt i opciono kao njihova brendirana mobilna aplikacija. Paralelno se razvija sopstvena konzumerska aplikacija koja agregira kataloge svih klijenata i postaje network-effect moat.</w:t>
      </w:r>
    </w:p>
    <w:p>
      <w:pPr>
        <w:spacing w:after="120"/>
      </w:pPr>
      <w:r>
        <w:t xml:space="preserve">Tržište je validirano (AR korisnici imaju 8x veću verovatnoću konverzije, IKEA pokazuje 189% conversion lift), ali globalni igrači (Cylindo, Threekit, 3D Cloud, VNTANA) drže premium cenovni segment, dok regionalno tržište (SRB/HR/SLO/BiH) nudi samo agencijski projektni rad bez pravog SaaS proizvoda. To je nezauzeti prostor.</w:t>
      </w:r>
    </w:p>
    <w:p>
      <w:pPr>
        <w:spacing w:after="120"/>
      </w:pPr>
      <w:r>
        <w:t xml:space="preserve">Konkurentska prednost: AI-driven 3D pipeline (5-10x niža cena modela od konkurencije), WebAR-first pristup bez instalacije aplikacije, hibridni model naplate setup + recurring + opciono performance share.</w:t>
      </w:r>
    </w:p>
    <w:p>
      <w:pPr>
        <w:pStyle w:val="Heading1"/>
        <w:spacing w:after="200" w:before="360"/>
      </w:pPr>
      <w:r>
        <w:t xml:space="preserve">2. Pet ključnih pitanja iskusnog klijenta</w:t>
      </w:r>
    </w:p>
    <w:p>
      <w:pPr>
        <w:spacing w:after="120"/>
      </w:pPr>
      <w:r>
        <w:t xml:space="preserve">Pre potpisivanja ugovora, vlasnik srednje ili velike online prodavnice nameštaja postaviće sledeća pitanja. Svako pitanje krije pravu zabrinutost — odgovori moraju biti pripremljeni.</w:t>
      </w:r>
    </w:p>
    <w:p>
      <w:pPr>
        <w:pStyle w:val="Heading3"/>
        <w:spacing w:after="120" w:before="200"/>
      </w:pPr>
      <w:r>
        <w:t xml:space="preserve">Pitanje 1: Koji ROI mogu da očekujem i kako merite uspeh?</w:t>
      </w:r>
    </w:p>
    <w:p>
      <w:pPr>
        <w:spacing w:after="120"/>
      </w:pPr>
      <w:r>
        <w:t xml:space="preserve">Iza pitanja: klijent ne kupuje AR, kupuje smanjenje return rate-a i veću konverziju. Industrijski benchmark — 189% conversion lift (IKEA/Apple), do 8x veća verovatnoća konverzije za AR korisnike, smanjenje povrata kod kompleksnog nameštaja. Odgovor mora uključiti merljive KPI-eve sa SLA i transparentnim dashboard-om.</w:t>
      </w:r>
    </w:p>
    <w:p>
      <w:pPr>
        <w:pStyle w:val="Heading3"/>
        <w:spacing w:after="120" w:before="200"/>
      </w:pPr>
      <w:r>
        <w:t xml:space="preserve">Pitanje 2: Koliko brzo pokrivate katalog i šta sa hiljadama SKU-ova?</w:t>
      </w:r>
    </w:p>
    <w:p>
      <w:pPr>
        <w:spacing w:after="120"/>
      </w:pPr>
      <w:r>
        <w:t xml:space="preserve">Najveća prepreka u industriji nije AR sam po sebi, nego pipeline za pravljenje 3D modela. Cylindo i Threekit ovo rade nedeljama do mesecima za kataloge od 200-500 modela. Klijent traži jasne odgovore: koja metodologija (ručno modeliranje, fotogrametrija, AI), koja cena po modelu i koje vreme isporuke.</w:t>
      </w:r>
    </w:p>
    <w:p>
      <w:pPr>
        <w:pStyle w:val="Heading3"/>
        <w:spacing w:after="120" w:before="200"/>
      </w:pPr>
      <w:r>
        <w:t xml:space="preserve">Pitanje 3: Da li radi bez aplikacije, na slabom telefonu i sporijoj mreži?</w:t>
      </w:r>
    </w:p>
    <w:p>
      <w:pPr>
        <w:spacing w:after="120"/>
      </w:pPr>
      <w:r>
        <w:t xml:space="preserve">Web-native AR (WebXR, USDZ, glTF) je obavezan standard. Native aplikacija znači 40-60% drop-off već na koraku skidanja. Regionalno tržište koristi telefone od 150-300 evra i ima nestabilnu mrežu u manjim mestima — performanse na low-end Android uređajima su deal-breaker.</w:t>
      </w:r>
    </w:p>
    <w:p>
      <w:pPr>
        <w:pStyle w:val="Heading3"/>
        <w:spacing w:after="120" w:before="200"/>
      </w:pPr>
      <w:r>
        <w:t xml:space="preserve">Pitanje 4: Integracija sa našim sistemom i vlasništvo nad 3D modelima?</w:t>
      </w:r>
    </w:p>
    <w:p>
      <w:pPr>
        <w:spacing w:after="120"/>
      </w:pPr>
      <w:r>
        <w:t xml:space="preserve">Iskusan klijent zna da se vendor lock-in radi preko 3D assets. Ako vi pravite modele a oni žive samo na vašem CDN-u, klijent je talac. Mora biti rešeno: GLB/USDZ export, vlasništvo nad modelima, on-prem opcija za enterprise, GDPR usklađenost, integracije sa Shopify, Magento, WooCommerce i custom platformama.</w:t>
      </w:r>
    </w:p>
    <w:p>
      <w:pPr>
        <w:pStyle w:val="Heading3"/>
        <w:spacing w:after="120" w:before="200"/>
      </w:pPr>
      <w:r>
        <w:t xml:space="preserve">Pitanje 5: Šta nudite što IKEA Place i Amazon AR već ne nude besplatno?</w:t>
      </w:r>
    </w:p>
    <w:p>
      <w:pPr>
        <w:spacing w:after="120"/>
      </w:pPr>
      <w:r>
        <w:t xml:space="preserve">Strateški ključno pitanje. Odgovor: mi ne pravimo AR za njihov katalog, pravimo AR za vlastitu prodavnicu klijenta, sa njegovim brendom, njegovom analitikom i njegovim konfiguratorom (boje, materijali, dimenzije). Razlika je između „kupac vidi sofu u sobi" i „kupac konfiguriše baš taj model u baš tom materijalu i naručuje za 30 sekundi sa product page-a".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Analiza konkurencije</w:t>
      </w:r>
    </w:p>
    <w:p>
      <w:pPr>
        <w:pStyle w:val="Heading2"/>
        <w:spacing w:after="160" w:before="280"/>
      </w:pPr>
      <w:r>
        <w:t xml:space="preserve">3.1 Globalni lideri — premium segment</w:t>
      </w:r>
    </w:p>
    <w:p>
      <w:pPr>
        <w:spacing w:after="120"/>
      </w:pPr>
      <w:r>
        <w:t xml:space="preserve">Realne cene u premium segmentu: 1.500-5.000 evra mesečno + setup od oko 10.000 evra + 200-500 evra po 3D modelu. Enterprise deployments idu i u šestocifrene godišnje iznose.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200"/>
        <w:gridCol w:w="28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Igrač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Sedište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Specijalnost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Slabosti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Cylindo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Kopenhagen (Chaos grupa)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Najjači u nameštaju. EQ3, Brown Jordan, Interior Define. WebAR bez app-a, modularni configurator.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Nema self-service CMS, skup, težak otkaz ugovora.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Threekit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Chicago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Visual commerce + AI preporuke. Jak u konfigurabilnim proizvodima.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Ne ingest-uje CAD nativno, enterprise pricing visok u odnosu na scope.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3D Cloud (Marxent)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SAD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Furniture &amp; home improvement, najbolji u kompleksnim showroom rešenjima i room planner-u.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Težak za male i srednje, dugačka implementacija.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VNTANA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SAD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Automatski CAD-to-web pipeline. Cene 500-3.000 USD mesečno.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Više usmeren ka manufacturing nego ka e-commerce-u.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Zolak, Zakeke, Nfinite, Emersya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EU/SAD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Mid-market, fokus na Shopify ekosistem.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Generičke platforme bez dubokog furniture know-how-a.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3.2 Regionalno tržište (SRB / HR / SLO / BiH)</w:t>
      </w:r>
    </w:p>
    <w:p>
      <w:pPr>
        <w:spacing w:after="120"/>
      </w:pPr>
      <w:r>
        <w:t xml:space="preserve">Postoje firme sa AR/VR ekspertizom — ARTY iz Beograda, Zumoko, Marble IT, Protech (Novi Sad), Prolink (HR), Visard (SLO) — ali većina radi agencijski projektni model. Naplaćuju 3.000-15.000 evra jednokratno bez recurring prihoda, bez gotove platforme.</w:t>
      </w:r>
    </w:p>
    <w:p>
      <w:pPr>
        <w:spacing w:after="120"/>
      </w:pPr>
      <w:r>
        <w:t xml:space="preserve">Ovo je ključna tržišna rupa: </w:t>
      </w:r>
      <w:r>
        <w:rPr>
          <w:b/>
          <w:bCs/>
        </w:rPr>
        <w:t xml:space="preserve">postoji potražnja i postoji ekspertiza, ali ne postoji regionalni SaaS proizvod po fer ceni.</w:t>
      </w:r>
      <w:r>
        <w:t xml:space="preserve"> Mali i srednji furniture brendovi u regionu (Forma Ideale, Matis, Simpo, Lesnina, Emmezeta dobavljači, brojni D2C brendovi) ne mogu da plate 5.000 evra mesečno za Cylindo, ali bi rado platili 350-900 evra mesečno za isto.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Strateško pozicioniranje</w:t>
      </w:r>
    </w:p>
    <w:p>
      <w:pPr>
        <w:pStyle w:val="Heading2"/>
        <w:spacing w:after="160" w:before="280"/>
      </w:pPr>
      <w:r>
        <w:t xml:space="preserve">4.1 Pet stubova konkurentske prednosti</w:t>
      </w:r>
    </w:p>
    <w:p>
      <w:pPr>
        <w:pStyle w:val="Heading3"/>
        <w:spacing w:after="120" w:before="200"/>
      </w:pPr>
      <w:r>
        <w:t xml:space="preserve">Stub 1 — AI-driven 3D pipeline</w:t>
      </w:r>
    </w:p>
    <w:p>
      <w:pPr>
        <w:spacing w:after="120"/>
      </w:pPr>
      <w:r>
        <w:t xml:space="preserve">Globalci su skupi jer rade ručno modeliranje. Naš pipeline kombinuje: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Foto-na-3D rekonstrukciju iz postojećih fotki kataloga (Polycam, Luma AI, RealityCapture)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generative 3D modele kao baseline (Meshy, Tripo, Hunyuan3D) sa ručnim cleanup-om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Direktnu CAD-to-glTF konverziju za proizvođače koji imaju izvorne fajlove</w:t>
      </w:r>
    </w:p>
    <w:p>
      <w:pPr>
        <w:spacing w:after="120"/>
      </w:pPr>
      <w:r>
        <w:t xml:space="preserve">Rezultat: cena po modelu pada sa 200-500 USD na 30-80 evra, uz zadržavanje photoreal kvaliteta.</w:t>
      </w:r>
    </w:p>
    <w:p>
      <w:pPr>
        <w:pStyle w:val="Heading3"/>
        <w:spacing w:after="120" w:before="200"/>
      </w:pPr>
      <w:r>
        <w:t xml:space="preserve">Stub 2 — WebAR-first, ne app-first</w:t>
      </w:r>
    </w:p>
    <w:p>
      <w:pPr>
        <w:spacing w:after="120"/>
      </w:pPr>
      <w:r>
        <w:t xml:space="preserve">Apple Quick Look (USDZ) + Google Scene Viewer (glTF) + WebXR za desktop preview. Jedan klik sa product page-a, bez skidanja aplikacije. Industrija ovo već zove standardom — IKEA Place (app) gubi protiv Shopify AR (web) baš zbog manje frikcije.</w:t>
      </w:r>
    </w:p>
    <w:p>
      <w:pPr>
        <w:pStyle w:val="Heading3"/>
        <w:spacing w:after="120" w:before="200"/>
      </w:pPr>
      <w:r>
        <w:t xml:space="preserve">Stub 3 — Tri proizvoda u jednoj platformi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Embed widget</w:t>
      </w:r>
      <w:r>
        <w:t xml:space="preserve"> — jedan script tag, instalacija u 10 minuta na bilo koji Shopify, WooCommerce, Magento ili custom sajt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Native white-label SDK</w:t>
      </w:r>
      <w:r>
        <w:t xml:space="preserve"> — za brendove koji žele AR u svojoj mobilnoj aplikaciji sa njihovim brendingom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Konzumerska aplikacija (npr. „Roomify")</w:t>
      </w:r>
      <w:r>
        <w:t xml:space="preserve"> — agregator kataloga svih klijenata. Korisnik skenira sobu jednom, isprobava nameštaj iz desetina prodavnica. Network-effect zamka — prodavnice ne mogu lako da odu jer su im kupci već tamo.</w:t>
      </w:r>
    </w:p>
    <w:p>
      <w:pPr>
        <w:pStyle w:val="Heading3"/>
        <w:spacing w:after="120" w:before="200"/>
      </w:pPr>
      <w:r>
        <w:t xml:space="preserve">Stub 4 — Configurator + AR, ne samo AR</w:t>
      </w:r>
    </w:p>
    <w:p>
      <w:pPr>
        <w:spacing w:after="120"/>
      </w:pPr>
      <w:r>
        <w:t xml:space="preserve">Čista AR vizualizacija je commodity. Pravi novac je u kombinaciji: izaberi tkaninu sofe, dužinu police, boju kuhinje + AR vizualizacija + automatska kalkulacija cene + naručivanje. Threekit ovo radi, mi to radimo jeftinije i bolje integrisano.</w:t>
      </w:r>
    </w:p>
    <w:p>
      <w:pPr>
        <w:pStyle w:val="Heading3"/>
        <w:spacing w:after="120" w:before="200"/>
      </w:pPr>
      <w:r>
        <w:t xml:space="preserve">Stub 5 — AI Style Match i napredna analitika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preporuka „ovo se uklapa u vašu sobu" na osnovu skeniranog prostora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Heatmap analitika za prodavnicu: koji proizvodi se najviše AR-uju, koliko sekundi, koji configurator izbori vode u kupovinu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Ugrađen A/B testing — varijante product page-a sa i bez AR-a, sa različitim CTA-ovima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Atribucija konverzija direktno na AR sesije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Sistem naplate</w:t>
      </w:r>
    </w:p>
    <w:p>
      <w:pPr>
        <w:spacing w:after="120"/>
      </w:pPr>
      <w:r>
        <w:t xml:space="preserve">Predlog je hibridni trodelni model. Čisti SaaS-per-seat ne radi za AR (klijent ne razmišlja u seat-ovima), a čisti project-based ne skalira.</w:t>
      </w:r>
    </w:p>
    <w:p>
      <w:pPr>
        <w:pStyle w:val="Heading2"/>
        <w:spacing w:after="160" w:before="280"/>
      </w:pPr>
      <w:r>
        <w:t xml:space="preserve">5.1 Sloj 1 — Setup / Catalog fee (jednokratno)</w:t>
      </w:r>
    </w:p>
    <w:p>
      <w:pPr>
        <w:spacing w:after="120"/>
      </w:pPr>
      <w:r>
        <w:t xml:space="preserve">Pokriva trošak pravljenja 3D modela. Tri tier-a: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Cena po modelu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Specifikacija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30 €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AI-based, do 5.000 poligona, basic AR, jednostavni materijali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70 €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Poluručno, photoreal materijali, configurator-ready, do 20.000 poligona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150-250 €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Full custom, kompleksan nameštaj sa svim varijantama, sve materijale i konfiguracije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5.2 Sloj 2 — Mesečna pretplata (recurring)</w:t>
      </w:r>
    </w:p>
    <w:p>
      <w:pPr>
        <w:spacing w:after="120"/>
      </w:pPr>
      <w:r>
        <w:t xml:space="preserve">Pokriva hosting, CDN, analitiku, support, kontinuirani razvoj platforme.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400"/>
        <w:gridCol w:w="1800"/>
        <w:gridCol w:w="3200"/>
      </w:tblGrid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Mesečno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Br. modela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 sesija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Ciljna grupa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99 €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do 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do 5.000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Mali Shopify, regional D2C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349 €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do 250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do 25.000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Srednje prodavnice (Matis, Simpo nivo)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899 €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do 1.000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do 100.000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Regionalni lideri (Forma Ideale)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od 2.500 €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unlimited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EU klijenti, custom integracije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t xml:space="preserve">5.3 Sloj 3 — Performance share (opciono)</w:t>
      </w:r>
    </w:p>
    <w:p>
      <w:pPr>
        <w:spacing w:after="120"/>
      </w:pPr>
      <w:r>
        <w:t xml:space="preserve">Za hrabre klijente: 50% niža mesečna pretplata + 1-2% prihoda generisanog kroz AR-atribuirane konverzije. Psihološki najjači sales argument („mi zarađujemo samo kad vi zaradite") i daje horizont od 500.000+ USD ARR sa par velikih klijenata.</w:t>
      </w:r>
    </w:p>
    <w:p>
      <w:pPr>
        <w:pStyle w:val="Heading2"/>
        <w:spacing w:after="160" w:before="280"/>
      </w:pPr>
      <w:r>
        <w:t xml:space="preserve">5.4 Poređenje sa konkurencijom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Stavka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Globalci (Cylindo/Threekit)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Regionalne agencije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Naša platforma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Setup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od 10.000 €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3.000-15.000 € jednokratno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0 € (samo po modelu)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 modelu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200-500 €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Uključeno u projekat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30-250 €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Mesečno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1.500-5.000 €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Ne postoji recurring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99-2.500 €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Vreme do live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2-4 meseca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3-6 meseci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2-4 nedelje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Zaključak: </w:t>
      </w:r>
      <w:r>
        <w:t xml:space="preserve">5-10x niža cena na ulazu u odnosu na globalce, 3x niža recurring cena. U odnosu na regionalne agencije, klijent dobija LTV proizvod umesto jednokratnog projekta — i mi gradimo MRR umesto da jurimo sledeći projekat.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Go-to-market plan — prvih 12 meseci</w:t>
      </w:r>
    </w:p>
    <w:p>
      <w:pPr>
        <w:pStyle w:val="Heading2"/>
        <w:spacing w:after="160" w:before="280"/>
      </w:pPr>
      <w:r>
        <w:t xml:space="preserve">Faza 1: Meseci 1-3 — MVP i prvi pilot klijenti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Razvoj: embed widget za Shopify, glTF/USDZ generator, jednostavan dashboard za klijenta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Sklopiti 3 free pilot klijenta u regionu (1 velika prodavnica + 2 manje) u zamenu za case studies sa pravim brojevima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Mereni KPI-evi: conversion lift, AR engagement vreme, smanjenje return rate-a</w:t>
      </w:r>
    </w:p>
    <w:p>
      <w:pPr>
        <w:pStyle w:val="Heading2"/>
        <w:spacing w:after="160" w:before="280"/>
      </w:pPr>
      <w:r>
        <w:t xml:space="preserve">Faza 2: Meseci 4-6 — Marketplace distribucija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Plug-in u Shopify App Store i WooCommerce — distribucija besplatno preko marketplace-a je najjeftiniji acquisition kanal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Cilj: 30 paying klijenata, otprilike 10.000 € MRR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Outbound sales prema regionalnim brendovima (Forma Ideale, Matis, Simpo, Lesnina dobavljači)</w:t>
      </w:r>
    </w:p>
    <w:p>
      <w:pPr>
        <w:pStyle w:val="Heading2"/>
        <w:spacing w:after="160" w:before="280"/>
      </w:pPr>
      <w:r>
        <w:t xml:space="preserve">Faza 3: Meseci 7-12 — Konzumerska aplikacija i EU ekspanzija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Lansiranje konzumerske aplikacije „Roomify" (ili slično ime) — agregator kataloga svih klijenata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EU ekspanzija: Nemačka i Austrija imaju srednje furniture brand-ove gladne AR-a po fer ceni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Cilj: 80-120 klijenata, 35.000-50.000 € MRR, prvih nekoliko Enterprise ugovora</w:t>
      </w:r>
    </w:p>
    <w:p>
      <w:pPr>
        <w:pStyle w:val="Heading1"/>
        <w:spacing w:after="200" w:before="360"/>
      </w:pPr>
      <w:r>
        <w:t xml:space="preserve">7. Rizici i mitigacija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Rizik komoditizacije AR-a</w:t>
      </w:r>
      <w:r>
        <w:t xml:space="preserve"> — Shopify već nudi besplatan AR Quick Look. Mitigacija: configurator + analitika + konzumerska aplikacija su moat, čisti AR widget nije.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Sporost klijenata u regionu</w:t>
      </w:r>
      <w:r>
        <w:t xml:space="preserve"> — mali brendovi sporo donose odluke o tehnologiji. Mitigacija: free pilot model + EU klijenti od mes.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Kvalitet AI-generisanih modela</w:t>
      </w:r>
      <w:r>
        <w:t xml:space="preserve"> — tehnologija je još uvek nedovoljno zrela za sve kategorije. Mitigacija: hibridni pipeline (AI + ručni cleanup), tier struktura naplate.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Vendor lock-in zabrinutost</w:t>
      </w:r>
      <w:r>
        <w:t xml:space="preserve"> — klijenti traže vlasništvo nad modelima. Mitigacija: GLB/USDZ export u svakom planu, transparentni ToS.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 Platforma za E-commerce - Strateški dokument</dc:title>
  <dc:creator>AR Platform Strategy</dc:creator>
  <cp:lastModifiedBy>Un-named</cp:lastModifiedBy>
  <cp:revision>1</cp:revision>
  <dcterms:created xsi:type="dcterms:W3CDTF">2026-05-23T12:16:44.050Z</dcterms:created>
  <dcterms:modified xsi:type="dcterms:W3CDTF">2026-05-23T12:16:44.063Z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