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3653" w14:textId="77777777" w:rsidR="000364FD" w:rsidRDefault="000364FD" w:rsidP="00F77393">
      <w:pPr>
        <w:jc w:val="center"/>
        <w:rPr>
          <w:b/>
          <w:bCs/>
        </w:rPr>
      </w:pPr>
      <w:r w:rsidRPr="00F77393">
        <w:rPr>
          <w:b/>
          <w:bCs/>
        </w:rPr>
        <w:t>Indeterminacy of Reference in Multimodal Large Language Models: A Prompt-Framing Study</w:t>
      </w:r>
    </w:p>
    <w:p w14:paraId="589D45A8" w14:textId="77777777" w:rsidR="00F77393" w:rsidRPr="00F77393" w:rsidRDefault="00F77393" w:rsidP="00F77393">
      <w:pPr>
        <w:jc w:val="center"/>
      </w:pPr>
    </w:p>
    <w:p w14:paraId="19530B49" w14:textId="035DAE4A" w:rsidR="000364FD" w:rsidRPr="00F77393" w:rsidRDefault="000364FD" w:rsidP="000364FD"/>
    <w:p w14:paraId="21E4B009" w14:textId="77777777" w:rsidR="000364FD" w:rsidRDefault="000364FD" w:rsidP="000364FD">
      <w:pPr>
        <w:rPr>
          <w:b/>
          <w:bCs/>
        </w:rPr>
      </w:pPr>
      <w:r w:rsidRPr="00F77393">
        <w:rPr>
          <w:b/>
          <w:bCs/>
        </w:rPr>
        <w:t>Background</w:t>
      </w:r>
    </w:p>
    <w:p w14:paraId="4966AF87" w14:textId="603423D3" w:rsidR="00F77393" w:rsidRPr="00F77393" w:rsidRDefault="00F77393" w:rsidP="000364FD"/>
    <w:p w14:paraId="5D420BCE" w14:textId="5E79D7EE" w:rsidR="000364FD" w:rsidRPr="00F77393" w:rsidRDefault="000364FD" w:rsidP="000364FD">
      <w:r w:rsidRPr="00F77393">
        <w:t>Quine's discussion of radical translation holds that reference is underdetermined by behavioral evidence: a field linguist observing a speaker say "</w:t>
      </w:r>
      <w:proofErr w:type="spellStart"/>
      <w:r w:rsidRPr="00F77393">
        <w:t>gavagai</w:t>
      </w:r>
      <w:proofErr w:type="spellEnd"/>
      <w:r w:rsidRPr="00F77393">
        <w:t>" while pointing at a rabbit cannot, from behavioral evidence alone, distinguish between "rabbit," "undetached rabbit-part," or other logically compatible referents. A related construct, the observation sentence, is defined by the degree of intersubjective concordance it elicits</w:t>
      </w:r>
      <w:r w:rsidR="00F77393" w:rsidRPr="00F77393">
        <w:t>, where</w:t>
      </w:r>
      <w:r w:rsidRPr="00F77393">
        <w:t xml:space="preserve"> some referential judgments command near-unanimous agreement among independent observers,</w:t>
      </w:r>
      <w:r w:rsidR="00F77393" w:rsidRPr="00F77393">
        <w:t xml:space="preserve"> while</w:t>
      </w:r>
      <w:r w:rsidRPr="00F77393">
        <w:t xml:space="preserve"> others do not.</w:t>
      </w:r>
    </w:p>
    <w:p w14:paraId="49CBC310" w14:textId="77777777" w:rsidR="000364FD" w:rsidRPr="00F77393" w:rsidRDefault="000364FD" w:rsidP="000364FD">
      <w:r w:rsidRPr="00F77393">
        <w:t xml:space="preserve">This study investigates whether an analogous pattern is observable in the behavior of multimodal large language models (LLMs): specifically, whether explicitly framing a reference-assignment task in radical-translation terms produces measurably greater response variability than neutral or </w:t>
      </w:r>
      <w:proofErr w:type="gramStart"/>
      <w:r w:rsidRPr="00F77393">
        <w:t>minimally-elaborated</w:t>
      </w:r>
      <w:proofErr w:type="gramEnd"/>
      <w:r w:rsidRPr="00F77393">
        <w:t xml:space="preserve"> framings of the same task, and whether any such effect is moderated by a human-derived measure of referential consensus.</w:t>
      </w:r>
    </w:p>
    <w:p w14:paraId="290725DD" w14:textId="3BF404C8" w:rsidR="000364FD" w:rsidRPr="00F77393" w:rsidRDefault="000364FD" w:rsidP="000364FD"/>
    <w:p w14:paraId="12445C17" w14:textId="77777777" w:rsidR="000364FD" w:rsidRPr="00F77393" w:rsidRDefault="000364FD" w:rsidP="000364FD">
      <w:r w:rsidRPr="00F77393">
        <w:rPr>
          <w:b/>
          <w:bCs/>
        </w:rPr>
        <w:t>Method</w:t>
      </w:r>
    </w:p>
    <w:p w14:paraId="638D98CC" w14:textId="77777777" w:rsidR="000364FD" w:rsidRPr="00F77393" w:rsidRDefault="000364FD" w:rsidP="000364FD">
      <w:r w:rsidRPr="00F77393">
        <w:t>Fifty object concepts were sampled from the THINGS image database, selected to span its full range of naming consistency (an existing human-derived agreement measure, ≈0.19–0.98 in this sample). Each concept was represented by ten images, presented together in a single trial, and paired with an invented pseudo-word carrying no prior semantic content, so that responses could not be based on retrieval of an existing label.</w:t>
      </w:r>
    </w:p>
    <w:p w14:paraId="4A2BBE06" w14:textId="77777777" w:rsidR="000364FD" w:rsidRPr="00F77393" w:rsidRDefault="000364FD" w:rsidP="000364FD">
      <w:r w:rsidRPr="00F77393">
        <w:t xml:space="preserve">For each trial, models selected one of five theoretically motivated referent types for the pseudo-word: the object itself, a property/feature, a function, an abstract category, or a part of the object. Four prompt conditions were compared: a minimal baseline (C1); a length-matched neutral condition adding procedural framing without interpretive content (C2); a length-matched condition additionally instructing generic deliberation (C3); and a condition explicitly instantiating a </w:t>
      </w:r>
      <w:proofErr w:type="spellStart"/>
      <w:r w:rsidRPr="00F77393">
        <w:t>Quinean</w:t>
      </w:r>
      <w:proofErr w:type="spellEnd"/>
      <w:r w:rsidRPr="00F77393">
        <w:t xml:space="preserve"> radical-translation framing, instructing the model to suspend assumptions about how the depicted entities are categorized (C4). Comparing C4 against all three controls, rather than C1 alone, was intended to isolate any effect specific to the radical-</w:t>
      </w:r>
      <w:r w:rsidRPr="00F77393">
        <w:lastRenderedPageBreak/>
        <w:t>translation framing from effects attributable to prompt length or generic instruction to deliberate.</w:t>
      </w:r>
    </w:p>
    <w:p w14:paraId="0B25C5F3" w14:textId="77777777" w:rsidR="000364FD" w:rsidRPr="00F77393" w:rsidRDefault="000364FD" w:rsidP="000364FD">
      <w:r w:rsidRPr="00F77393">
        <w:t>Three current multimodal models (GPT-5.6 Luna, Claude Haiku 4.5, Gemini 3.8 Flash) were each tested on all 50 concepts × 4 conditions × 30 repetitions (temperature 0.7), yielding 18,000 trials. A normalized Shannon entropy score was computed per concept, per model, per condition, from valid responses. The primary hypothesis predicted higher entropy under C4 relative to each control, with the effect moderated by naming consistency (larger entropy differences for lower-consistency concepts).</w:t>
      </w:r>
    </w:p>
    <w:p w14:paraId="43279F9E" w14:textId="77777777" w:rsidR="000364FD" w:rsidRPr="00F77393" w:rsidRDefault="000364FD" w:rsidP="000364FD">
      <w:r w:rsidRPr="00F77393">
        <w:t>An automated response-coding rule was revised during analysis after manual inspection identified a systematic misclassification affecting longer, structured responses (in which a model enumerates each option before stating a final answer); results below reflect the corrected coding, applied uniformly to the full dataset.</w:t>
      </w:r>
    </w:p>
    <w:p w14:paraId="62234DE8" w14:textId="1B683377" w:rsidR="000364FD" w:rsidRPr="00F77393" w:rsidRDefault="000364FD" w:rsidP="000364FD"/>
    <w:p w14:paraId="7F70B17E" w14:textId="77777777" w:rsidR="000364FD" w:rsidRPr="00F77393" w:rsidRDefault="000364FD" w:rsidP="000364FD">
      <w:r w:rsidRPr="00F77393">
        <w:rPr>
          <w:b/>
          <w:bCs/>
        </w:rPr>
        <w:t>Results</w:t>
      </w:r>
    </w:p>
    <w:p w14:paraId="2156246A" w14:textId="77777777" w:rsidR="000364FD" w:rsidRPr="00F77393" w:rsidRDefault="000364FD" w:rsidP="000364FD">
      <w:r w:rsidRPr="00F77393">
        <w:t>Of 18,000 trials, 517 (2.9%) were excluded as invalid, non-error responses; exclusions were concentrated primarily in one model-condition combination (GPT-5.6 Luna, C4: 25.3%), attributed to the model exhausting its output-token budget on internal reasoning under the longer prompt.</w:t>
      </w:r>
    </w:p>
    <w:p w14:paraId="00BFB0E2" w14:textId="77777777" w:rsidR="000364FD" w:rsidRPr="00F77393" w:rsidRDefault="000364FD" w:rsidP="000364FD">
      <w:r w:rsidRPr="00F77393">
        <w:t>Results across the three models were mixed. Claude Haiku 4.5 showed higher median entropy under C4 relative to all three controls, reaching significance against C2 (Wilcoxon signed-rank, p = 0.025) but not against C1 (p = 0.352) or C3 (p = 0.891). GPT-5.6 Luna showed one comparison at the conventional significance threshold (C4 vs. C3, p = 0.050), with entropy otherwise concentrated near zero across most concepts. Gemini 3.8 Flash showed no significant differences across any condition comparison, with entropy near zero throughout.</w:t>
      </w:r>
    </w:p>
    <w:p w14:paraId="54F16E52" w14:textId="77777777" w:rsidR="000364FD" w:rsidRPr="00F77393" w:rsidRDefault="000364FD" w:rsidP="000364FD">
      <w:r w:rsidRPr="00F77393">
        <w:t>Regressions testing whether naming consistency moderated the entropy difference between C4 and each control (nine regressions: three models × three controls) did not reach significance in any case. Two comparisons for Gemini approached the conventional threshold in the predicted direction (p = 0.062, p = 0.054).</w:t>
      </w:r>
    </w:p>
    <w:p w14:paraId="30D94BA4" w14:textId="00A3995D" w:rsidR="000364FD" w:rsidRPr="00F77393" w:rsidRDefault="000364FD" w:rsidP="000364FD">
      <w:r w:rsidRPr="00F77393">
        <w:t xml:space="preserve">A linear mixed-effects model fit across all </w:t>
      </w:r>
      <w:proofErr w:type="gramStart"/>
      <w:r w:rsidRPr="00F77393">
        <w:t>model</w:t>
      </w:r>
      <w:proofErr w:type="gramEnd"/>
      <w:r w:rsidRPr="00F77393">
        <w:t xml:space="preserve"> × condition × concept cells (with concept as a random intercept), cross-validated against cluster-robust OLS, found a significant condition × model interaction (χ</w:t>
      </w:r>
      <w:proofErr w:type="gramStart"/>
      <w:r w:rsidRPr="00F77393">
        <w:t>²(</w:t>
      </w:r>
      <w:proofErr w:type="gramEnd"/>
      <w:r w:rsidRPr="00F77393">
        <w:t xml:space="preserve">6) = 17.73, p = 0.007; </w:t>
      </w:r>
      <w:proofErr w:type="gramStart"/>
      <w:r w:rsidRPr="00F77393">
        <w:t>F(</w:t>
      </w:r>
      <w:proofErr w:type="gramEnd"/>
      <w:r w:rsidRPr="00F77393">
        <w:t xml:space="preserve">6,49) = 4.22, p = 0.002), indicating that the three models' entropy responses to the prompt manipulation differed from one another at a formal statistical level. This interaction was attributable primarily to condition C2 rather than </w:t>
      </w:r>
      <w:r w:rsidRPr="00F77393">
        <w:lastRenderedPageBreak/>
        <w:t>C4. Neither the naming-consistency × condition interaction (pooled across models) nor the three-way condition × model × naming-consistency interaction reached significance.</w:t>
      </w:r>
    </w:p>
    <w:p w14:paraId="1B37AB98" w14:textId="77777777" w:rsidR="000364FD" w:rsidRPr="00F77393" w:rsidRDefault="000364FD" w:rsidP="000364FD">
      <w:r w:rsidRPr="00F77393">
        <w:rPr>
          <w:b/>
          <w:bCs/>
        </w:rPr>
        <w:t>Discussion</w:t>
      </w:r>
    </w:p>
    <w:p w14:paraId="41BEB7F7" w14:textId="77777777" w:rsidR="000364FD" w:rsidRPr="00F77393" w:rsidRDefault="000364FD" w:rsidP="000364FD">
      <w:r w:rsidRPr="00F77393">
        <w:t>The results provide partial and model-dependent support for the primary hypothesis. One model (Claude Haiku 4.5) showed a statistically significant entropy increase under the Quine-inspired condition relative to one of two theoretically relevant controls; a second model (GPT-5.6 Luna) showed one comparison at the conventional significance boundary; a third (Gemini 3.8 Flash) showed no measurable effect. The moderation hypothesis — that this effect would scale with independently-measured referential ambiguity — was not supported at conventional significance thresholds in any model, though two near-threshold results in one model were in the predicted direction.</w:t>
      </w:r>
    </w:p>
    <w:p w14:paraId="4CA45F16" w14:textId="77777777" w:rsidR="000364FD" w:rsidRPr="00F77393" w:rsidRDefault="000364FD" w:rsidP="000364FD">
      <w:r w:rsidRPr="00F77393">
        <w:t>The formally confirmed condition × model interaction indicates that the three models differ in their response to prompt-framing manipulations of this kind; the finding that this interaction is driven by the neutral length-matched condition rather than the Quine-inspired condition suggests that model-specific sensitivity to procedural or meta-level framing may be a relevant factor independent of the specific radical-translation manipulation under test, and could be examined directly in future work.</w:t>
      </w:r>
    </w:p>
    <w:p w14:paraId="58E0BF75" w14:textId="77777777" w:rsidR="000364FD" w:rsidRPr="00F77393" w:rsidRDefault="000364FD" w:rsidP="000364FD">
      <w:r w:rsidRPr="00F77393">
        <w:t xml:space="preserve">Limitations include the sample size (fifty concepts, which </w:t>
      </w:r>
      <w:proofErr w:type="gramStart"/>
      <w:r w:rsidRPr="00F77393">
        <w:t>limits</w:t>
      </w:r>
      <w:proofErr w:type="gramEnd"/>
      <w:r w:rsidRPr="00F77393">
        <w:t xml:space="preserve"> power for moderation analyses), an initially </w:t>
      </w:r>
      <w:proofErr w:type="spellStart"/>
      <w:r w:rsidRPr="00F77393">
        <w:t>miscalibrated</w:t>
      </w:r>
      <w:proofErr w:type="spellEnd"/>
      <w:r w:rsidRPr="00F77393">
        <w:t xml:space="preserve"> response-coding rule later corrected and re-applied across the full dataset, and an elevated exclusion rate specific to one model's Quine-inspired condition, which constrains the interpretability of that </w:t>
      </w:r>
      <w:proofErr w:type="gramStart"/>
      <w:r w:rsidRPr="00F77393">
        <w:t>particular comparison</w:t>
      </w:r>
      <w:proofErr w:type="gramEnd"/>
      <w:r w:rsidRPr="00F77393">
        <w:t xml:space="preserve">. Given these constraints, the dataset is presented as evidence for a weak and inconsistent, rather than robust and general, relationship between radical-translation framing and referential entropy in current multimodal LLMs, with model identity as a significant moderating </w:t>
      </w:r>
      <w:proofErr w:type="gramStart"/>
      <w:r w:rsidRPr="00F77393">
        <w:t>factor in its own right</w:t>
      </w:r>
      <w:proofErr w:type="gramEnd"/>
      <w:r w:rsidRPr="00F77393">
        <w:t>.</w:t>
      </w:r>
    </w:p>
    <w:p w14:paraId="00708386" w14:textId="77777777" w:rsidR="00C72C49" w:rsidRDefault="00C72C49"/>
    <w:sectPr w:rsidR="00C72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FD"/>
    <w:rsid w:val="000364FD"/>
    <w:rsid w:val="00125B34"/>
    <w:rsid w:val="00160234"/>
    <w:rsid w:val="0039053A"/>
    <w:rsid w:val="00403EFC"/>
    <w:rsid w:val="00577CFC"/>
    <w:rsid w:val="007026A8"/>
    <w:rsid w:val="008340E3"/>
    <w:rsid w:val="00880351"/>
    <w:rsid w:val="00AA245D"/>
    <w:rsid w:val="00B15439"/>
    <w:rsid w:val="00BB0B72"/>
    <w:rsid w:val="00C72C49"/>
    <w:rsid w:val="00F06D0C"/>
    <w:rsid w:val="00F7739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E858"/>
  <w15:chartTrackingRefBased/>
  <w15:docId w15:val="{4391642C-DFD1-4C9B-AE9F-692912DF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hr-HR" w:eastAsia="en-US" w:bidi="ar-SA"/>
        <w14:ligatures w14:val="standardContextual"/>
      </w:rPr>
    </w:rPrDefault>
    <w:pPrDefault>
      <w:pPr>
        <w:spacing w:before="30" w:after="3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36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4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4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64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64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64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64F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64F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4F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364F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364FD"/>
    <w:rPr>
      <w:rFonts w:asciiTheme="minorHAnsi" w:eastAsiaTheme="majorEastAsia" w:hAnsiTheme="minorHAnsi"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364FD"/>
    <w:rPr>
      <w:rFonts w:asciiTheme="minorHAnsi" w:eastAsiaTheme="majorEastAsia" w:hAnsiTheme="minorHAnsi"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364FD"/>
    <w:rPr>
      <w:rFonts w:asciiTheme="minorHAnsi" w:eastAsiaTheme="majorEastAsia" w:hAnsiTheme="minorHAnsi" w:cstheme="majorBidi"/>
      <w:color w:val="0F4761" w:themeColor="accent1" w:themeShade="BF"/>
      <w:lang w:val="en-US"/>
    </w:rPr>
  </w:style>
  <w:style w:type="character" w:customStyle="1" w:styleId="Heading6Char">
    <w:name w:val="Heading 6 Char"/>
    <w:basedOn w:val="DefaultParagraphFont"/>
    <w:link w:val="Heading6"/>
    <w:uiPriority w:val="9"/>
    <w:semiHidden/>
    <w:rsid w:val="000364FD"/>
    <w:rPr>
      <w:rFonts w:asciiTheme="minorHAnsi" w:eastAsiaTheme="majorEastAsia" w:hAnsiTheme="minorHAnsi"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364FD"/>
    <w:rPr>
      <w:rFonts w:asciiTheme="minorHAnsi" w:eastAsiaTheme="majorEastAsia" w:hAnsiTheme="minorHAnsi" w:cstheme="majorBidi"/>
      <w:color w:val="595959" w:themeColor="text1" w:themeTint="A6"/>
      <w:lang w:val="en-US"/>
    </w:rPr>
  </w:style>
  <w:style w:type="character" w:customStyle="1" w:styleId="Heading8Char">
    <w:name w:val="Heading 8 Char"/>
    <w:basedOn w:val="DefaultParagraphFont"/>
    <w:link w:val="Heading8"/>
    <w:uiPriority w:val="9"/>
    <w:semiHidden/>
    <w:rsid w:val="000364FD"/>
    <w:rPr>
      <w:rFonts w:asciiTheme="minorHAnsi" w:eastAsiaTheme="majorEastAsia" w:hAnsiTheme="minorHAnsi"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364FD"/>
    <w:rPr>
      <w:rFonts w:asciiTheme="minorHAnsi" w:eastAsiaTheme="majorEastAsia" w:hAnsiTheme="minorHAnsi" w:cstheme="majorBidi"/>
      <w:color w:val="272727" w:themeColor="text1" w:themeTint="D8"/>
      <w:lang w:val="en-US"/>
    </w:rPr>
  </w:style>
  <w:style w:type="paragraph" w:styleId="Title">
    <w:name w:val="Title"/>
    <w:basedOn w:val="Normal"/>
    <w:next w:val="Normal"/>
    <w:link w:val="TitleChar"/>
    <w:uiPriority w:val="10"/>
    <w:qFormat/>
    <w:rsid w:val="000364F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4F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364F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4FD"/>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364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64FD"/>
    <w:rPr>
      <w:i/>
      <w:iCs/>
      <w:color w:val="404040" w:themeColor="text1" w:themeTint="BF"/>
      <w:lang w:val="en-US"/>
    </w:rPr>
  </w:style>
  <w:style w:type="paragraph" w:styleId="ListParagraph">
    <w:name w:val="List Paragraph"/>
    <w:basedOn w:val="Normal"/>
    <w:uiPriority w:val="34"/>
    <w:qFormat/>
    <w:rsid w:val="000364FD"/>
    <w:pPr>
      <w:ind w:left="720"/>
      <w:contextualSpacing/>
    </w:pPr>
  </w:style>
  <w:style w:type="character" w:styleId="IntenseEmphasis">
    <w:name w:val="Intense Emphasis"/>
    <w:basedOn w:val="DefaultParagraphFont"/>
    <w:uiPriority w:val="21"/>
    <w:qFormat/>
    <w:rsid w:val="000364FD"/>
    <w:rPr>
      <w:i/>
      <w:iCs/>
      <w:color w:val="0F4761" w:themeColor="accent1" w:themeShade="BF"/>
    </w:rPr>
  </w:style>
  <w:style w:type="paragraph" w:styleId="IntenseQuote">
    <w:name w:val="Intense Quote"/>
    <w:basedOn w:val="Normal"/>
    <w:next w:val="Normal"/>
    <w:link w:val="IntenseQuoteChar"/>
    <w:uiPriority w:val="30"/>
    <w:qFormat/>
    <w:rsid w:val="00036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4FD"/>
    <w:rPr>
      <w:i/>
      <w:iCs/>
      <w:color w:val="0F4761" w:themeColor="accent1" w:themeShade="BF"/>
      <w:lang w:val="en-US"/>
    </w:rPr>
  </w:style>
  <w:style w:type="character" w:styleId="IntenseReference">
    <w:name w:val="Intense Reference"/>
    <w:basedOn w:val="DefaultParagraphFont"/>
    <w:uiPriority w:val="32"/>
    <w:qFormat/>
    <w:rsid w:val="000364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Čizmić</dc:creator>
  <cp:keywords/>
  <dc:description/>
  <cp:lastModifiedBy>Luka Čizmić</cp:lastModifiedBy>
  <cp:revision>1</cp:revision>
  <dcterms:created xsi:type="dcterms:W3CDTF">2026-09-19T13:57:00Z</dcterms:created>
  <dcterms:modified xsi:type="dcterms:W3CDTF">2026-09-19T14:21:00Z</dcterms:modified>
</cp:coreProperties>
</file>