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0C6" w:rsidRDefault="00F840C6"/>
    <w:p w:rsidR="00764AE7" w:rsidRDefault="00764AE7"/>
    <w:p w:rsidR="00364C47" w:rsidRDefault="00C73C3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281305</wp:posOffset>
                </wp:positionV>
                <wp:extent cx="2209800" cy="2276475"/>
                <wp:effectExtent l="0" t="0" r="0" b="952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276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5281" w:rsidRPr="00CC5E82" w:rsidRDefault="008028EE">
                            <w:pPr>
                              <w:rPr>
                                <w:b/>
                                <w:color w:val="2F5496" w:themeColor="accent5" w:themeShade="BF"/>
                                <w:sz w:val="28"/>
                              </w:rPr>
                            </w:pPr>
                            <w:r w:rsidRPr="00CC5E82">
                              <w:rPr>
                                <w:b/>
                                <w:color w:val="2F5496" w:themeColor="accent5" w:themeShade="BF"/>
                                <w:sz w:val="28"/>
                              </w:rPr>
                              <w:t>SILICON SAXONY ENGINEERING GmbH</w:t>
                            </w:r>
                          </w:p>
                          <w:p w:rsidR="008028EE" w:rsidRDefault="008028EE" w:rsidP="00CC5E82">
                            <w:pPr>
                              <w:spacing w:after="0"/>
                            </w:pPr>
                            <w:r>
                              <w:t>Manfred-von-Ardenne-Ring 20</w:t>
                            </w:r>
                          </w:p>
                          <w:p w:rsidR="008028EE" w:rsidRDefault="008028EE" w:rsidP="00CC5E82">
                            <w:pPr>
                              <w:spacing w:after="0" w:line="480" w:lineRule="auto"/>
                            </w:pPr>
                            <w:r>
                              <w:t>01099 Dresden</w:t>
                            </w:r>
                          </w:p>
                          <w:p w:rsidR="008028EE" w:rsidRDefault="008028EE" w:rsidP="00CC5E82">
                            <w:pPr>
                              <w:spacing w:after="0" w:line="480" w:lineRule="auto"/>
                            </w:pPr>
                            <w:r>
                              <w:t>Tel.: 0351 / 2011907</w:t>
                            </w:r>
                          </w:p>
                          <w:p w:rsidR="008028EE" w:rsidRDefault="008028EE" w:rsidP="00CC5E82">
                            <w:pPr>
                              <w:spacing w:after="0"/>
                            </w:pPr>
                            <w:r>
                              <w:t xml:space="preserve">E-Mail: </w:t>
                            </w:r>
                            <w:hyperlink r:id="rId8" w:history="1">
                              <w:r w:rsidRPr="00127740">
                                <w:rPr>
                                  <w:rStyle w:val="Hyperlink"/>
                                </w:rPr>
                                <w:t>info@silicon-saxony-eng.de</w:t>
                              </w:r>
                            </w:hyperlink>
                          </w:p>
                          <w:p w:rsidR="008028EE" w:rsidRDefault="00CC5E82" w:rsidP="008028EE">
                            <w:r>
                              <w:t xml:space="preserve">Internet: </w:t>
                            </w:r>
                            <w:r w:rsidRPr="00CC5E82">
                              <w:t>www.sse-dresden</w:t>
                            </w:r>
                            <w:r>
                              <w:t>.to</w:t>
                            </w:r>
                          </w:p>
                          <w:p w:rsidR="00CC5E82" w:rsidRDefault="00CC5E82" w:rsidP="008028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0;margin-top:22.15pt;width:174pt;height:17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" fillcolor="white [3201]" stroked="f" strokeweight=".5pt">
                <v:textbox>
                  <w:txbxContent>
                    <w:p w:rsidR="00645281" w:rsidRPr="00CC5E82" w:rsidRDefault="008028EE">
                      <w:pPr>
                        <w:rPr>
                          <w:b/>
                          <w:color w:val="2F5496" w:themeColor="accent5" w:themeShade="BF"/>
                          <w:sz w:val="28"/>
                        </w:rPr>
                      </w:pPr>
                      <w:r w:rsidRPr="00CC5E82">
                        <w:rPr>
                          <w:b/>
                          <w:color w:val="2F5496" w:themeColor="accent5" w:themeShade="BF"/>
                          <w:sz w:val="28"/>
                        </w:rPr>
                        <w:t>SILICON SAXONY ENGINEERING GmbH</w:t>
                      </w:r>
                    </w:p>
                    <w:p w:rsidR="008028EE" w:rsidRDefault="008028EE" w:rsidP="00CC5E82">
                      <w:pPr>
                        <w:spacing w:after="0"/>
                      </w:pPr>
                      <w:r>
                        <w:t>Manfred-von-Ardenne-Ring 20</w:t>
                      </w:r>
                    </w:p>
                    <w:p w:rsidR="008028EE" w:rsidRDefault="008028EE" w:rsidP="00CC5E82">
                      <w:pPr>
                        <w:spacing w:after="0" w:line="480" w:lineRule="auto"/>
                      </w:pPr>
                      <w:r>
                        <w:t>01099 Dresden</w:t>
                      </w:r>
                    </w:p>
                    <w:p w:rsidR="008028EE" w:rsidRDefault="008028EE" w:rsidP="00CC5E82">
                      <w:pPr>
                        <w:spacing w:after="0" w:line="480" w:lineRule="auto"/>
                      </w:pPr>
                      <w:r>
                        <w:t>Tel.: 0351 / 2011907</w:t>
                      </w:r>
                    </w:p>
                    <w:p w:rsidR="008028EE" w:rsidRDefault="008028EE" w:rsidP="00CC5E82">
                      <w:pPr>
                        <w:spacing w:after="0"/>
                      </w:pPr>
                      <w:r>
                        <w:t xml:space="preserve">E-Mail: </w:t>
                      </w:r>
                      <w:hyperlink r:id="rId9" w:history="1">
                        <w:r w:rsidRPr="00127740">
                          <w:rPr>
                            <w:rStyle w:val="Hyperlink"/>
                          </w:rPr>
                          <w:t>info@silicon-saxony-eng.de</w:t>
                        </w:r>
                      </w:hyperlink>
                    </w:p>
                    <w:p w:rsidR="008028EE" w:rsidRDefault="00CC5E82" w:rsidP="008028EE">
                      <w:r>
                        <w:t xml:space="preserve">Internet: </w:t>
                      </w:r>
                      <w:r w:rsidRPr="00CC5E82">
                        <w:t>www.sse-dresden</w:t>
                      </w:r>
                      <w:r>
                        <w:t>.to</w:t>
                      </w:r>
                    </w:p>
                    <w:p w:rsidR="00CC5E82" w:rsidRDefault="00CC5E82" w:rsidP="008028EE"/>
                  </w:txbxContent>
                </v:textbox>
                <w10:wrap anchorx="margin"/>
              </v:shape>
            </w:pict>
          </mc:Fallback>
        </mc:AlternateContent>
      </w:r>
    </w:p>
    <w:p w:rsidR="00364C47" w:rsidRDefault="00C73C3A" w:rsidP="00BD565A"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762250" cy="1381125"/>
            <wp:effectExtent l="0" t="0" r="0" b="952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E-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4C47" w:rsidRDefault="00364C47" w:rsidP="00BD565A"/>
    <w:p w:rsidR="00AE2FBE" w:rsidRDefault="00AE2FBE" w:rsidP="00BD565A"/>
    <w:p w:rsidR="00364C47" w:rsidRDefault="00364C47" w:rsidP="00BD565A"/>
    <w:p w:rsidR="00364C47" w:rsidRDefault="00364C47" w:rsidP="00BD565A"/>
    <w:p w:rsidR="008028EE" w:rsidRDefault="008028EE" w:rsidP="00BD565A">
      <w:pPr>
        <w:rPr>
          <w:b/>
        </w:rPr>
      </w:pPr>
    </w:p>
    <w:p w:rsidR="008028EE" w:rsidRDefault="008028EE" w:rsidP="00BD565A">
      <w:pPr>
        <w:rPr>
          <w:b/>
        </w:rPr>
      </w:pPr>
    </w:p>
    <w:p w:rsidR="00CC5E82" w:rsidRDefault="00CC5E82" w:rsidP="00BD565A">
      <w:pPr>
        <w:rPr>
          <w:b/>
        </w:rPr>
      </w:pPr>
    </w:p>
    <w:p w:rsidR="00C73C3A" w:rsidRDefault="00C73C3A" w:rsidP="00BD565A">
      <w:pPr>
        <w:rPr>
          <w:b/>
        </w:rPr>
      </w:pPr>
    </w:p>
    <w:p w:rsidR="00C73C3A" w:rsidRDefault="00C73C3A" w:rsidP="00BD565A">
      <w:pPr>
        <w:rPr>
          <w:b/>
        </w:rPr>
      </w:pPr>
    </w:p>
    <w:p w:rsidR="00CC5E82" w:rsidRDefault="00CC5E82" w:rsidP="00BD565A">
      <w:pPr>
        <w:rPr>
          <w:b/>
        </w:rPr>
      </w:pPr>
    </w:p>
    <w:p w:rsidR="00C73C3A" w:rsidRDefault="00C73C3A" w:rsidP="00BD565A">
      <w:pPr>
        <w:rPr>
          <w:b/>
        </w:rPr>
      </w:pPr>
    </w:p>
    <w:p w:rsidR="00364C47" w:rsidRPr="003C1CD3" w:rsidRDefault="002F5BAA" w:rsidP="00BD565A">
      <w:pPr>
        <w:ind w:left="2268"/>
        <w:rPr>
          <w:b/>
          <w:i/>
          <w:sz w:val="24"/>
          <w:szCs w:val="24"/>
        </w:rPr>
      </w:pPr>
      <w:r w:rsidRPr="003C1CD3">
        <w:rPr>
          <w:b/>
          <w:i/>
          <w:noProof/>
          <w:sz w:val="24"/>
          <w:szCs w:val="24"/>
          <w:lang w:eastAsia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7620</wp:posOffset>
            </wp:positionV>
            <wp:extent cx="1238250" cy="1238250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ad-oben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45" t="-15385" r="33655" b="15385"/>
                    <a:stretch/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F0E" w:rsidRPr="003C1CD3">
        <w:rPr>
          <w:b/>
          <w:i/>
          <w:sz w:val="24"/>
          <w:szCs w:val="24"/>
        </w:rPr>
        <w:t>DAS UNTERNEHMEN</w:t>
      </w:r>
    </w:p>
    <w:p w:rsidR="008F30EA" w:rsidRDefault="004772C7" w:rsidP="006F4E34">
      <w:pPr>
        <w:ind w:left="2268"/>
        <w:jc w:val="both"/>
      </w:pPr>
      <w:r>
        <w:t>G</w:t>
      </w:r>
      <w:r w:rsidR="00C16C47">
        <w:t xml:space="preserve">egründet 2009 durch Fabian Hovestädt und Lukas </w:t>
      </w:r>
      <w:r w:rsidR="008F30EA">
        <w:t xml:space="preserve">Suthe, </w:t>
      </w:r>
      <w:r w:rsidR="00C16C47">
        <w:t>Absolventen der Hochschule für Technik und Wirtschaft</w:t>
      </w:r>
      <w:r>
        <w:t xml:space="preserve"> </w:t>
      </w:r>
      <w:r w:rsidR="00C16C47">
        <w:t>Dresden und heute Geschäftsführer und stellvertretender Geschäftsführer</w:t>
      </w:r>
      <w:r>
        <w:t xml:space="preserve">, </w:t>
      </w:r>
      <w:r w:rsidR="00C16C47">
        <w:t xml:space="preserve">kann die Silicon Saxony Engineering GmbH bereits auf erfolgreiche 10 Jahre professioneller </w:t>
      </w:r>
      <w:r w:rsidR="008F30EA">
        <w:t>Softw</w:t>
      </w:r>
      <w:r w:rsidR="00C16C47">
        <w:t>areentwicklung und IT-Lösungen</w:t>
      </w:r>
      <w:r w:rsidR="003D5B5C">
        <w:t xml:space="preserve"> zurückschauen</w:t>
      </w:r>
      <w:r w:rsidR="00C16C47">
        <w:t>.</w:t>
      </w:r>
    </w:p>
    <w:p w:rsidR="003D5B5C" w:rsidRDefault="005236C3" w:rsidP="006F4E34">
      <w:pPr>
        <w:jc w:val="both"/>
      </w:pPr>
      <w:r>
        <w:t>Nachdem beide Gründer einige Zeit als Freelancer aktiv waren und auch schon während des Studiums kleinere Software-</w:t>
      </w:r>
      <w:r w:rsidR="003D5B5C">
        <w:t xml:space="preserve"> und g</w:t>
      </w:r>
      <w:r>
        <w:t>rafikgestalterische</w:t>
      </w:r>
      <w:r w:rsidR="003D5B5C">
        <w:t xml:space="preserve"> </w:t>
      </w:r>
      <w:r>
        <w:t xml:space="preserve">Aufträge bearbeitet haben, entschloss man sich </w:t>
      </w:r>
      <w:r w:rsidR="00823F54">
        <w:t>gemeinsam das Zweimann-Start-Up „</w:t>
      </w:r>
      <w:proofErr w:type="spellStart"/>
      <w:r w:rsidR="00823F54">
        <w:t>hoveIT</w:t>
      </w:r>
      <w:proofErr w:type="spellEnd"/>
      <w:r w:rsidR="00823F54">
        <w:t xml:space="preserve"> Dresden“ zu gründen. Durch schnell steigenden Erfolg und steigende Auftragsgrößen kamen bereits wenige Monate später die ersten angestellten Mitarbeiter </w:t>
      </w:r>
      <w:r w:rsidR="003D5B5C">
        <w:t>ins junge Unternehmen. A</w:t>
      </w:r>
      <w:r w:rsidR="00823F54">
        <w:t>uch ehemalige Studenten der HTW Dresden. 2014 erfolgte d</w:t>
      </w:r>
      <w:r w:rsidR="00DD2B82">
        <w:t>ie Umbenennung in den jetzigen Firmenn</w:t>
      </w:r>
      <w:r w:rsidR="00823F54">
        <w:t xml:space="preserve">amen </w:t>
      </w:r>
      <w:r w:rsidR="00DD2B82">
        <w:t>„SILICON SAXONY ENGINEERING GmbH“</w:t>
      </w:r>
      <w:r w:rsidR="003D5B5C">
        <w:t>.</w:t>
      </w:r>
    </w:p>
    <w:p w:rsidR="005236C3" w:rsidRDefault="00DD2B82" w:rsidP="006F4E34">
      <w:pPr>
        <w:jc w:val="both"/>
      </w:pPr>
      <w:r>
        <w:t xml:space="preserve">Heute besteht die SSE GmbH aus einer kompakten und effizienten Größe von vier professionellen, erfahrenen Mitarbeitern mit umfangreichen Fachkenntnissen in Programmierung, Software-Entwicklung, Software-Architektur, IT-Test und auch Gestaltung grafischer Benutzeroberflächen. Zusätzlich ist durchgehend mindestens eine Stelle </w:t>
      </w:r>
      <w:r w:rsidR="00476ED2">
        <w:t>für Werkstudenten besetzt, welche</w:t>
      </w:r>
      <w:r w:rsidR="00DB7F0E">
        <w:t xml:space="preserve"> uns durch den gesamten Prozess der Software-Entwicklung begleiten und so wichtige </w:t>
      </w:r>
      <w:r w:rsidR="00476ED2">
        <w:t>Erfahrungen für ihre weitere Karrierelaufbahn sammeln können. Es besteht außerdem die Möglichkeit im selben Rahmen eine Bachelor- oder Master-Arbeit zu schreiben</w:t>
      </w:r>
      <w:r w:rsidR="003D5B5C">
        <w:t>.</w:t>
      </w:r>
    </w:p>
    <w:p w:rsidR="00C73C3A" w:rsidRDefault="00C73C3A">
      <w:r>
        <w:br w:type="page"/>
      </w:r>
    </w:p>
    <w:p w:rsidR="00C73C3A" w:rsidRDefault="00C73C3A" w:rsidP="00BD565A"/>
    <w:p w:rsidR="00F840C6" w:rsidRDefault="00F840C6" w:rsidP="00BD565A"/>
    <w:p w:rsidR="003C1CD3" w:rsidRDefault="003C1CD3" w:rsidP="00BD565A"/>
    <w:p w:rsidR="008F30EA" w:rsidRPr="003C1CD3" w:rsidRDefault="00C73C3A" w:rsidP="00D106CF">
      <w:pPr>
        <w:ind w:left="2268"/>
        <w:rPr>
          <w:b/>
          <w:i/>
          <w:sz w:val="24"/>
          <w:szCs w:val="24"/>
        </w:rPr>
      </w:pPr>
      <w:r w:rsidRPr="003C1CD3">
        <w:rPr>
          <w:b/>
          <w:i/>
          <w:noProof/>
          <w:sz w:val="24"/>
          <w:szCs w:val="24"/>
          <w:lang w:eastAsia="de-D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62230</wp:posOffset>
            </wp:positionH>
            <wp:positionV relativeFrom="paragraph">
              <wp:posOffset>130175</wp:posOffset>
            </wp:positionV>
            <wp:extent cx="1285875" cy="981941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abel-logo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2" r="31052"/>
                    <a:stretch/>
                  </pic:blipFill>
                  <pic:spPr bwMode="auto">
                    <a:xfrm>
                      <a:off x="0" y="0"/>
                      <a:ext cx="1285875" cy="981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5B5C" w:rsidRPr="003C1CD3">
        <w:rPr>
          <w:b/>
          <w:i/>
          <w:sz w:val="24"/>
          <w:szCs w:val="24"/>
        </w:rPr>
        <w:t>STANDORT</w:t>
      </w:r>
    </w:p>
    <w:p w:rsidR="008F30EA" w:rsidRDefault="00C73C3A" w:rsidP="006F4E34">
      <w:pPr>
        <w:ind w:left="2268"/>
        <w:jc w:val="both"/>
      </w:pPr>
      <w:r>
        <w:t>Die SSE</w:t>
      </w:r>
      <w:r w:rsidR="00C526A4">
        <w:t xml:space="preserve"> Gmb</w:t>
      </w:r>
      <w:r w:rsidR="003D5B5C">
        <w:t xml:space="preserve">H ist fest mit dem Standort </w:t>
      </w:r>
      <w:r w:rsidR="003F1DF4">
        <w:t>in Dresden</w:t>
      </w:r>
      <w:r w:rsidR="003D5B5C">
        <w:t xml:space="preserve"> verbunden</w:t>
      </w:r>
      <w:r w:rsidR="00BD565A">
        <w:t>.</w:t>
      </w:r>
      <w:r w:rsidR="00EE096D">
        <w:t xml:space="preserve"> Schon das Kabel im Firmenlogo stellt den Flussverlauf der Elbe durch unsere Heimatstadt dar.</w:t>
      </w:r>
      <w:r>
        <w:t xml:space="preserve"> Da </w:t>
      </w:r>
      <w:r w:rsidR="003F1DF4">
        <w:t xml:space="preserve">fast alle unserer Mitarbeiter Absolventen Dresdner Hochschulen sind, arbeiten wir </w:t>
      </w:r>
      <w:r>
        <w:t>zudem</w:t>
      </w:r>
      <w:r w:rsidR="00D106CF">
        <w:t xml:space="preserve"> eng mit diesen zusammen, um auch potentielle weitere M</w:t>
      </w:r>
      <w:r>
        <w:t>itarbeiter mit auszubilden.</w:t>
      </w:r>
    </w:p>
    <w:p w:rsidR="00D106CF" w:rsidRDefault="00D106CF" w:rsidP="006F4E34">
      <w:pPr>
        <w:jc w:val="both"/>
      </w:pPr>
      <w:r>
        <w:t>Durch die Namensänderung auf SILICON SAXONY ENGINEERING GmbH wird die auch internationale Ausrichtung unseres Unternehmens unterstrichen und repräsentieren gleichzeitig die weit über die Landesgrenzen reichende Marke „Silicon Saxony“</w:t>
      </w:r>
      <w:r w:rsidR="00C73C3A">
        <w:t xml:space="preserve"> und den Standort Dresden im Bereich IT und Software weiter zu stärken.</w:t>
      </w:r>
    </w:p>
    <w:p w:rsidR="004772C7" w:rsidRDefault="004772C7"/>
    <w:p w:rsidR="003C1CD3" w:rsidRDefault="003C1CD3"/>
    <w:p w:rsidR="004772C7" w:rsidRDefault="004772C7"/>
    <w:p w:rsidR="00C526A4" w:rsidRPr="003C1CD3" w:rsidRDefault="00A57F75" w:rsidP="00A57F75">
      <w:pPr>
        <w:ind w:left="2268"/>
        <w:rPr>
          <w:b/>
          <w:i/>
          <w:color w:val="000000" w:themeColor="text1"/>
          <w:sz w:val="24"/>
          <w:szCs w:val="24"/>
        </w:rPr>
      </w:pPr>
      <w:r w:rsidRPr="003C1CD3">
        <w:rPr>
          <w:i/>
          <w:noProof/>
          <w:color w:val="000000" w:themeColor="text1"/>
          <w:sz w:val="24"/>
          <w:szCs w:val="24"/>
          <w:lang w:eastAsia="de-D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13970</wp:posOffset>
            </wp:positionV>
            <wp:extent cx="1260648" cy="1025935"/>
            <wp:effectExtent l="0" t="0" r="0" b="317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d-unten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13" t="18188" r="38823"/>
                    <a:stretch/>
                  </pic:blipFill>
                  <pic:spPr bwMode="auto">
                    <a:xfrm>
                      <a:off x="0" y="0"/>
                      <a:ext cx="1260648" cy="1025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40C6" w:rsidRPr="003C1CD3">
        <w:rPr>
          <w:b/>
          <w:i/>
          <w:color w:val="000000" w:themeColor="text1"/>
          <w:sz w:val="24"/>
          <w:szCs w:val="24"/>
        </w:rPr>
        <w:t>CONNECTIONS</w:t>
      </w:r>
      <w:r w:rsidR="00C34B65" w:rsidRPr="003C1CD3">
        <w:rPr>
          <w:b/>
          <w:i/>
          <w:color w:val="000000" w:themeColor="text1"/>
          <w:sz w:val="24"/>
          <w:szCs w:val="24"/>
        </w:rPr>
        <w:tab/>
      </w:r>
    </w:p>
    <w:p w:rsidR="00A57F75" w:rsidRDefault="009F4A8B" w:rsidP="006F4E34">
      <w:pPr>
        <w:ind w:left="2268"/>
        <w:jc w:val="both"/>
        <w:rPr>
          <w:color w:val="000000" w:themeColor="text1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947946</wp:posOffset>
                </wp:positionH>
                <wp:positionV relativeFrom="paragraph">
                  <wp:posOffset>252839</wp:posOffset>
                </wp:positionV>
                <wp:extent cx="298907" cy="203439"/>
                <wp:effectExtent l="47625" t="9525" r="92075" b="92075"/>
                <wp:wrapNone/>
                <wp:docPr id="7" name="Pfeil nach rech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29252">
                          <a:off x="0" y="0"/>
                          <a:ext cx="298907" cy="203439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sx="101000" sy="101000" algn="tl" rotWithShape="0">
                            <a:prstClr val="black">
                              <a:alpha val="36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2928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7" o:spid="_x0000_s1026" type="#_x0000_t13" style="position:absolute;margin-left:74.65pt;margin-top:19.9pt;width:23.55pt;height:16pt;rotation:-3681756fd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" adj="14249" fillcolor="#1f4d78 [1604]" stroked="f" strokeweight="1pt">
                <v:shadow on="t" type="perspective" color="black" opacity="23592f" origin="-.5,-.5" offset=".74836mm,.74836mm" matrix="66191f,,,66191f"/>
              </v:shape>
            </w:pict>
          </mc:Fallback>
        </mc:AlternateContent>
      </w:r>
      <w:r w:rsidR="001F026A">
        <w:rPr>
          <w:color w:val="000000" w:themeColor="text1"/>
        </w:rPr>
        <w:t xml:space="preserve">Die SSE GmbH kooperiert </w:t>
      </w:r>
      <w:r w:rsidR="00C526A4">
        <w:rPr>
          <w:color w:val="000000" w:themeColor="text1"/>
        </w:rPr>
        <w:t>mit zum einen großen internationalen Firmen, wie auch mit klei</w:t>
      </w:r>
      <w:r w:rsidR="001F026A">
        <w:rPr>
          <w:color w:val="000000" w:themeColor="text1"/>
        </w:rPr>
        <w:t>neren regionalen Firmen</w:t>
      </w:r>
      <w:r w:rsidR="00C526A4">
        <w:rPr>
          <w:color w:val="000000" w:themeColor="text1"/>
        </w:rPr>
        <w:t>. Als Mitglied im Verein</w:t>
      </w:r>
      <w:r w:rsidR="000C21BD">
        <w:rPr>
          <w:color w:val="000000" w:themeColor="text1"/>
        </w:rPr>
        <w:t xml:space="preserve"> „Silicon Saxony“ ist bereits ein breites Netzwerk geknüpft, um auch neue Beziehungen </w:t>
      </w:r>
      <w:r w:rsidR="001F026A">
        <w:rPr>
          <w:color w:val="000000" w:themeColor="text1"/>
        </w:rPr>
        <w:t>zu schaffen</w:t>
      </w:r>
      <w:r w:rsidR="000C21BD">
        <w:rPr>
          <w:color w:val="000000" w:themeColor="text1"/>
        </w:rPr>
        <w:t>.</w:t>
      </w:r>
      <w:r w:rsidR="001F026A">
        <w:rPr>
          <w:color w:val="000000" w:themeColor="text1"/>
        </w:rPr>
        <w:t xml:space="preserve"> Dazu zählen Unternehmen wie </w:t>
      </w:r>
      <w:proofErr w:type="spellStart"/>
      <w:r w:rsidR="001F026A">
        <w:rPr>
          <w:color w:val="000000" w:themeColor="text1"/>
        </w:rPr>
        <w:t>Globalfoundries</w:t>
      </w:r>
      <w:proofErr w:type="spellEnd"/>
      <w:r w:rsidR="001F026A">
        <w:rPr>
          <w:color w:val="000000" w:themeColor="text1"/>
        </w:rPr>
        <w:t xml:space="preserve"> Inc., Infineon Technologies AG, Intel Mobile Communications, NXP Semiconductors oder Applied Materials </w:t>
      </w:r>
      <w:proofErr w:type="gramStart"/>
      <w:r w:rsidR="001F026A">
        <w:rPr>
          <w:color w:val="000000" w:themeColor="text1"/>
        </w:rPr>
        <w:t>Inc.</w:t>
      </w:r>
      <w:r w:rsidR="00A57F75">
        <w:rPr>
          <w:color w:val="000000" w:themeColor="text1"/>
        </w:rPr>
        <w:t>.</w:t>
      </w:r>
      <w:proofErr w:type="gramEnd"/>
    </w:p>
    <w:p w:rsidR="00C526A4" w:rsidRDefault="00A57F75" w:rsidP="006F4E34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Auch die HTW Dresden, die Technische Universität Dresden, mehrere </w:t>
      </w:r>
      <w:proofErr w:type="spellStart"/>
      <w:r>
        <w:rPr>
          <w:color w:val="000000" w:themeColor="text1"/>
        </w:rPr>
        <w:t>Frauenhofer</w:t>
      </w:r>
      <w:proofErr w:type="spellEnd"/>
      <w:r>
        <w:rPr>
          <w:color w:val="000000" w:themeColor="text1"/>
        </w:rPr>
        <w:t xml:space="preserve">-Institute und das Helmholtz-Zentrum in Dresden </w:t>
      </w:r>
      <w:proofErr w:type="spellStart"/>
      <w:r>
        <w:rPr>
          <w:color w:val="000000" w:themeColor="text1"/>
        </w:rPr>
        <w:t>Rossendorf</w:t>
      </w:r>
      <w:proofErr w:type="spellEnd"/>
      <w:r>
        <w:rPr>
          <w:color w:val="000000" w:themeColor="text1"/>
        </w:rPr>
        <w:t xml:space="preserve"> gehören als Forschungs- und Bildungseinrichtungen mit dazu.</w:t>
      </w:r>
    </w:p>
    <w:p w:rsidR="003C1CD3" w:rsidRDefault="003C1CD3">
      <w:pPr>
        <w:rPr>
          <w:color w:val="000000" w:themeColor="text1"/>
        </w:rPr>
      </w:pPr>
      <w:bookmarkStart w:id="0" w:name="_GoBack"/>
      <w:bookmarkEnd w:id="0"/>
    </w:p>
    <w:p w:rsidR="009F4A8B" w:rsidRDefault="00F840C6">
      <w:pPr>
        <w:rPr>
          <w:color w:val="000000" w:themeColor="text1"/>
        </w:rPr>
      </w:pPr>
      <w:r>
        <w:rPr>
          <w:color w:val="000000" w:themeColor="text1"/>
        </w:rPr>
        <w:br/>
      </w:r>
    </w:p>
    <w:p w:rsidR="00F840C6" w:rsidRPr="003C1CD3" w:rsidRDefault="003C1CD3" w:rsidP="00F840C6">
      <w:pPr>
        <w:ind w:left="2268"/>
        <w:rPr>
          <w:b/>
          <w:i/>
          <w:color w:val="000000" w:themeColor="text1"/>
          <w:sz w:val="24"/>
          <w:szCs w:val="24"/>
        </w:rPr>
      </w:pPr>
      <w:r>
        <w:rPr>
          <w:b/>
          <w:i/>
          <w:noProof/>
          <w:color w:val="000000" w:themeColor="text1"/>
          <w:sz w:val="24"/>
          <w:szCs w:val="24"/>
          <w:lang w:eastAsia="de-D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95250</wp:posOffset>
            </wp:positionH>
            <wp:positionV relativeFrom="paragraph">
              <wp:posOffset>166370</wp:posOffset>
            </wp:positionV>
            <wp:extent cx="1248410" cy="850265"/>
            <wp:effectExtent l="0" t="0" r="0" b="6985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-ohneText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587"/>
                    <a:stretch/>
                  </pic:blipFill>
                  <pic:spPr bwMode="auto">
                    <a:xfrm>
                      <a:off x="0" y="0"/>
                      <a:ext cx="1248410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40C6" w:rsidRPr="003C1CD3">
        <w:rPr>
          <w:b/>
          <w:i/>
          <w:color w:val="000000" w:themeColor="text1"/>
          <w:sz w:val="24"/>
          <w:szCs w:val="24"/>
        </w:rPr>
        <w:t>LEISTUNGEN</w:t>
      </w:r>
    </w:p>
    <w:p w:rsidR="00A57F75" w:rsidRPr="00F840C6" w:rsidRDefault="00F840C6" w:rsidP="00F840C6">
      <w:pPr>
        <w:ind w:left="2268"/>
        <w:rPr>
          <w:b/>
          <w:color w:val="000000" w:themeColor="text1"/>
        </w:rPr>
      </w:pPr>
      <w:r w:rsidRPr="00F840C6">
        <w:rPr>
          <w:b/>
          <w:noProof/>
          <w:color w:val="000000" w:themeColor="text1"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1990725" cy="904875"/>
                <wp:effectExtent l="0" t="0" r="9525" b="9525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4A8B" w:rsidRDefault="009F4A8B" w:rsidP="009F4A8B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Software-Entwicklung</w:t>
                            </w:r>
                          </w:p>
                          <w:p w:rsidR="009F4A8B" w:rsidRDefault="009F4A8B" w:rsidP="009F4A8B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Software-Wartung</w:t>
                            </w:r>
                          </w:p>
                          <w:p w:rsidR="00F840C6" w:rsidRDefault="00F840C6" w:rsidP="00F840C6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Software-Optimierung</w:t>
                            </w:r>
                          </w:p>
                          <w:p w:rsidR="003C1CD3" w:rsidRDefault="003C1CD3" w:rsidP="00F840C6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Refactoring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8" o:spid="_x0000_s1027" type="#_x0000_t202" style="position:absolute;left:0;text-align:left;margin-left:105.55pt;margin-top:1pt;width:156.75pt;height:71.2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" fillcolor="white [3201]" stroked="f" strokeweight=".5pt">
                <v:textbox>
                  <w:txbxContent>
                    <w:p w:rsidR="009F4A8B" w:rsidRDefault="009F4A8B" w:rsidP="009F4A8B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Software-Entwicklung</w:t>
                      </w:r>
                    </w:p>
                    <w:p w:rsidR="009F4A8B" w:rsidRDefault="009F4A8B" w:rsidP="009F4A8B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Software-Wartung</w:t>
                      </w:r>
                    </w:p>
                    <w:p w:rsidR="00F840C6" w:rsidRDefault="00F840C6" w:rsidP="00F840C6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Software-Optimierung</w:t>
                      </w:r>
                    </w:p>
                    <w:p w:rsidR="003C1CD3" w:rsidRDefault="003C1CD3" w:rsidP="00F840C6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Refactoring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F840C6">
        <w:rPr>
          <w:b/>
          <w:noProof/>
          <w:color w:val="000000" w:themeColor="text1"/>
          <w:lang w:eastAsia="de-DE"/>
        </w:rPr>
        <mc:AlternateContent>
          <mc:Choice Requires="wps">
            <w:drawing>
              <wp:inline distT="0" distB="0" distL="0" distR="0" wp14:anchorId="0F1A4A6D" wp14:editId="7EA5ECA5">
                <wp:extent cx="1990725" cy="904875"/>
                <wp:effectExtent l="0" t="0" r="9525" b="9525"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904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C1CD3" w:rsidRDefault="003C1CD3" w:rsidP="003C1CD3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Webanwendungen</w:t>
                            </w:r>
                          </w:p>
                          <w:p w:rsidR="00F840C6" w:rsidRDefault="00F840C6" w:rsidP="00F840C6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GUI-Entwicklung + Design</w:t>
                            </w:r>
                          </w:p>
                          <w:p w:rsidR="00F840C6" w:rsidRDefault="00F840C6" w:rsidP="00F840C6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Prozessoptimierung</w:t>
                            </w:r>
                          </w:p>
                          <w:p w:rsidR="00F840C6" w:rsidRDefault="00F840C6" w:rsidP="00F840C6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Beratung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1A4A6D" id="Textfeld 9" o:spid="_x0000_s1028" type="#_x0000_t202" style="width:156.75pt;height: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" fillcolor="window" stroked="f" strokeweight=".5pt">
                <v:textbox>
                  <w:txbxContent>
                    <w:p w:rsidR="003C1CD3" w:rsidRDefault="003C1CD3" w:rsidP="003C1CD3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Webanwendungen</w:t>
                      </w:r>
                    </w:p>
                    <w:p w:rsidR="00F840C6" w:rsidRDefault="00F840C6" w:rsidP="00F840C6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GUI-Entwicklung + Design</w:t>
                      </w:r>
                    </w:p>
                    <w:p w:rsidR="00F840C6" w:rsidRDefault="00F840C6" w:rsidP="00F840C6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Prozessoptimierung</w:t>
                      </w:r>
                    </w:p>
                    <w:p w:rsidR="00F840C6" w:rsidRDefault="00F840C6" w:rsidP="00F840C6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Beratung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A57F75" w:rsidRPr="00F840C6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098" w:rsidRDefault="00705098" w:rsidP="00705098">
      <w:pPr>
        <w:spacing w:after="0" w:line="240" w:lineRule="auto"/>
      </w:pPr>
      <w:r>
        <w:separator/>
      </w:r>
    </w:p>
  </w:endnote>
  <w:endnote w:type="continuationSeparator" w:id="0">
    <w:p w:rsidR="00705098" w:rsidRDefault="00705098" w:rsidP="00705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C3A" w:rsidRPr="00C73C3A" w:rsidRDefault="00C73C3A">
    <w:pPr>
      <w:pStyle w:val="Fuzeile"/>
      <w:rPr>
        <w:color w:val="000000" w:themeColor="text1"/>
      </w:rPr>
    </w:pPr>
    <w:r>
      <w:rPr>
        <w:noProof/>
        <w:color w:val="5B9BD5" w:themeColor="accent1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htec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A8598FB" id="Rechteck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CLZgQmnAgAAtg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 w:rsidRPr="00C73C3A">
      <w:rPr>
        <w:rFonts w:asciiTheme="majorHAnsi" w:eastAsiaTheme="majorEastAsia" w:hAnsiTheme="majorHAnsi" w:cstheme="majorBidi"/>
        <w:color w:val="000000" w:themeColor="text1"/>
        <w:sz w:val="20"/>
        <w:szCs w:val="20"/>
      </w:rPr>
      <w:t xml:space="preserve">S. </w:t>
    </w:r>
    <w:r w:rsidRPr="00C73C3A">
      <w:rPr>
        <w:rFonts w:eastAsiaTheme="minorEastAsia"/>
        <w:color w:val="000000" w:themeColor="text1"/>
        <w:sz w:val="20"/>
        <w:szCs w:val="20"/>
      </w:rPr>
      <w:fldChar w:fldCharType="begin"/>
    </w:r>
    <w:r w:rsidRPr="00C73C3A">
      <w:rPr>
        <w:color w:val="000000" w:themeColor="text1"/>
        <w:sz w:val="20"/>
        <w:szCs w:val="20"/>
      </w:rPr>
      <w:instrText>PAGE    \* MERGEFORMAT</w:instrText>
    </w:r>
    <w:r w:rsidRPr="00C73C3A">
      <w:rPr>
        <w:rFonts w:eastAsiaTheme="minorEastAsia"/>
        <w:color w:val="000000" w:themeColor="text1"/>
        <w:sz w:val="20"/>
        <w:szCs w:val="20"/>
      </w:rPr>
      <w:fldChar w:fldCharType="separate"/>
    </w:r>
    <w:r w:rsidR="006F4E34" w:rsidRPr="006F4E34">
      <w:rPr>
        <w:rFonts w:asciiTheme="majorHAnsi" w:eastAsiaTheme="majorEastAsia" w:hAnsiTheme="majorHAnsi" w:cstheme="majorBidi"/>
        <w:noProof/>
        <w:color w:val="000000" w:themeColor="text1"/>
        <w:sz w:val="20"/>
        <w:szCs w:val="20"/>
      </w:rPr>
      <w:t>2</w:t>
    </w:r>
    <w:r w:rsidRPr="00C73C3A">
      <w:rPr>
        <w:rFonts w:asciiTheme="majorHAnsi" w:eastAsiaTheme="majorEastAsia" w:hAnsiTheme="majorHAnsi" w:cstheme="majorBidi"/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098" w:rsidRDefault="00705098" w:rsidP="00705098">
      <w:pPr>
        <w:spacing w:after="0" w:line="240" w:lineRule="auto"/>
      </w:pPr>
      <w:r>
        <w:separator/>
      </w:r>
    </w:p>
  </w:footnote>
  <w:footnote w:type="continuationSeparator" w:id="0">
    <w:p w:rsidR="00705098" w:rsidRDefault="00705098" w:rsidP="00705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782" w:type="pct"/>
      <w:jc w:val="right"/>
      <w:shd w:val="clear" w:color="auto" w:fill="FFC000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390"/>
      <w:gridCol w:w="8101"/>
    </w:tblGrid>
    <w:tr w:rsidR="00705098" w:rsidTr="00705098">
      <w:trPr>
        <w:jc w:val="right"/>
      </w:trPr>
      <w:tc>
        <w:tcPr>
          <w:tcW w:w="1139" w:type="pct"/>
          <w:shd w:val="clear" w:color="auto" w:fill="FFC000"/>
          <w:vAlign w:val="center"/>
        </w:tcPr>
        <w:p w:rsidR="00705098" w:rsidRDefault="00705098">
          <w:pPr>
            <w:pStyle w:val="Kopfzeile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FFC000"/>
          <w:vAlign w:val="center"/>
        </w:tcPr>
        <w:p w:rsidR="00705098" w:rsidRDefault="00705098" w:rsidP="00705098">
          <w:pPr>
            <w:pStyle w:val="Kopfzeile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el"/>
              <w:tag w:val=""/>
              <w:id w:val="-773790484"/>
              <w:placeholder>
                <w:docPart w:val="12AE9F411FFC4DDF8A5F53651E588BB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Firmenportrait</w:t>
              </w:r>
            </w:sdtContent>
          </w:sdt>
        </w:p>
      </w:tc>
    </w:tr>
  </w:tbl>
  <w:p w:rsidR="00705098" w:rsidRDefault="001F026A">
    <w:pPr>
      <w:pStyle w:val="Kopfzeile"/>
    </w:pPr>
    <w:r>
      <w:rPr>
        <w:caps/>
        <w:noProof/>
        <w:color w:val="FFFFFF" w:themeColor="background1"/>
        <w:lang w:eastAsia="de-DE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rightMargin">
            <wp:posOffset>95250</wp:posOffset>
          </wp:positionH>
          <wp:positionV relativeFrom="paragraph">
            <wp:posOffset>-330200</wp:posOffset>
          </wp:positionV>
          <wp:extent cx="476250" cy="325731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ohneText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6965"/>
                  <a:stretch/>
                </pic:blipFill>
                <pic:spPr bwMode="auto">
                  <a:xfrm>
                    <a:off x="0" y="0"/>
                    <a:ext cx="476250" cy="32573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470.25pt;height:234.75pt" o:bullet="t">
        <v:imagedata r:id="rId1" o:title="Logo-ohneText"/>
      </v:shape>
    </w:pict>
  </w:numPicBullet>
  <w:abstractNum w:abstractNumId="0" w15:restartNumberingAfterBreak="0">
    <w:nsid w:val="192728FB"/>
    <w:multiLevelType w:val="hybridMultilevel"/>
    <w:tmpl w:val="FAB0C150"/>
    <w:lvl w:ilvl="0" w:tplc="57A6E3E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47E98"/>
    <w:multiLevelType w:val="hybridMultilevel"/>
    <w:tmpl w:val="630C1A5A"/>
    <w:lvl w:ilvl="0" w:tplc="4F700E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C000"/>
        <w:sz w:val="4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A73B1"/>
    <w:multiLevelType w:val="hybridMultilevel"/>
    <w:tmpl w:val="5FB2BC1E"/>
    <w:lvl w:ilvl="0" w:tplc="57A6E3E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9A0FD0"/>
    <w:multiLevelType w:val="hybridMultilevel"/>
    <w:tmpl w:val="A86002C4"/>
    <w:lvl w:ilvl="0" w:tplc="431844D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FC00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C47"/>
    <w:rsid w:val="000C21BD"/>
    <w:rsid w:val="001F026A"/>
    <w:rsid w:val="0026117E"/>
    <w:rsid w:val="002D3634"/>
    <w:rsid w:val="002F5BAA"/>
    <w:rsid w:val="00364C47"/>
    <w:rsid w:val="003C1CD3"/>
    <w:rsid w:val="003D5B5C"/>
    <w:rsid w:val="003F1DF4"/>
    <w:rsid w:val="0042554B"/>
    <w:rsid w:val="00476ED2"/>
    <w:rsid w:val="004772C7"/>
    <w:rsid w:val="005236C3"/>
    <w:rsid w:val="00645281"/>
    <w:rsid w:val="006F4E34"/>
    <w:rsid w:val="00705098"/>
    <w:rsid w:val="00764AE7"/>
    <w:rsid w:val="008028EE"/>
    <w:rsid w:val="00823F54"/>
    <w:rsid w:val="008D34B9"/>
    <w:rsid w:val="008F30EA"/>
    <w:rsid w:val="00930899"/>
    <w:rsid w:val="009F4A8B"/>
    <w:rsid w:val="00A57F75"/>
    <w:rsid w:val="00AE2FBE"/>
    <w:rsid w:val="00BD565A"/>
    <w:rsid w:val="00C16C47"/>
    <w:rsid w:val="00C34B65"/>
    <w:rsid w:val="00C526A4"/>
    <w:rsid w:val="00C73C3A"/>
    <w:rsid w:val="00CC5E82"/>
    <w:rsid w:val="00D106CF"/>
    <w:rsid w:val="00DB7F0E"/>
    <w:rsid w:val="00DD2B82"/>
    <w:rsid w:val="00EE096D"/>
    <w:rsid w:val="00F37FA9"/>
    <w:rsid w:val="00F8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047C64F-AF54-442F-B5A3-470E4424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028EE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CC5E82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050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5098"/>
  </w:style>
  <w:style w:type="paragraph" w:styleId="Fuzeile">
    <w:name w:val="footer"/>
    <w:basedOn w:val="Standard"/>
    <w:link w:val="FuzeileZchn"/>
    <w:uiPriority w:val="99"/>
    <w:unhideWhenUsed/>
    <w:rsid w:val="007050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5098"/>
  </w:style>
  <w:style w:type="paragraph" w:styleId="Listenabsatz">
    <w:name w:val="List Paragraph"/>
    <w:basedOn w:val="Standard"/>
    <w:uiPriority w:val="34"/>
    <w:qFormat/>
    <w:rsid w:val="009F4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ilicon-saxony-eng.de" TargetMode="Externa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info@silicon-saxony-eng.de" TargetMode="Externa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2AE9F411FFC4DDF8A5F53651E588BB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2E8AF98-6E3F-4FA5-B278-569C09D1720F}"/>
      </w:docPartPr>
      <w:docPartBody>
        <w:p w:rsidR="00E918F0" w:rsidRDefault="009A119E" w:rsidP="009A119E">
          <w:pPr>
            <w:pStyle w:val="12AE9F411FFC4DDF8A5F53651E588BB5"/>
          </w:pPr>
          <w:r>
            <w:rPr>
              <w:caps/>
              <w:color w:val="FFFFFF" w:themeColor="background1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19E"/>
    <w:rsid w:val="009A119E"/>
    <w:rsid w:val="00E9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2AE9F411FFC4DDF8A5F53651E588BB5">
    <w:name w:val="12AE9F411FFC4DDF8A5F53651E588BB5"/>
    <w:rsid w:val="009A11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B9421-94B0-4972-B18C-E99B24ECC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Firmenportrait</vt:lpstr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Firmenportrait</dc:title>
  <dc:subject/>
  <dc:creator>Lukas Andre Suthe</dc:creator>
  <cp:keywords/>
  <dc:description/>
  <cp:lastModifiedBy>Lukas Andre Suthe</cp:lastModifiedBy>
  <cp:revision>12</cp:revision>
  <dcterms:created xsi:type="dcterms:W3CDTF">2019-01-16T08:50:00Z</dcterms:created>
  <dcterms:modified xsi:type="dcterms:W3CDTF">2019-01-29T15:54:00Z</dcterms:modified>
</cp:coreProperties>
</file>