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1E" w:rsidRPr="00DD09F7" w:rsidRDefault="006D0006" w:rsidP="00DD09F7">
      <w:pPr>
        <w:pStyle w:val="1"/>
        <w:jc w:val="center"/>
        <w:rPr>
          <w:rFonts w:ascii="Times New Roman" w:hAnsi="Times New Roman" w:cs="Times New Roman"/>
        </w:rPr>
      </w:pPr>
      <w:r w:rsidRPr="00DD09F7">
        <w:rPr>
          <w:rFonts w:ascii="Times New Roman" w:hAnsi="Times New Roman" w:cs="Times New Roman"/>
        </w:rPr>
        <w:t>C</w:t>
      </w:r>
      <w:r w:rsidRPr="00DD09F7">
        <w:rPr>
          <w:rFonts w:ascii="Times New Roman" w:hAnsi="Times New Roman" w:cs="Times New Roman"/>
        </w:rPr>
        <w:t>语言的</w:t>
      </w:r>
      <w:r w:rsidR="00D042FA" w:rsidRPr="00DD09F7">
        <w:rPr>
          <w:rFonts w:ascii="Times New Roman" w:hAnsi="Times New Roman" w:cs="Times New Roman"/>
        </w:rPr>
        <w:t>认证测试</w:t>
      </w:r>
      <w:r w:rsidRPr="00DD09F7">
        <w:rPr>
          <w:rFonts w:ascii="Times New Roman" w:hAnsi="Times New Roman" w:cs="Times New Roman"/>
        </w:rPr>
        <w:t>方法</w:t>
      </w:r>
    </w:p>
    <w:p w:rsidR="003C3AB8" w:rsidRPr="00DD09F7" w:rsidRDefault="003C3AB8" w:rsidP="00715288">
      <w:pPr>
        <w:pStyle w:val="2"/>
        <w:numPr>
          <w:ilvl w:val="0"/>
          <w:numId w:val="7"/>
        </w:numPr>
        <w:spacing w:before="120" w:after="120" w:line="415" w:lineRule="auto"/>
        <w:rPr>
          <w:rFonts w:ascii="Times New Roman" w:eastAsiaTheme="minorEastAsia" w:hAnsi="Times New Roman" w:cs="Times New Roman"/>
        </w:rPr>
      </w:pPr>
      <w:r w:rsidRPr="00DD09F7">
        <w:rPr>
          <w:rFonts w:ascii="Times New Roman" w:eastAsiaTheme="minorEastAsia" w:hAnsi="Times New Roman" w:cs="Times New Roman"/>
        </w:rPr>
        <w:t>静态测试</w:t>
      </w:r>
    </w:p>
    <w:p w:rsidR="00D042FA" w:rsidRPr="00DD09F7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1: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人工走查</w:t>
      </w:r>
    </w:p>
    <w:p w:rsidR="00DD09F7" w:rsidRDefault="00DD09F7" w:rsidP="00BC58DA">
      <w:pPr>
        <w:pStyle w:val="a3"/>
        <w:ind w:leftChars="300" w:left="630"/>
        <w:jc w:val="center"/>
        <w:rPr>
          <w:i/>
          <w:iCs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1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人工</w:t>
      </w:r>
      <w:r>
        <w:rPr>
          <w:rFonts w:ascii="宋体" w:hAnsi="宋体"/>
          <w:color w:val="000000"/>
        </w:rPr>
        <w:t>走查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4156"/>
        <w:gridCol w:w="3465"/>
      </w:tblGrid>
      <w:tr w:rsidR="00DD09F7" w:rsidTr="00BC58DA"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3465" w:type="dxa"/>
          </w:tcPr>
          <w:p w:rsidR="00DD09F7" w:rsidRDefault="00DD09F7" w:rsidP="009E10A8">
            <w:pPr>
              <w:spacing w:line="360" w:lineRule="auto"/>
              <w:jc w:val="center"/>
              <w:rPr>
                <w:i/>
                <w:iCs/>
                <w:color w:val="00000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7029E1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DD09F7" w:rsidTr="00BC58DA">
        <w:trPr>
          <w:trHeight w:val="273"/>
        </w:trPr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1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>. 编码标准</w:t>
            </w:r>
          </w:p>
        </w:tc>
        <w:tc>
          <w:tcPr>
            <w:tcW w:w="3465" w:type="dxa"/>
            <w:vMerge w:val="restart"/>
          </w:tcPr>
          <w:p w:rsidR="00DD09F7" w:rsidRDefault="00DD09F7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  <w:tr w:rsidR="00DD09F7" w:rsidTr="00BC58DA">
        <w:trPr>
          <w:trHeight w:val="209"/>
        </w:trPr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2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>. 编码风格指南</w:t>
            </w:r>
          </w:p>
        </w:tc>
        <w:tc>
          <w:tcPr>
            <w:tcW w:w="3465" w:type="dxa"/>
            <w:vMerge/>
          </w:tcPr>
          <w:p w:rsidR="00DD09F7" w:rsidRDefault="00DD09F7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  <w:tr w:rsidR="00DD09F7" w:rsidTr="00BC58DA">
        <w:trPr>
          <w:trHeight w:val="301"/>
        </w:trPr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rPr>
                <w:rFonts w:ascii="宋体" w:eastAsia="宋体" w:hAnsi="宋体" w:cs="Calibri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3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>. 走查/设计审核</w:t>
            </w:r>
          </w:p>
        </w:tc>
        <w:tc>
          <w:tcPr>
            <w:tcW w:w="3465" w:type="dxa"/>
            <w:vMerge/>
          </w:tcPr>
          <w:p w:rsidR="00DD09F7" w:rsidRDefault="00DD09F7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</w:tbl>
    <w:p w:rsidR="00715288" w:rsidRDefault="00715288" w:rsidP="00BC58DA">
      <w:pPr>
        <w:ind w:leftChars="300" w:left="630"/>
        <w:rPr>
          <w:rFonts w:ascii="Times New Roman" w:hAnsi="Times New Roman" w:cs="Times New Roman"/>
        </w:rPr>
      </w:pPr>
    </w:p>
    <w:p w:rsidR="003F3C76" w:rsidRPr="00DD09F7" w:rsidRDefault="003F3C76" w:rsidP="00BC58DA">
      <w:pPr>
        <w:ind w:leftChars="300" w:left="630"/>
        <w:rPr>
          <w:rFonts w:ascii="Times New Roman" w:hAnsi="Times New Roman" w:cs="Times New Roman"/>
        </w:rPr>
      </w:pPr>
      <w:r w:rsidRPr="00DD09F7">
        <w:rPr>
          <w:rFonts w:ascii="Times New Roman" w:hAnsi="Times New Roman" w:cs="Times New Roman"/>
        </w:rPr>
        <w:t>实施方案：</w:t>
      </w:r>
    </w:p>
    <w:p w:rsidR="003F3C76" w:rsidRPr="00DD09F7" w:rsidRDefault="003F3C76" w:rsidP="00BC58DA">
      <w:pPr>
        <w:ind w:leftChars="300" w:left="630"/>
        <w:rPr>
          <w:rFonts w:ascii="Times New Roman" w:hAnsi="Times New Roman" w:cs="Times New Roman"/>
        </w:rPr>
      </w:pPr>
      <w:r w:rsidRPr="00DD09F7">
        <w:rPr>
          <w:rFonts w:ascii="Times New Roman" w:hAnsi="Times New Roman" w:cs="Times New Roman"/>
        </w:rPr>
        <w:t xml:space="preserve">   </w:t>
      </w:r>
      <w:r w:rsidRPr="00DD09F7">
        <w:rPr>
          <w:rFonts w:ascii="Times New Roman" w:hAnsi="Times New Roman" w:cs="Times New Roman"/>
        </w:rPr>
        <w:t>由设计人员</w:t>
      </w:r>
      <w:r w:rsidR="006D0006" w:rsidRPr="00DD09F7">
        <w:rPr>
          <w:rFonts w:ascii="Times New Roman" w:hAnsi="Times New Roman" w:cs="Times New Roman"/>
        </w:rPr>
        <w:t>使用的编码规范和</w:t>
      </w:r>
      <w:r w:rsidRPr="00DD09F7">
        <w:rPr>
          <w:rFonts w:ascii="Times New Roman" w:hAnsi="Times New Roman" w:cs="Times New Roman"/>
        </w:rPr>
        <w:t>设计文档为依据，测试专家对描述的功能，对照编写的代码做检查。</w:t>
      </w:r>
    </w:p>
    <w:p w:rsidR="003F3C76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2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：静态分析</w:t>
      </w:r>
    </w:p>
    <w:p w:rsidR="00DD09F7" w:rsidRDefault="00DD09F7" w:rsidP="00BC58DA">
      <w:pPr>
        <w:pStyle w:val="a3"/>
        <w:ind w:leftChars="300" w:left="63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2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静态</w:t>
      </w:r>
      <w:r>
        <w:rPr>
          <w:rFonts w:ascii="宋体" w:hAnsi="宋体"/>
          <w:color w:val="000000"/>
        </w:rPr>
        <w:t>分析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4077"/>
        <w:gridCol w:w="3544"/>
      </w:tblGrid>
      <w:tr w:rsidR="00DD09F7" w:rsidTr="00BC58DA">
        <w:tc>
          <w:tcPr>
            <w:tcW w:w="4077" w:type="dxa"/>
          </w:tcPr>
          <w:p w:rsidR="00DD09F7" w:rsidRDefault="00DD09F7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3544" w:type="dxa"/>
          </w:tcPr>
          <w:p w:rsidR="00DD09F7" w:rsidRDefault="00DD09F7" w:rsidP="009E10A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7029E1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编码标准</w:t>
            </w:r>
          </w:p>
        </w:tc>
        <w:tc>
          <w:tcPr>
            <w:tcW w:w="3544" w:type="dxa"/>
            <w:vMerge w:val="restart"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  <w:r w:rsidRPr="00BC58DA">
              <w:rPr>
                <w:rFonts w:eastAsiaTheme="minorEastAsia"/>
                <w:b w:val="0"/>
                <w:bCs w:val="0"/>
                <w:color w:val="000000"/>
                <w:kern w:val="2"/>
              </w:rPr>
              <w:t>QAC MISRA 2004</w:t>
            </w: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编码风格指南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无动态对象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无动态变数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限制使用指针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限制使用递归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无条件跳跃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限制规格和功能复杂程度子程序和方法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．功能入口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出口点策略模式子程序和方法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．限制子程序参数数量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．</w:t>
            </w:r>
            <w:r w:rsidR="00854E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限制使用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全局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变数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</w:tbl>
    <w:p w:rsidR="00DD09F7" w:rsidRPr="00DD09F7" w:rsidRDefault="00DD09F7" w:rsidP="00BC58DA">
      <w:pPr>
        <w:ind w:leftChars="300" w:left="630"/>
      </w:pPr>
    </w:p>
    <w:p w:rsidR="000576B5" w:rsidRPr="00DD09F7" w:rsidRDefault="000576B5" w:rsidP="00BC58DA">
      <w:pPr>
        <w:ind w:leftChars="300" w:left="630"/>
        <w:rPr>
          <w:rFonts w:ascii="Times New Roman" w:hAnsi="Times New Roman" w:cs="Times New Roman"/>
        </w:rPr>
      </w:pPr>
      <w:bookmarkStart w:id="0" w:name="OLE_LINK1"/>
      <w:bookmarkStart w:id="1" w:name="OLE_LINK2"/>
      <w:r w:rsidRPr="00DD09F7">
        <w:rPr>
          <w:rFonts w:ascii="Times New Roman" w:hAnsi="Times New Roman" w:cs="Times New Roman"/>
        </w:rPr>
        <w:t>实施方案：</w:t>
      </w:r>
      <w:r w:rsidRPr="00DD09F7">
        <w:rPr>
          <w:rFonts w:ascii="Times New Roman" w:hAnsi="Times New Roman" w:cs="Times New Roman"/>
        </w:rPr>
        <w:t>QAC</w:t>
      </w:r>
      <w:r w:rsidR="00715288">
        <w:rPr>
          <w:rFonts w:ascii="Times New Roman" w:hAnsi="Times New Roman" w:cs="Times New Roman" w:hint="eastAsia"/>
        </w:rPr>
        <w:t>工具</w:t>
      </w:r>
      <w:r w:rsidRPr="00DD09F7">
        <w:rPr>
          <w:rFonts w:ascii="Times New Roman" w:hAnsi="Times New Roman" w:cs="Times New Roman"/>
        </w:rPr>
        <w:t>采取</w:t>
      </w:r>
      <w:r w:rsidRPr="00DD09F7">
        <w:rPr>
          <w:rFonts w:ascii="Times New Roman" w:hAnsi="Times New Roman" w:cs="Times New Roman"/>
        </w:rPr>
        <w:t>MISRA 2004</w:t>
      </w:r>
      <w:r w:rsidRPr="00DD09F7">
        <w:rPr>
          <w:rFonts w:ascii="Times New Roman" w:hAnsi="Times New Roman" w:cs="Times New Roman"/>
        </w:rPr>
        <w:t>标准。</w:t>
      </w:r>
    </w:p>
    <w:bookmarkEnd w:id="0"/>
    <w:bookmarkEnd w:id="1"/>
    <w:p w:rsidR="00D042FA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715288">
        <w:rPr>
          <w:rFonts w:ascii="Times New Roman" w:eastAsiaTheme="minorEastAsia" w:hAnsi="Times New Roman" w:cs="Times New Roman"/>
          <w:sz w:val="28"/>
          <w:szCs w:val="28"/>
        </w:rPr>
        <w:lastRenderedPageBreak/>
        <w:t>P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art 3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：数据流，控制流图</w:t>
      </w:r>
    </w:p>
    <w:p w:rsidR="00854EC4" w:rsidRDefault="00854EC4" w:rsidP="00BC58DA">
      <w:pPr>
        <w:pStyle w:val="a3"/>
        <w:ind w:leftChars="300" w:left="630"/>
        <w:jc w:val="center"/>
        <w:rPr>
          <w:i/>
          <w:iCs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3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人工</w:t>
      </w:r>
      <w:r>
        <w:rPr>
          <w:rFonts w:ascii="宋体" w:hAnsi="宋体"/>
          <w:color w:val="000000"/>
        </w:rPr>
        <w:t>走查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369"/>
        <w:gridCol w:w="4252"/>
      </w:tblGrid>
      <w:tr w:rsidR="00854EC4" w:rsidTr="00BC58DA">
        <w:tc>
          <w:tcPr>
            <w:tcW w:w="3369" w:type="dxa"/>
          </w:tcPr>
          <w:p w:rsidR="00854EC4" w:rsidRPr="007029E1" w:rsidRDefault="00854EC4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4252" w:type="dxa"/>
          </w:tcPr>
          <w:p w:rsidR="00854EC4" w:rsidRDefault="00854EC4" w:rsidP="009E10A8">
            <w:pPr>
              <w:spacing w:line="360" w:lineRule="auto"/>
              <w:jc w:val="center"/>
              <w:rPr>
                <w:i/>
                <w:iCs/>
                <w:color w:val="00000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7029E1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854EC4" w:rsidTr="00BC58DA">
        <w:tc>
          <w:tcPr>
            <w:tcW w:w="3369" w:type="dxa"/>
          </w:tcPr>
          <w:p w:rsidR="00854EC4" w:rsidRPr="007029E1" w:rsidRDefault="00854EC4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1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数据流图</w:t>
            </w:r>
          </w:p>
        </w:tc>
        <w:tc>
          <w:tcPr>
            <w:tcW w:w="4252" w:type="dxa"/>
            <w:vMerge w:val="restart"/>
          </w:tcPr>
          <w:p w:rsidR="00854EC4" w:rsidRDefault="00854EC4" w:rsidP="009E10A8">
            <w:pPr>
              <w:pStyle w:val="a3"/>
              <w:rPr>
                <w:i/>
                <w:iCs/>
                <w:color w:val="000000"/>
              </w:rPr>
            </w:pPr>
            <w:r w:rsidRPr="00DD09F7">
              <w:rPr>
                <w:rFonts w:eastAsiaTheme="minorEastAsia"/>
                <w:color w:val="000000"/>
                <w:sz w:val="24"/>
                <w:szCs w:val="24"/>
              </w:rPr>
              <w:t>MCCABE</w:t>
            </w:r>
          </w:p>
        </w:tc>
      </w:tr>
      <w:tr w:rsidR="00854EC4" w:rsidTr="00BC58DA">
        <w:tc>
          <w:tcPr>
            <w:tcW w:w="3369" w:type="dxa"/>
          </w:tcPr>
          <w:p w:rsidR="00854EC4" w:rsidRPr="007029E1" w:rsidRDefault="00854EC4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2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控制流图</w:t>
            </w:r>
          </w:p>
        </w:tc>
        <w:tc>
          <w:tcPr>
            <w:tcW w:w="4252" w:type="dxa"/>
            <w:vMerge/>
          </w:tcPr>
          <w:p w:rsidR="00854EC4" w:rsidRDefault="00854EC4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</w:tbl>
    <w:p w:rsidR="00854EC4" w:rsidRDefault="00854EC4" w:rsidP="00BC58DA">
      <w:pPr>
        <w:pStyle w:val="a3"/>
        <w:ind w:leftChars="300" w:left="630"/>
        <w:rPr>
          <w:i/>
          <w:iCs/>
          <w:color w:val="000000"/>
        </w:rPr>
      </w:pPr>
    </w:p>
    <w:p w:rsidR="001D0AA7" w:rsidRPr="00DD09F7" w:rsidRDefault="007A751D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实施方案：</w:t>
      </w:r>
    </w:p>
    <w:p w:rsidR="007A751D" w:rsidRPr="00DD09F7" w:rsidRDefault="007A751D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 MCCABE</w:t>
      </w: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可生成数据流图，控制流图。每个子函数的分支图。</w:t>
      </w:r>
    </w:p>
    <w:p w:rsidR="003C3AB8" w:rsidRPr="00DD09F7" w:rsidRDefault="003C3AB8" w:rsidP="00DD09F7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DD09F7">
        <w:rPr>
          <w:rFonts w:ascii="Times New Roman" w:eastAsiaTheme="minorEastAsia" w:hAnsi="Times New Roman" w:cs="Times New Roman"/>
        </w:rPr>
        <w:t>动态测试</w:t>
      </w:r>
    </w:p>
    <w:p w:rsidR="00D042FA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4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：单元测试</w:t>
      </w:r>
    </w:p>
    <w:p w:rsidR="00854EC4" w:rsidRDefault="00854EC4" w:rsidP="00BC58DA">
      <w:pPr>
        <w:pStyle w:val="a3"/>
        <w:ind w:leftChars="300" w:left="63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4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单元</w:t>
      </w:r>
      <w:r>
        <w:rPr>
          <w:rFonts w:ascii="宋体" w:hAnsi="宋体" w:hint="eastAsia"/>
          <w:color w:val="000000"/>
        </w:rPr>
        <w:t>功能和黑箱测试</w:t>
      </w:r>
    </w:p>
    <w:tbl>
      <w:tblPr>
        <w:tblStyle w:val="a7"/>
        <w:tblW w:w="5000" w:type="pct"/>
        <w:tblInd w:w="63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54EC4" w:rsidTr="00BC58DA"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03AFB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803AFB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854EC4" w:rsidTr="00BC58DA">
        <w:tc>
          <w:tcPr>
            <w:tcW w:w="2500" w:type="pct"/>
          </w:tcPr>
          <w:p w:rsidR="00854EC4" w:rsidRPr="00854EC4" w:rsidRDefault="00854EC4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  <w:r w:rsidRPr="00854E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C58DA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54E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通过边界值分析测试执行用例</w:t>
            </w:r>
          </w:p>
        </w:tc>
        <w:tc>
          <w:tcPr>
            <w:tcW w:w="2500" w:type="pct"/>
            <w:vMerge w:val="restart"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  <w:r w:rsidRPr="00DD09F7">
              <w:rPr>
                <w:rFonts w:eastAsiaTheme="minorEastAsia"/>
                <w:color w:val="000000"/>
              </w:rPr>
              <w:t>Cantata</w:t>
            </w:r>
            <w:r>
              <w:rPr>
                <w:rFonts w:eastAsiaTheme="minorEastAsia"/>
                <w:color w:val="000000"/>
              </w:rPr>
              <w:t xml:space="preserve"> </w:t>
            </w:r>
            <w:r>
              <w:rPr>
                <w:rFonts w:eastAsiaTheme="minorEastAsia" w:hint="eastAsia"/>
                <w:color w:val="000000"/>
              </w:rPr>
              <w:t>工具</w:t>
            </w:r>
          </w:p>
        </w:tc>
      </w:tr>
      <w:tr w:rsidR="00854EC4" w:rsidTr="00BC58DA">
        <w:tc>
          <w:tcPr>
            <w:tcW w:w="2500" w:type="pct"/>
          </w:tcPr>
          <w:p w:rsidR="00854EC4" w:rsidRPr="00DD09F7" w:rsidRDefault="00854EC4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等价类和输入划分测试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854EC4" w:rsidTr="00BC58DA">
        <w:tc>
          <w:tcPr>
            <w:tcW w:w="2500" w:type="pct"/>
          </w:tcPr>
          <w:p w:rsidR="00854EC4" w:rsidRPr="00DD09F7" w:rsidRDefault="0036622F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语句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覆盖率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854EC4" w:rsidTr="00BC58DA">
        <w:tc>
          <w:tcPr>
            <w:tcW w:w="2500" w:type="pct"/>
          </w:tcPr>
          <w:p w:rsidR="00854EC4" w:rsidRPr="00DD09F7" w:rsidRDefault="0036622F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分支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覆盖率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854EC4" w:rsidTr="00BC58DA">
        <w:tc>
          <w:tcPr>
            <w:tcW w:w="2500" w:type="pct"/>
          </w:tcPr>
          <w:p w:rsidR="00854EC4" w:rsidRPr="00DD09F7" w:rsidRDefault="0036622F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复合条件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覆盖率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</w:tbl>
    <w:p w:rsidR="00854EC4" w:rsidRDefault="00854EC4" w:rsidP="00BC58DA">
      <w:pPr>
        <w:pStyle w:val="a3"/>
        <w:ind w:leftChars="300" w:left="630"/>
        <w:rPr>
          <w:rFonts w:ascii="宋体" w:hAnsi="宋体"/>
          <w:color w:val="000000"/>
        </w:rPr>
      </w:pPr>
    </w:p>
    <w:p w:rsidR="002C19E3" w:rsidRPr="00DD09F7" w:rsidRDefault="002C19E3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实施方案：</w:t>
      </w:r>
    </w:p>
    <w:p w:rsidR="002C19E3" w:rsidRPr="00DD09F7" w:rsidRDefault="002C19E3" w:rsidP="00BC58DA">
      <w:pPr>
        <w:pStyle w:val="a4"/>
        <w:numPr>
          <w:ilvl w:val="0"/>
          <w:numId w:val="5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满足覆盖率要求。</w:t>
      </w:r>
    </w:p>
    <w:p w:rsidR="002C19E3" w:rsidRPr="00DD09F7" w:rsidRDefault="002C19E3" w:rsidP="00BC58DA">
      <w:pPr>
        <w:pStyle w:val="a4"/>
        <w:numPr>
          <w:ilvl w:val="0"/>
          <w:numId w:val="5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等价类</w:t>
      </w:r>
      <w:r w:rsidR="0042227E"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用例</w:t>
      </w: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。</w:t>
      </w:r>
    </w:p>
    <w:p w:rsidR="002C19E3" w:rsidRPr="00DD09F7" w:rsidRDefault="002C19E3" w:rsidP="00BC58DA">
      <w:pPr>
        <w:pStyle w:val="a4"/>
        <w:numPr>
          <w:ilvl w:val="0"/>
          <w:numId w:val="5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边界值</w:t>
      </w:r>
      <w:r w:rsidR="0042227E"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用例。</w:t>
      </w:r>
    </w:p>
    <w:p w:rsidR="002C19E3" w:rsidRPr="00DD09F7" w:rsidRDefault="002C19E3" w:rsidP="00BC58DA">
      <w:pPr>
        <w:pStyle w:val="a3"/>
        <w:ind w:leftChars="300" w:left="630"/>
        <w:rPr>
          <w:rFonts w:eastAsiaTheme="minorEastAsia"/>
          <w:color w:val="000000"/>
        </w:rPr>
      </w:pPr>
    </w:p>
    <w:p w:rsidR="00D042FA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5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：集成测试</w:t>
      </w:r>
    </w:p>
    <w:p w:rsidR="00854EC4" w:rsidRDefault="00854EC4" w:rsidP="00BC58DA">
      <w:pPr>
        <w:pStyle w:val="a3"/>
        <w:ind w:leftChars="300" w:left="63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5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集成测试(</w:t>
      </w:r>
      <w:r>
        <w:rPr>
          <w:rFonts w:ascii="宋体" w:hAnsi="宋体" w:hint="eastAsia"/>
          <w:i/>
          <w:iCs/>
          <w:color w:val="000000"/>
        </w:rPr>
        <w:t>注释：</w:t>
      </w:r>
      <w:r w:rsidRPr="00F80186">
        <w:rPr>
          <w:rFonts w:ascii="宋体" w:hAnsi="宋体" w:hint="eastAsia"/>
          <w:i/>
          <w:iCs/>
          <w:color w:val="000000"/>
        </w:rPr>
        <w:t>调用</w:t>
      </w:r>
      <w:r w:rsidR="005C597A">
        <w:rPr>
          <w:rFonts w:ascii="宋体" w:hAnsi="宋体" w:hint="eastAsia"/>
          <w:i/>
          <w:iCs/>
          <w:color w:val="000000"/>
        </w:rPr>
        <w:t>函数</w:t>
      </w:r>
      <w:r w:rsidRPr="00F80186">
        <w:rPr>
          <w:rFonts w:ascii="宋体" w:hAnsi="宋体" w:hint="eastAsia"/>
          <w:i/>
          <w:iCs/>
          <w:color w:val="000000"/>
        </w:rPr>
        <w:t>接口集成</w:t>
      </w:r>
      <w:r>
        <w:rPr>
          <w:rFonts w:ascii="宋体" w:hAnsi="宋体" w:hint="eastAsia"/>
          <w:i/>
          <w:iCs/>
          <w:color w:val="000000"/>
        </w:rPr>
        <w:t>测试</w:t>
      </w:r>
      <w:r>
        <w:rPr>
          <w:rFonts w:ascii="宋体" w:hAnsi="宋体" w:hint="eastAsia"/>
          <w:color w:val="000000"/>
        </w:rPr>
        <w:t>）</w:t>
      </w:r>
    </w:p>
    <w:tbl>
      <w:tblPr>
        <w:tblStyle w:val="a7"/>
        <w:tblW w:w="5000" w:type="pct"/>
        <w:tblInd w:w="63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54EC4" w:rsidTr="00BC58DA"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03AFB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803AFB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854EC4" w:rsidTr="00BC58DA">
        <w:tc>
          <w:tcPr>
            <w:tcW w:w="2500" w:type="pct"/>
          </w:tcPr>
          <w:p w:rsidR="00854EC4" w:rsidRDefault="00854EC4" w:rsidP="009E10A8">
            <w:pPr>
              <w:spacing w:line="360" w:lineRule="auto"/>
              <w:rPr>
                <w:rFonts w:ascii="宋体" w:eastAsia="宋体" w:hAnsi="宋体" w:cs="Calibri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1.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功能性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黑箱测试</w:t>
            </w:r>
            <w:r w:rsidR="00492B3E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="00492B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函数调用覆盖率</w:t>
            </w:r>
            <w:bookmarkStart w:id="2" w:name="_GoBack"/>
            <w:bookmarkEnd w:id="2"/>
          </w:p>
        </w:tc>
        <w:tc>
          <w:tcPr>
            <w:tcW w:w="2500" w:type="pct"/>
          </w:tcPr>
          <w:p w:rsidR="00854EC4" w:rsidRDefault="00854EC4" w:rsidP="009E10A8">
            <w:pPr>
              <w:pStyle w:val="a3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纯</w:t>
            </w:r>
            <w:r>
              <w:rPr>
                <w:rFonts w:ascii="宋体" w:hAnsi="宋体"/>
                <w:color w:val="000000"/>
              </w:rPr>
              <w:t>C</w:t>
            </w:r>
            <w:r>
              <w:rPr>
                <w:rFonts w:ascii="宋体" w:hAnsi="宋体" w:hint="eastAsia"/>
                <w:color w:val="000000"/>
              </w:rPr>
              <w:t>语言：</w:t>
            </w:r>
            <w:r w:rsidRPr="00DD09F7">
              <w:rPr>
                <w:rFonts w:eastAsiaTheme="minorEastAsia"/>
                <w:color w:val="000000"/>
              </w:rPr>
              <w:t>Cantata</w:t>
            </w:r>
          </w:p>
          <w:p w:rsidR="00854EC4" w:rsidRDefault="00854EC4" w:rsidP="009E10A8">
            <w:pPr>
              <w:pStyle w:val="a3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C</w:t>
            </w:r>
            <w:r>
              <w:rPr>
                <w:rFonts w:ascii="宋体" w:hAnsi="宋体"/>
                <w:color w:val="000000"/>
              </w:rPr>
              <w:t>+汇编</w:t>
            </w:r>
            <w:r>
              <w:rPr>
                <w:rFonts w:ascii="宋体" w:hAnsi="宋体" w:hint="eastAsia"/>
                <w:color w:val="000000"/>
              </w:rPr>
              <w:t>接口</w:t>
            </w:r>
            <w:r>
              <w:rPr>
                <w:rFonts w:ascii="宋体" w:hAnsi="宋体"/>
                <w:color w:val="000000"/>
              </w:rPr>
              <w:t>调用：</w:t>
            </w:r>
            <w:r>
              <w:rPr>
                <w:rFonts w:ascii="宋体" w:hAnsi="宋体" w:hint="eastAsia"/>
                <w:color w:val="000000"/>
              </w:rPr>
              <w:t>仿真测试</w:t>
            </w:r>
            <w:r>
              <w:rPr>
                <w:rFonts w:ascii="宋体" w:hAnsi="宋体"/>
                <w:color w:val="000000"/>
              </w:rPr>
              <w:t>工具</w:t>
            </w:r>
          </w:p>
        </w:tc>
      </w:tr>
    </w:tbl>
    <w:p w:rsidR="00854EC4" w:rsidRPr="00A52FA4" w:rsidRDefault="00854EC4" w:rsidP="00BC58DA">
      <w:pPr>
        <w:pStyle w:val="a3"/>
        <w:ind w:leftChars="300" w:left="630"/>
        <w:rPr>
          <w:rFonts w:ascii="宋体" w:hAnsi="宋体"/>
          <w:b w:val="0"/>
          <w:bCs w:val="0"/>
          <w:color w:val="000000"/>
        </w:rPr>
      </w:pPr>
    </w:p>
    <w:p w:rsidR="003C3AB8" w:rsidRPr="00DD09F7" w:rsidRDefault="00E12226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实施方案：</w:t>
      </w:r>
    </w:p>
    <w:p w:rsidR="00E12226" w:rsidRPr="00DD09F7" w:rsidRDefault="00854EC4" w:rsidP="00BC58DA">
      <w:pPr>
        <w:pStyle w:val="a4"/>
        <w:numPr>
          <w:ilvl w:val="0"/>
          <w:numId w:val="4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函数</w:t>
      </w:r>
      <w:r w:rsidR="00E12226"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接口测试。</w:t>
      </w:r>
    </w:p>
    <w:sectPr w:rsidR="00E12226" w:rsidRPr="00DD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21" w:rsidRDefault="00667521" w:rsidP="0042227E">
      <w:r>
        <w:separator/>
      </w:r>
    </w:p>
  </w:endnote>
  <w:endnote w:type="continuationSeparator" w:id="0">
    <w:p w:rsidR="00667521" w:rsidRDefault="00667521" w:rsidP="0042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21" w:rsidRDefault="00667521" w:rsidP="0042227E">
      <w:r>
        <w:separator/>
      </w:r>
    </w:p>
  </w:footnote>
  <w:footnote w:type="continuationSeparator" w:id="0">
    <w:p w:rsidR="00667521" w:rsidRDefault="00667521" w:rsidP="0042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58AE"/>
    <w:multiLevelType w:val="hybridMultilevel"/>
    <w:tmpl w:val="DF461146"/>
    <w:lvl w:ilvl="0" w:tplc="92F095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88A0B42"/>
    <w:multiLevelType w:val="hybridMultilevel"/>
    <w:tmpl w:val="A0CAED30"/>
    <w:lvl w:ilvl="0" w:tplc="1162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D66B0"/>
    <w:multiLevelType w:val="hybridMultilevel"/>
    <w:tmpl w:val="CD70E130"/>
    <w:lvl w:ilvl="0" w:tplc="C9623D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76E7D"/>
    <w:multiLevelType w:val="hybridMultilevel"/>
    <w:tmpl w:val="FEA0C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63295"/>
    <w:multiLevelType w:val="hybridMultilevel"/>
    <w:tmpl w:val="F544D834"/>
    <w:lvl w:ilvl="0" w:tplc="C0B8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651B2"/>
    <w:multiLevelType w:val="hybridMultilevel"/>
    <w:tmpl w:val="AE4C2556"/>
    <w:lvl w:ilvl="0" w:tplc="8EB2E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8A2773"/>
    <w:multiLevelType w:val="hybridMultilevel"/>
    <w:tmpl w:val="7BB66D96"/>
    <w:lvl w:ilvl="0" w:tplc="AAB4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3C61A5"/>
    <w:multiLevelType w:val="hybridMultilevel"/>
    <w:tmpl w:val="142E8178"/>
    <w:lvl w:ilvl="0" w:tplc="4F5AB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0B6EBF"/>
    <w:multiLevelType w:val="hybridMultilevel"/>
    <w:tmpl w:val="8D66100A"/>
    <w:lvl w:ilvl="0" w:tplc="CF7C80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75"/>
    <w:rsid w:val="000576B5"/>
    <w:rsid w:val="001D0AA7"/>
    <w:rsid w:val="002A2E30"/>
    <w:rsid w:val="002B414A"/>
    <w:rsid w:val="002C19E3"/>
    <w:rsid w:val="002C4A0D"/>
    <w:rsid w:val="003525FB"/>
    <w:rsid w:val="0036622F"/>
    <w:rsid w:val="0038495C"/>
    <w:rsid w:val="003C3AB8"/>
    <w:rsid w:val="003C6692"/>
    <w:rsid w:val="003F3C76"/>
    <w:rsid w:val="00404875"/>
    <w:rsid w:val="0042227E"/>
    <w:rsid w:val="00492B3E"/>
    <w:rsid w:val="004A3A47"/>
    <w:rsid w:val="004F71D0"/>
    <w:rsid w:val="005156A7"/>
    <w:rsid w:val="005500CB"/>
    <w:rsid w:val="00574F37"/>
    <w:rsid w:val="005805F2"/>
    <w:rsid w:val="0058567F"/>
    <w:rsid w:val="005A1E10"/>
    <w:rsid w:val="005C597A"/>
    <w:rsid w:val="005C784D"/>
    <w:rsid w:val="00631C72"/>
    <w:rsid w:val="00667521"/>
    <w:rsid w:val="006D0006"/>
    <w:rsid w:val="00715288"/>
    <w:rsid w:val="00741BCB"/>
    <w:rsid w:val="00782A1F"/>
    <w:rsid w:val="007A751D"/>
    <w:rsid w:val="007F2EB8"/>
    <w:rsid w:val="008134F0"/>
    <w:rsid w:val="00827A1E"/>
    <w:rsid w:val="00854EC4"/>
    <w:rsid w:val="008C12EC"/>
    <w:rsid w:val="009167FD"/>
    <w:rsid w:val="00920AE3"/>
    <w:rsid w:val="009319E3"/>
    <w:rsid w:val="009743DA"/>
    <w:rsid w:val="009C2AEC"/>
    <w:rsid w:val="009F4BED"/>
    <w:rsid w:val="00A262F0"/>
    <w:rsid w:val="00A91C21"/>
    <w:rsid w:val="00AA7445"/>
    <w:rsid w:val="00B4207C"/>
    <w:rsid w:val="00B72445"/>
    <w:rsid w:val="00B837FC"/>
    <w:rsid w:val="00BC58DA"/>
    <w:rsid w:val="00C21B84"/>
    <w:rsid w:val="00C9727D"/>
    <w:rsid w:val="00D042FA"/>
    <w:rsid w:val="00D1008D"/>
    <w:rsid w:val="00D34A2C"/>
    <w:rsid w:val="00DD09F7"/>
    <w:rsid w:val="00E12226"/>
    <w:rsid w:val="00ED583A"/>
    <w:rsid w:val="00EF0B85"/>
    <w:rsid w:val="00F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BA8E3-3708-4EC2-960D-8AA49CE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2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link w:val="Char"/>
    <w:unhideWhenUsed/>
    <w:qFormat/>
    <w:rsid w:val="00F21C8B"/>
    <w:pPr>
      <w:widowControl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E1222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22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22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2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227E"/>
    <w:rPr>
      <w:sz w:val="18"/>
      <w:szCs w:val="18"/>
    </w:rPr>
  </w:style>
  <w:style w:type="table" w:styleId="a7">
    <w:name w:val="Table Grid"/>
    <w:basedOn w:val="a1"/>
    <w:uiPriority w:val="59"/>
    <w:rsid w:val="00574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题注 Char"/>
    <w:link w:val="a3"/>
    <w:rsid w:val="00DD09F7"/>
    <w:rPr>
      <w:rFonts w:ascii="Times New Roman" w:eastAsia="宋体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114</Words>
  <Characters>651</Characters>
  <Application>Microsoft Office Word</Application>
  <DocSecurity>0</DocSecurity>
  <Lines>5</Lines>
  <Paragraphs>1</Paragraphs>
  <ScaleCrop>false</ScaleCrop>
  <Company>China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ZhangXF</cp:lastModifiedBy>
  <cp:revision>56</cp:revision>
  <dcterms:created xsi:type="dcterms:W3CDTF">2014-06-05T05:42:00Z</dcterms:created>
  <dcterms:modified xsi:type="dcterms:W3CDTF">2018-12-28T07:40:00Z</dcterms:modified>
</cp:coreProperties>
</file>