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E1" w:rsidRDefault="00576DE1">
      <w:r>
        <w:rPr>
          <w:rFonts w:hint="eastAsia"/>
        </w:rPr>
        <w:t xml:space="preserve">Trading is about waiting and ambush, not chasing. </w:t>
      </w:r>
      <w:r w:rsidR="00F53980" w:rsidRPr="00CE673D">
        <w:rPr>
          <w:rFonts w:hint="eastAsia"/>
          <w:color w:val="E36C0A" w:themeColor="accent6" w:themeShade="BF"/>
        </w:rPr>
        <w:t>(16</w:t>
      </w:r>
      <w:proofErr w:type="gramStart"/>
      <w:r w:rsidR="00F53980" w:rsidRPr="00CE673D">
        <w:rPr>
          <w:rFonts w:hint="eastAsia"/>
          <w:color w:val="E36C0A" w:themeColor="accent6" w:themeShade="BF"/>
        </w:rPr>
        <w:t>sep1</w:t>
      </w:r>
      <w:proofErr w:type="gramEnd"/>
      <w:r w:rsidR="00F53980" w:rsidRPr="00CE673D">
        <w:rPr>
          <w:rFonts w:hint="eastAsia"/>
          <w:color w:val="E36C0A" w:themeColor="accent6" w:themeShade="BF"/>
        </w:rPr>
        <w:t xml:space="preserve"> </w:t>
      </w:r>
      <w:r w:rsidR="00F53980" w:rsidRPr="00CE673D">
        <w:rPr>
          <w:color w:val="E36C0A" w:themeColor="accent6" w:themeShade="BF"/>
        </w:rPr>
        <w:t>–</w:t>
      </w:r>
      <w:r w:rsidR="00F53980" w:rsidRPr="00CE673D">
        <w:rPr>
          <w:rFonts w:hint="eastAsia"/>
          <w:color w:val="E36C0A" w:themeColor="accent6" w:themeShade="BF"/>
        </w:rPr>
        <w:t xml:space="preserve"> this is correct)</w:t>
      </w:r>
    </w:p>
    <w:p w:rsidR="00576DE1" w:rsidRDefault="00576DE1">
      <w:r>
        <w:rPr>
          <w:rFonts w:hint="eastAsia"/>
        </w:rPr>
        <w:t xml:space="preserve">Thrill takes you out of the mind that can measure risk well. </w:t>
      </w:r>
    </w:p>
    <w:p w:rsidR="00B87304" w:rsidRDefault="00B87304">
      <w:proofErr w:type="gramStart"/>
      <w:r>
        <w:rPr>
          <w:rFonts w:hint="eastAsia"/>
        </w:rPr>
        <w:t>坐仓</w:t>
      </w:r>
      <w:proofErr w:type="gramEnd"/>
      <w:r>
        <w:rPr>
          <w:rFonts w:hint="eastAsia"/>
        </w:rPr>
        <w:t>如果影响心情</w:t>
      </w:r>
      <w:r>
        <w:rPr>
          <w:rFonts w:hint="eastAsia"/>
        </w:rPr>
        <w:t xml:space="preserve"> -&gt; that is not casino behavior. </w:t>
      </w:r>
      <w:r w:rsidR="00F0184A">
        <w:rPr>
          <w:rFonts w:hint="eastAsia"/>
        </w:rPr>
        <w:t>Casinos don</w:t>
      </w:r>
      <w:r w:rsidR="00F0184A">
        <w:t>’</w:t>
      </w:r>
      <w:r w:rsidR="00F0184A">
        <w:rPr>
          <w:rFonts w:hint="eastAsia"/>
        </w:rPr>
        <w:t xml:space="preserve">t have </w:t>
      </w:r>
      <w:proofErr w:type="gramStart"/>
      <w:r w:rsidR="00F0184A">
        <w:rPr>
          <w:rFonts w:hint="eastAsia"/>
        </w:rPr>
        <w:t>emotion,</w:t>
      </w:r>
      <w:proofErr w:type="gramEnd"/>
      <w:r w:rsidR="00F0184A">
        <w:rPr>
          <w:rFonts w:hint="eastAsia"/>
        </w:rPr>
        <w:t xml:space="preserve"> it is long run mathematical edge that guarantees success. </w:t>
      </w:r>
      <w:r w:rsidR="00BD4DE6">
        <w:rPr>
          <w:rFonts w:hint="eastAsia"/>
        </w:rPr>
        <w:t xml:space="preserve">Trading is pure math. </w:t>
      </w:r>
    </w:p>
    <w:p w:rsidR="00F0184A" w:rsidRDefault="00F0184A"/>
    <w:p w:rsidR="00F0184A" w:rsidRDefault="00345151">
      <w:r>
        <w:rPr>
          <w:rFonts w:hint="eastAsia"/>
        </w:rPr>
        <w:t>Trading like a casino</w:t>
      </w:r>
      <w:r w:rsidR="00811E1F">
        <w:rPr>
          <w:rFonts w:hint="eastAsia"/>
        </w:rPr>
        <w:t xml:space="preserve">. </w:t>
      </w:r>
      <w:r w:rsidR="0058529D">
        <w:t>P</w:t>
      </w:r>
      <w:r w:rsidR="0058529D">
        <w:rPr>
          <w:rFonts w:hint="eastAsia"/>
        </w:rPr>
        <w:t xml:space="preserve">ositive expectancy, risk management and discipline. </w:t>
      </w:r>
      <w:proofErr w:type="gramStart"/>
      <w:r w:rsidR="0058529D">
        <w:rPr>
          <w:rFonts w:hint="eastAsia"/>
        </w:rPr>
        <w:t xml:space="preserve">Unwavering </w:t>
      </w:r>
      <w:r w:rsidR="00F14C17">
        <w:rPr>
          <w:rFonts w:hint="eastAsia"/>
        </w:rPr>
        <w:t>to the temporary setbacks.</w:t>
      </w:r>
      <w:proofErr w:type="gramEnd"/>
      <w:r w:rsidR="00406676">
        <w:rPr>
          <w:rFonts w:hint="eastAsia"/>
        </w:rPr>
        <w:t xml:space="preserve"> </w:t>
      </w:r>
    </w:p>
    <w:p w:rsidR="00406676" w:rsidRDefault="00406676"/>
    <w:p w:rsidR="00406676" w:rsidRDefault="00826CF4">
      <w:r>
        <w:rPr>
          <w:rFonts w:hint="eastAsia"/>
        </w:rPr>
        <w:t xml:space="preserve">Find optimal exit time. </w:t>
      </w:r>
      <w:r w:rsidR="00410351">
        <w:rPr>
          <w:rFonts w:hint="eastAsia"/>
        </w:rPr>
        <w:t xml:space="preserve">Stop @ important resistance/support lines. </w:t>
      </w:r>
    </w:p>
    <w:p w:rsidR="00520903" w:rsidRDefault="00520903"/>
    <w:p w:rsidR="00520903" w:rsidRDefault="0025510E">
      <w:r w:rsidRPr="00991EE6">
        <w:rPr>
          <w:b/>
        </w:rPr>
        <w:t>I</w:t>
      </w:r>
      <w:r w:rsidRPr="00991EE6">
        <w:rPr>
          <w:rFonts w:hint="eastAsia"/>
          <w:b/>
        </w:rPr>
        <w:t>nsight from gambling:</w:t>
      </w:r>
      <w:r>
        <w:rPr>
          <w:rFonts w:hint="eastAsia"/>
        </w:rPr>
        <w:t xml:space="preserve"> </w:t>
      </w:r>
      <w:r w:rsidR="000E3730">
        <w:rPr>
          <w:rFonts w:hint="eastAsia"/>
        </w:rPr>
        <w:t xml:space="preserve">accept the random nature of </w:t>
      </w:r>
      <w:r w:rsidR="002E5512">
        <w:rPr>
          <w:rFonts w:hint="eastAsia"/>
        </w:rPr>
        <w:t xml:space="preserve">each outcome. </w:t>
      </w:r>
      <w:r w:rsidR="00B54AE9">
        <w:rPr>
          <w:rFonts w:hint="eastAsia"/>
        </w:rPr>
        <w:t>Long term</w:t>
      </w:r>
      <w:r w:rsidR="00991EE6">
        <w:rPr>
          <w:rFonts w:hint="eastAsia"/>
        </w:rPr>
        <w:t xml:space="preserve"> advantage</w:t>
      </w:r>
      <w:r w:rsidR="00B54AE9">
        <w:rPr>
          <w:rFonts w:hint="eastAsia"/>
        </w:rPr>
        <w:t xml:space="preserve"> works. </w:t>
      </w:r>
      <w:proofErr w:type="gramStart"/>
      <w:r w:rsidR="00A33CAA">
        <w:rPr>
          <w:rFonts w:hint="eastAsia"/>
        </w:rPr>
        <w:t>Randomness principle.</w:t>
      </w:r>
      <w:proofErr w:type="gramEnd"/>
      <w:r w:rsidR="00A33CAA">
        <w:rPr>
          <w:rFonts w:hint="eastAsia"/>
        </w:rPr>
        <w:t xml:space="preserve"> </w:t>
      </w:r>
      <w:r w:rsidR="00DE4D35">
        <w:rPr>
          <w:rFonts w:hint="eastAsia"/>
        </w:rPr>
        <w:t xml:space="preserve">Trading can be frustrating and </w:t>
      </w:r>
      <w:r w:rsidR="00DE4D35">
        <w:t>exasperating</w:t>
      </w:r>
      <w:r w:rsidR="00DE4D35">
        <w:rPr>
          <w:rFonts w:hint="eastAsia"/>
        </w:rPr>
        <w:t xml:space="preserve"> </w:t>
      </w:r>
      <w:r w:rsidR="00E3518D">
        <w:rPr>
          <w:rFonts w:hint="eastAsia"/>
        </w:rPr>
        <w:t xml:space="preserve">if trader tries to </w:t>
      </w:r>
      <w:r w:rsidR="003D7356">
        <w:rPr>
          <w:rFonts w:hint="eastAsia"/>
        </w:rPr>
        <w:t>control the outcome and be mentally affected by the outcome</w:t>
      </w:r>
      <w:r w:rsidR="0059763B">
        <w:rPr>
          <w:rFonts w:hint="eastAsia"/>
        </w:rPr>
        <w:t xml:space="preserve">. There is no relationship between the outcome/sequence of outcome to the long run theoretical expectation of winnings. </w:t>
      </w:r>
      <w:r w:rsidR="00CE673D">
        <w:rPr>
          <w:rFonts w:hint="eastAsia"/>
        </w:rPr>
        <w:t>(</w:t>
      </w:r>
      <w:proofErr w:type="gramStart"/>
      <w:r w:rsidR="00CE673D" w:rsidRPr="00CE673D">
        <w:rPr>
          <w:rFonts w:hint="eastAsia"/>
          <w:color w:val="E36C0A" w:themeColor="accent6" w:themeShade="BF"/>
        </w:rPr>
        <w:t>16sep1</w:t>
      </w:r>
      <w:proofErr w:type="gramEnd"/>
      <w:r w:rsidR="00CE673D" w:rsidRPr="00CE673D">
        <w:rPr>
          <w:rFonts w:hint="eastAsia"/>
          <w:color w:val="E36C0A" w:themeColor="accent6" w:themeShade="BF"/>
        </w:rPr>
        <w:t>- dealing with uncertainty of this particular trade is very hard, especially for a trader who is focusing on that trade alone</w:t>
      </w:r>
      <w:r w:rsidR="00C268A9">
        <w:rPr>
          <w:rFonts w:hint="eastAsia"/>
          <w:color w:val="E36C0A" w:themeColor="accent6" w:themeShade="BF"/>
        </w:rPr>
        <w:t xml:space="preserve"> instead of the strategy which generated that tr</w:t>
      </w:r>
      <w:r w:rsidR="006541DE">
        <w:rPr>
          <w:rFonts w:hint="eastAsia"/>
          <w:color w:val="E36C0A" w:themeColor="accent6" w:themeShade="BF"/>
        </w:rPr>
        <w:t>ade</w:t>
      </w:r>
      <w:r w:rsidR="00CE673D">
        <w:rPr>
          <w:rFonts w:hint="eastAsia"/>
        </w:rPr>
        <w:t>)</w:t>
      </w:r>
    </w:p>
    <w:p w:rsidR="00F0184A" w:rsidRDefault="00F0184A"/>
    <w:p w:rsidR="00F0184A" w:rsidRDefault="00DD629D">
      <w:proofErr w:type="gramStart"/>
      <w:r>
        <w:rPr>
          <w:rFonts w:hint="eastAsia"/>
        </w:rPr>
        <w:t xml:space="preserve">Random </w:t>
      </w:r>
      <w:r w:rsidR="006C5644">
        <w:rPr>
          <w:rFonts w:hint="eastAsia"/>
        </w:rPr>
        <w:t>distribution of wins and losses.</w:t>
      </w:r>
      <w:proofErr w:type="gramEnd"/>
      <w:r w:rsidR="006C5644">
        <w:rPr>
          <w:rFonts w:hint="eastAsia"/>
        </w:rPr>
        <w:t xml:space="preserve"> Traders do not experience the same type of emotional trauma that </w:t>
      </w:r>
      <w:r w:rsidR="006C5644">
        <w:t>amateurs</w:t>
      </w:r>
      <w:r w:rsidR="006C5644">
        <w:rPr>
          <w:rFonts w:hint="eastAsia"/>
        </w:rPr>
        <w:t xml:space="preserve"> experience. </w:t>
      </w:r>
      <w:proofErr w:type="gramStart"/>
      <w:r w:rsidR="00AC0F27">
        <w:rPr>
          <w:rFonts w:hint="eastAsia"/>
        </w:rPr>
        <w:t>Source of frustration/disappointment</w:t>
      </w:r>
      <w:r w:rsidR="00655673">
        <w:rPr>
          <w:rFonts w:hint="eastAsia"/>
        </w:rPr>
        <w:t>.</w:t>
      </w:r>
      <w:proofErr w:type="gramEnd"/>
      <w:r w:rsidR="00655673">
        <w:rPr>
          <w:rFonts w:hint="eastAsia"/>
        </w:rPr>
        <w:t xml:space="preserve"> </w:t>
      </w:r>
    </w:p>
    <w:p w:rsidR="00F0184A" w:rsidRDefault="00F0184A"/>
    <w:p w:rsidR="00163B40" w:rsidRDefault="00163B40">
      <w:r>
        <w:rPr>
          <w:rFonts w:hint="eastAsia"/>
        </w:rPr>
        <w:t xml:space="preserve">Typical trader: </w:t>
      </w:r>
      <w:r w:rsidR="00FF5661">
        <w:rPr>
          <w:rFonts w:hint="eastAsia"/>
        </w:rPr>
        <w:t>no plan. Think this particular trade will win with no regard to</w:t>
      </w:r>
      <w:r w:rsidR="00C11B8E">
        <w:rPr>
          <w:rFonts w:hint="eastAsia"/>
        </w:rPr>
        <w:t xml:space="preserve"> the randomness of the outcome, chasing a pattern. </w:t>
      </w:r>
    </w:p>
    <w:p w:rsidR="00944150" w:rsidRDefault="00944150"/>
    <w:p w:rsidR="00944150" w:rsidRDefault="00944150" w:rsidP="0029041D">
      <w:pPr>
        <w:ind w:left="105" w:hangingChars="50" w:hanging="105"/>
      </w:pPr>
      <w:r>
        <w:rPr>
          <w:rFonts w:hint="eastAsia"/>
        </w:rPr>
        <w:t xml:space="preserve">Has to take every trade </w:t>
      </w:r>
      <w:r>
        <w:t>because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know which one is loser and which one is winner. </w:t>
      </w:r>
      <w:r w:rsidR="0029041D">
        <w:rPr>
          <w:rFonts w:hint="eastAsia"/>
        </w:rPr>
        <w:t>Trading = playing a slot machine with a winning edge.</w:t>
      </w:r>
      <w:r w:rsidR="00BC3FB5">
        <w:rPr>
          <w:rFonts w:hint="eastAsia"/>
        </w:rPr>
        <w:t xml:space="preserve"> Cannot control the seque</w:t>
      </w:r>
      <w:r w:rsidR="004D2260">
        <w:rPr>
          <w:rFonts w:hint="eastAsia"/>
        </w:rPr>
        <w:t xml:space="preserve">nce of outcome or each outcome, but as per the central limit theorem it will approach the underlying distribution. </w:t>
      </w:r>
    </w:p>
    <w:p w:rsidR="007B1729" w:rsidRDefault="007B1729" w:rsidP="0029041D">
      <w:pPr>
        <w:ind w:left="105" w:hangingChars="50" w:hanging="105"/>
      </w:pPr>
    </w:p>
    <w:p w:rsidR="007B1729" w:rsidRDefault="007B1729" w:rsidP="0029041D">
      <w:pPr>
        <w:ind w:left="105" w:hangingChars="50" w:hanging="105"/>
      </w:pPr>
      <w:proofErr w:type="gramStart"/>
      <w:r>
        <w:rPr>
          <w:rFonts w:hint="eastAsia"/>
        </w:rPr>
        <w:t>Higher probability</w:t>
      </w:r>
      <w:r w:rsidR="00DC0668">
        <w:rPr>
          <w:rFonts w:hint="eastAsia"/>
        </w:rPr>
        <w:t xml:space="preserve"> </w:t>
      </w:r>
      <w:r w:rsidR="00DC0668" w:rsidRPr="00DC0668">
        <w:rPr>
          <w:rFonts w:hint="eastAsia"/>
          <w:b/>
        </w:rPr>
        <w:t>over a series of trades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Over the next 20 trades.</w:t>
      </w:r>
      <w:proofErr w:type="gramEnd"/>
      <w:r>
        <w:rPr>
          <w:rFonts w:hint="eastAsia"/>
        </w:rPr>
        <w:t xml:space="preserve"> </w:t>
      </w:r>
    </w:p>
    <w:p w:rsidR="00F0184A" w:rsidRDefault="00F0184A"/>
    <w:p w:rsidR="00F0184A" w:rsidRPr="0041096C" w:rsidRDefault="003C69CC">
      <w:pPr>
        <w:rPr>
          <w:b/>
          <w:color w:val="FF0000"/>
          <w:u w:val="single"/>
        </w:rPr>
      </w:pPr>
      <w:r w:rsidRPr="0041096C">
        <w:rPr>
          <w:rFonts w:hint="eastAsia"/>
          <w:b/>
          <w:color w:val="FF0000"/>
          <w:u w:val="single"/>
        </w:rPr>
        <w:t xml:space="preserve">Comment Mar26/2016. </w:t>
      </w:r>
    </w:p>
    <w:p w:rsidR="003C69CC" w:rsidRDefault="00904E84">
      <w:pPr>
        <w:rPr>
          <w:color w:val="FF0000"/>
        </w:rPr>
      </w:pPr>
      <w:r>
        <w:rPr>
          <w:rFonts w:hint="eastAsia"/>
          <w:color w:val="FF0000"/>
        </w:rPr>
        <w:t xml:space="preserve">Some basic understanding of the probabilistic nature of returns is shown in the article. </w:t>
      </w:r>
      <w:r w:rsidR="009634D9">
        <w:rPr>
          <w:rFonts w:hint="eastAsia"/>
          <w:color w:val="FF0000"/>
        </w:rPr>
        <w:t>Now there is comp</w:t>
      </w:r>
      <w:r w:rsidR="003A6FF2">
        <w:rPr>
          <w:rFonts w:hint="eastAsia"/>
          <w:color w:val="FF0000"/>
        </w:rPr>
        <w:t xml:space="preserve">letely no short in the arsenal, which needs to be increased with combination of a weakness indicator. </w:t>
      </w:r>
    </w:p>
    <w:p w:rsidR="009634D9" w:rsidRPr="003C69CC" w:rsidRDefault="009634D9">
      <w:pPr>
        <w:rPr>
          <w:color w:val="FF0000"/>
        </w:rPr>
      </w:pPr>
    </w:p>
    <w:p w:rsidR="00F0184A" w:rsidRDefault="006541DE">
      <w:pPr>
        <w:rPr>
          <w:rFonts w:hint="eastAsia"/>
        </w:rPr>
      </w:pPr>
      <w:r>
        <w:rPr>
          <w:rFonts w:hint="eastAsia"/>
        </w:rPr>
        <w:t>Comment S</w:t>
      </w:r>
      <w:r>
        <w:t>e</w:t>
      </w:r>
      <w:r>
        <w:rPr>
          <w:rFonts w:hint="eastAsia"/>
        </w:rPr>
        <w:t xml:space="preserve">p1/2016 </w:t>
      </w:r>
    </w:p>
    <w:p w:rsidR="006541DE" w:rsidRDefault="006541DE">
      <w:r>
        <w:rPr>
          <w:rFonts w:hint="eastAsia"/>
        </w:rPr>
        <w:t>You understood nothing in Mar 2016, you got ass</w:t>
      </w:r>
      <w:bookmarkStart w:id="0" w:name="_GoBack"/>
      <w:bookmarkEnd w:id="0"/>
      <w:r>
        <w:rPr>
          <w:rFonts w:hint="eastAsia"/>
        </w:rPr>
        <w:t xml:space="preserve">-kicked in Apr-Jul and missing out on the middle of the month rally was not that good. </w:t>
      </w:r>
    </w:p>
    <w:p w:rsidR="00F0184A" w:rsidRPr="00D6025B" w:rsidRDefault="00F0184A"/>
    <w:p w:rsidR="00F0184A" w:rsidRDefault="00F0184A"/>
    <w:p w:rsidR="00F0184A" w:rsidRDefault="00F0184A"/>
    <w:p w:rsidR="00F0184A" w:rsidRDefault="00F0184A"/>
    <w:p w:rsidR="00F0184A" w:rsidRPr="00B87304" w:rsidRDefault="00F0184A"/>
    <w:sectPr w:rsidR="00F0184A" w:rsidRPr="00B87304" w:rsidSect="002C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B05" w:rsidRDefault="00357B05" w:rsidP="00AA61E2">
      <w:r>
        <w:separator/>
      </w:r>
    </w:p>
  </w:endnote>
  <w:endnote w:type="continuationSeparator" w:id="0">
    <w:p w:rsidR="00357B05" w:rsidRDefault="00357B05" w:rsidP="00AA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B05" w:rsidRDefault="00357B05" w:rsidP="00AA61E2">
      <w:r>
        <w:separator/>
      </w:r>
    </w:p>
  </w:footnote>
  <w:footnote w:type="continuationSeparator" w:id="0">
    <w:p w:rsidR="00357B05" w:rsidRDefault="00357B05" w:rsidP="00AA6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6DE1"/>
    <w:rsid w:val="000E3730"/>
    <w:rsid w:val="00163B40"/>
    <w:rsid w:val="0025510E"/>
    <w:rsid w:val="0029041D"/>
    <w:rsid w:val="002C219F"/>
    <w:rsid w:val="002E5512"/>
    <w:rsid w:val="00345151"/>
    <w:rsid w:val="00357B05"/>
    <w:rsid w:val="003A6FF2"/>
    <w:rsid w:val="003C69CC"/>
    <w:rsid w:val="003D7356"/>
    <w:rsid w:val="00406676"/>
    <w:rsid w:val="00410351"/>
    <w:rsid w:val="0041096C"/>
    <w:rsid w:val="00483A37"/>
    <w:rsid w:val="004D2260"/>
    <w:rsid w:val="00520903"/>
    <w:rsid w:val="00576DE1"/>
    <w:rsid w:val="0058529D"/>
    <w:rsid w:val="0059763B"/>
    <w:rsid w:val="006541DE"/>
    <w:rsid w:val="00655673"/>
    <w:rsid w:val="006B65FA"/>
    <w:rsid w:val="006C5644"/>
    <w:rsid w:val="0078468C"/>
    <w:rsid w:val="007B1729"/>
    <w:rsid w:val="00811E1F"/>
    <w:rsid w:val="00826CF4"/>
    <w:rsid w:val="008617EA"/>
    <w:rsid w:val="008C6B4F"/>
    <w:rsid w:val="00904E84"/>
    <w:rsid w:val="00944150"/>
    <w:rsid w:val="009634D9"/>
    <w:rsid w:val="00991EE6"/>
    <w:rsid w:val="00A33CAA"/>
    <w:rsid w:val="00AA61E2"/>
    <w:rsid w:val="00AC0F27"/>
    <w:rsid w:val="00B46043"/>
    <w:rsid w:val="00B54AE9"/>
    <w:rsid w:val="00B87304"/>
    <w:rsid w:val="00BC3FB5"/>
    <w:rsid w:val="00BD4DE6"/>
    <w:rsid w:val="00C11B8E"/>
    <w:rsid w:val="00C268A9"/>
    <w:rsid w:val="00CE673D"/>
    <w:rsid w:val="00D6025B"/>
    <w:rsid w:val="00D81CE3"/>
    <w:rsid w:val="00DB467B"/>
    <w:rsid w:val="00DC0668"/>
    <w:rsid w:val="00DD629D"/>
    <w:rsid w:val="00DE4D35"/>
    <w:rsid w:val="00E3518D"/>
    <w:rsid w:val="00F0184A"/>
    <w:rsid w:val="00F14C17"/>
    <w:rsid w:val="00F15D4C"/>
    <w:rsid w:val="00F53980"/>
    <w:rsid w:val="00F72FE7"/>
    <w:rsid w:val="00F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1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1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1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307</Words>
  <Characters>1751</Characters>
  <Application>Microsoft Office Word</Application>
  <DocSecurity>0</DocSecurity>
  <Lines>14</Lines>
  <Paragraphs>4</Paragraphs>
  <ScaleCrop>false</ScaleCrop>
  <Company>Microsoft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50</cp:revision>
  <dcterms:created xsi:type="dcterms:W3CDTF">2015-10-01T00:46:00Z</dcterms:created>
  <dcterms:modified xsi:type="dcterms:W3CDTF">2016-09-01T14:33:00Z</dcterms:modified>
</cp:coreProperties>
</file>