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B71A2D">
      <w:r>
        <w:rPr>
          <w:rFonts w:hint="eastAsia"/>
        </w:rPr>
        <w:t xml:space="preserve">Trading </w:t>
      </w:r>
      <w:r w:rsidR="00DC64B2">
        <w:rPr>
          <w:rFonts w:hint="eastAsia"/>
        </w:rPr>
        <w:t>2016_11_21</w:t>
      </w:r>
    </w:p>
    <w:p w:rsidR="00DC64B2" w:rsidRDefault="00DC64B2">
      <w:r>
        <w:rPr>
          <w:rFonts w:hint="eastAsia"/>
        </w:rPr>
        <w:t>Trading from last week had a pnl of -9k. Reflect on the reasons:</w:t>
      </w:r>
    </w:p>
    <w:p w:rsidR="00DC64B2" w:rsidRDefault="00DC64B2" w:rsidP="00DC64B2">
      <w:pPr>
        <w:pStyle w:val="a3"/>
        <w:numPr>
          <w:ilvl w:val="0"/>
          <w:numId w:val="1"/>
        </w:numPr>
        <w:ind w:firstLineChars="0"/>
      </w:pPr>
      <w:r>
        <w:rPr>
          <w:rFonts w:hint="eastAsia"/>
        </w:rPr>
        <w:t xml:space="preserve">buying on </w:t>
      </w:r>
      <w:r>
        <w:t>M</w:t>
      </w:r>
      <w:r>
        <w:rPr>
          <w:rFonts w:hint="eastAsia"/>
        </w:rPr>
        <w:t>onday open lows. Monday open low is usually a sign of weakness</w:t>
      </w:r>
    </w:p>
    <w:p w:rsidR="00DC64B2" w:rsidRDefault="00DC64B2" w:rsidP="00DC64B2"/>
    <w:p w:rsidR="00DC64B2" w:rsidRDefault="00DC64B2" w:rsidP="00DC64B2"/>
    <w:p w:rsidR="00DC64B2" w:rsidRDefault="00DC64B2" w:rsidP="00DC64B2">
      <w:r>
        <w:rPr>
          <w:rFonts w:hint="eastAsia"/>
        </w:rPr>
        <w:t>Theories from last week</w:t>
      </w:r>
    </w:p>
    <w:p w:rsidR="00DC64B2" w:rsidRDefault="00DC64B2" w:rsidP="00DC64B2">
      <w:pPr>
        <w:pStyle w:val="a3"/>
        <w:numPr>
          <w:ilvl w:val="0"/>
          <w:numId w:val="3"/>
        </w:numPr>
        <w:ind w:firstLineChars="0"/>
      </w:pPr>
      <w:r>
        <w:rPr>
          <w:rFonts w:hint="eastAsia"/>
        </w:rPr>
        <w:t>there is a real reason behind why Thursday is weaker than the rest of the days. G</w:t>
      </w:r>
      <w:r>
        <w:t xml:space="preserve">C001 has the highest rate at Thursday close because people don't want to buy it because they would be unable to withdraw the cash later. In the same sense, buying stocks on Thursday also will cause them to be unable to withdraw cash. That's why systematically the selling pressure is high. </w:t>
      </w:r>
      <w:r w:rsidR="00285566">
        <w:t>(No buying and only selling, especially on high Wednesday closes).</w:t>
      </w:r>
    </w:p>
    <w:p w:rsidR="00285566" w:rsidRDefault="00285566" w:rsidP="00DC64B2">
      <w:pPr>
        <w:pStyle w:val="a3"/>
        <w:numPr>
          <w:ilvl w:val="0"/>
          <w:numId w:val="3"/>
        </w:numPr>
        <w:ind w:firstLineChars="0"/>
      </w:pPr>
      <w:r>
        <w:t>Very little trading on Friday due to people's desire to avoid what happens in the weekend.</w:t>
      </w:r>
    </w:p>
    <w:p w:rsidR="00DC64B2" w:rsidRPr="00285566" w:rsidRDefault="00DC64B2" w:rsidP="00DC64B2"/>
    <w:p w:rsidR="00DC64B2" w:rsidRDefault="00DC64B2" w:rsidP="00DC64B2"/>
    <w:p w:rsidR="00DC64B2" w:rsidRDefault="00DC64B2" w:rsidP="00DC64B2">
      <w:r>
        <w:rPr>
          <w:rFonts w:hint="eastAsia"/>
        </w:rPr>
        <w:t>Rectification in Strategy</w:t>
      </w:r>
    </w:p>
    <w:p w:rsidR="00DC64B2" w:rsidRDefault="00DC64B2" w:rsidP="00DC64B2">
      <w:pPr>
        <w:pStyle w:val="a3"/>
        <w:numPr>
          <w:ilvl w:val="0"/>
          <w:numId w:val="2"/>
        </w:numPr>
        <w:ind w:firstLineChars="0"/>
      </w:pPr>
      <w:r>
        <w:rPr>
          <w:rFonts w:hint="eastAsia"/>
        </w:rPr>
        <w:t xml:space="preserve">Buying in Monday afternoon after dayminT&gt;dayMaxT, this makes a </w:t>
      </w:r>
      <w:r>
        <w:t>T</w:t>
      </w:r>
      <w:r>
        <w:rPr>
          <w:rFonts w:hint="eastAsia"/>
        </w:rPr>
        <w:t>uesday rebound more likely</w:t>
      </w:r>
      <w:r w:rsidR="00285566">
        <w:t xml:space="preserve">. </w:t>
      </w:r>
    </w:p>
    <w:p w:rsidR="00285566" w:rsidRDefault="00285566" w:rsidP="00DC64B2">
      <w:pPr>
        <w:pStyle w:val="a3"/>
        <w:numPr>
          <w:ilvl w:val="0"/>
          <w:numId w:val="2"/>
        </w:numPr>
        <w:ind w:firstLineChars="0"/>
      </w:pPr>
      <w:r>
        <w:t>Previously the strategy was buying for an intraday rebound. However, you won't</w:t>
      </w:r>
      <w:r w:rsidR="00373767">
        <w:t xml:space="preserve"> be able to sell it on the day</w:t>
      </w:r>
    </w:p>
    <w:p w:rsidR="00373767" w:rsidRDefault="00373767" w:rsidP="00DC64B2">
      <w:pPr>
        <w:pStyle w:val="a3"/>
        <w:numPr>
          <w:ilvl w:val="0"/>
          <w:numId w:val="2"/>
        </w:numPr>
        <w:ind w:firstLineChars="0"/>
      </w:pPr>
      <w:r>
        <w:t xml:space="preserve">When buying, put on the restriction of amMax&gt;940 to ensure there was some losers averaging down their cost. If it is a downright liquidation you might fall into a trap. </w:t>
      </w:r>
    </w:p>
    <w:p w:rsidR="00DC64B2" w:rsidRPr="00285566" w:rsidRDefault="00DC64B2"/>
    <w:p w:rsidR="00DC64B2" w:rsidRDefault="00285566">
      <w:r>
        <w:t>Technical Issues:</w:t>
      </w:r>
    </w:p>
    <w:p w:rsidR="00285566" w:rsidRDefault="00285566" w:rsidP="00285566">
      <w:pPr>
        <w:pStyle w:val="a3"/>
        <w:numPr>
          <w:ilvl w:val="0"/>
          <w:numId w:val="4"/>
        </w:numPr>
        <w:ind w:firstLineChars="0"/>
      </w:pPr>
      <w:r>
        <w:t>saving protecting and automation. Losing too much data too frequently.</w:t>
      </w:r>
    </w:p>
    <w:p w:rsidR="00285566" w:rsidRDefault="004F011D" w:rsidP="00285566">
      <w:pPr>
        <w:pStyle w:val="a3"/>
        <w:numPr>
          <w:ilvl w:val="0"/>
          <w:numId w:val="4"/>
        </w:numPr>
        <w:ind w:firstLineChars="0"/>
      </w:pPr>
      <w:r>
        <w:t xml:space="preserve">When saving, need to protect against the overwriting current data. Have a static member called load data last entry time </w:t>
      </w:r>
      <w:r w:rsidR="00513304">
        <w:t xml:space="preserve">(LDLET). You cannot save a file when it has less data than the current file system. In the same way, you </w:t>
      </w:r>
    </w:p>
    <w:p w:rsidR="00DC64B2" w:rsidRDefault="00DC64B2"/>
    <w:p w:rsidR="00513304" w:rsidRDefault="00513304"/>
    <w:p w:rsidR="00513304" w:rsidRDefault="00513304">
      <w:r>
        <w:t>Misc:</w:t>
      </w:r>
    </w:p>
    <w:p w:rsidR="00513304" w:rsidRDefault="00513304" w:rsidP="00513304">
      <w:pPr>
        <w:pStyle w:val="a3"/>
        <w:numPr>
          <w:ilvl w:val="0"/>
          <w:numId w:val="5"/>
        </w:numPr>
        <w:ind w:firstLineChars="0"/>
      </w:pPr>
      <w:r>
        <w:t>You need to understand whose money you are making</w:t>
      </w:r>
    </w:p>
    <w:p w:rsidR="00513304" w:rsidRPr="004F011D" w:rsidRDefault="00513304" w:rsidP="00513304">
      <w:pPr>
        <w:pStyle w:val="a3"/>
        <w:numPr>
          <w:ilvl w:val="0"/>
          <w:numId w:val="5"/>
        </w:numPr>
        <w:ind w:firstLineChars="0"/>
      </w:pPr>
      <w:r>
        <w:t xml:space="preserve">You need to understand what is the motivation behind a market move, whether it is a real structural move or a panic. </w:t>
      </w:r>
    </w:p>
    <w:p w:rsidR="00CF7A30" w:rsidRPr="00513304" w:rsidRDefault="00CF7A30"/>
    <w:p w:rsidR="0062062D" w:rsidRDefault="0062062D"/>
    <w:p w:rsidR="00A17C17" w:rsidRDefault="00CF7A30">
      <w:r>
        <w:t xml:space="preserve">Oil expired, there is no reason to </w:t>
      </w:r>
      <w:r w:rsidR="004F011D">
        <w:t xml:space="preserve">buy that now. Lost about 15k on that trade. There was no advantage in that trade at all. </w:t>
      </w:r>
      <w:r w:rsidR="00847606">
        <w:t>Except for the US dollar which was a safe play. The concept of long run assuredness is important. VIX will rally sooner or later.</w:t>
      </w:r>
    </w:p>
    <w:p w:rsidR="00CF7A30" w:rsidRDefault="00847606">
      <w:r>
        <w:t xml:space="preserve"> </w:t>
      </w:r>
    </w:p>
    <w:p w:rsidR="00332992" w:rsidRDefault="00332992">
      <w:r>
        <w:t>Not rolling it cost me $</w:t>
      </w:r>
      <w:r w:rsidR="00B42EEC">
        <w:t>400</w:t>
      </w:r>
      <w:r>
        <w:t xml:space="preserve">. Make sure to check expiries. </w:t>
      </w:r>
      <w:r w:rsidR="00A17C17">
        <w:t xml:space="preserve">Not rolling that. </w:t>
      </w:r>
      <w:r w:rsidR="00704429">
        <w:t xml:space="preserve">No view on oil and that is not my area of expertise. </w:t>
      </w:r>
    </w:p>
    <w:p w:rsidR="00DC64B2" w:rsidRPr="00A17C17" w:rsidRDefault="00DC64B2"/>
    <w:p w:rsidR="00DC64B2" w:rsidRDefault="00DC64B2"/>
    <w:p w:rsidR="00221D06" w:rsidRDefault="00221D06"/>
    <w:p w:rsidR="00221D06" w:rsidRDefault="00221D06">
      <w:r>
        <w:lastRenderedPageBreak/>
        <w:t>Wednesday, November 23, 2016</w:t>
      </w:r>
    </w:p>
    <w:p w:rsidR="00221D06" w:rsidRDefault="005F7DF9">
      <w:r>
        <w:rPr>
          <w:rFonts w:hint="eastAsia"/>
        </w:rPr>
        <w:t xml:space="preserve">Got ass kicked today. </w:t>
      </w:r>
    </w:p>
    <w:p w:rsidR="003D4D11" w:rsidRDefault="003D4D11">
      <w:r>
        <w:rPr>
          <w:rFonts w:hint="eastAsia"/>
        </w:rPr>
        <w:t xml:space="preserve">Primary reason is a super aggressive Monday+Tuesday. </w:t>
      </w:r>
      <w:r w:rsidR="00BC0E34">
        <w:rPr>
          <w:rFonts w:hint="eastAsia"/>
        </w:rPr>
        <w:t xml:space="preserve">Don't lose common sense. </w:t>
      </w:r>
    </w:p>
    <w:p w:rsidR="00BC0E34" w:rsidRDefault="00BC0E34">
      <w:r>
        <w:rPr>
          <w:rFonts w:hint="eastAsia"/>
        </w:rPr>
        <w:t>Index research is the most noteworthy research as of now.</w:t>
      </w:r>
    </w:p>
    <w:p w:rsidR="00221D06" w:rsidRDefault="005D1E68">
      <w:r>
        <w:rPr>
          <w:rFonts w:hint="eastAsia"/>
        </w:rPr>
        <w:t xml:space="preserve">Main reasons are trading stocks that have negative amfirst10, ammax at open. </w:t>
      </w:r>
    </w:p>
    <w:p w:rsidR="00652F5C" w:rsidRDefault="00652F5C">
      <w:r>
        <w:rPr>
          <w:rFonts w:hint="eastAsia"/>
        </w:rPr>
        <w:t>Market closed at 100% percent yesterday, today would be understandably weak, trading with low positioning is a must.</w:t>
      </w:r>
    </w:p>
    <w:p w:rsidR="00652F5C" w:rsidRDefault="00652F5C"/>
    <w:p w:rsidR="00652F5C" w:rsidRDefault="00106AAC">
      <w:r>
        <w:rPr>
          <w:rFonts w:hint="eastAsia"/>
        </w:rPr>
        <w:t xml:space="preserve">Going forward, better safe than sorry, avoid all open selling stocks. </w:t>
      </w:r>
      <w:r w:rsidR="00501CA3">
        <w:rPr>
          <w:rFonts w:hint="eastAsia"/>
        </w:rPr>
        <w:t xml:space="preserve">First10&gt;0 requirement. If no stocks meet this requirement then </w:t>
      </w:r>
      <w:r w:rsidR="00501CA3">
        <w:t xml:space="preserve">don't trade. </w:t>
      </w:r>
    </w:p>
    <w:p w:rsidR="0087655C" w:rsidRDefault="0087655C"/>
    <w:p w:rsidR="0087655C" w:rsidRDefault="00710C28">
      <w:r>
        <w:rPr>
          <w:rFonts w:hint="eastAsia"/>
        </w:rPr>
        <w:t xml:space="preserve">Yesterday the closing percentile was 100%. Trading today is not recommended and </w:t>
      </w:r>
      <w:r>
        <w:t>I</w:t>
      </w:r>
      <w:r>
        <w:rPr>
          <w:rFonts w:hint="eastAsia"/>
        </w:rPr>
        <w:t xml:space="preserve"> am stuck with bunch of losers. </w:t>
      </w:r>
    </w:p>
    <w:p w:rsidR="00221D06" w:rsidRDefault="00221D06"/>
    <w:p w:rsidR="00221D06" w:rsidRDefault="009E059A">
      <w:r>
        <w:rPr>
          <w:rFonts w:hint="eastAsia"/>
        </w:rPr>
        <w:t xml:space="preserve">Use light positioning when </w:t>
      </w:r>
      <w:r w:rsidR="00B07B47">
        <w:rPr>
          <w:rFonts w:hint="eastAsia"/>
        </w:rPr>
        <w:t xml:space="preserve">index research indicates so. </w:t>
      </w:r>
    </w:p>
    <w:p w:rsidR="00B07B47" w:rsidRDefault="00B07B47"/>
    <w:p w:rsidR="00B07B47" w:rsidRDefault="00A43105">
      <w:r>
        <w:rPr>
          <w:rFonts w:hint="eastAsia"/>
        </w:rPr>
        <w:t xml:space="preserve">Today the buying pressure is completely subdued by the index performance. </w:t>
      </w:r>
    </w:p>
    <w:p w:rsidR="00221D06" w:rsidRDefault="00221D06"/>
    <w:p w:rsidR="00221D06" w:rsidRPr="008F52AE" w:rsidRDefault="000A5972">
      <w:pPr>
        <w:rPr>
          <w:b/>
        </w:rPr>
      </w:pPr>
      <w:r w:rsidRPr="008F52AE">
        <w:rPr>
          <w:b/>
        </w:rPr>
        <w:t>Thursday, November 24, 2016</w:t>
      </w:r>
    </w:p>
    <w:p w:rsidR="008F52AE" w:rsidRDefault="008F52AE"/>
    <w:p w:rsidR="000A5972" w:rsidRDefault="00443453">
      <w:r>
        <w:rPr>
          <w:rFonts w:hint="eastAsia"/>
        </w:rPr>
        <w:t>Holdings tanked towards the Am close.</w:t>
      </w:r>
    </w:p>
    <w:p w:rsidR="00443453" w:rsidRDefault="00443453">
      <w:r>
        <w:rPr>
          <w:rFonts w:hint="eastAsia"/>
        </w:rPr>
        <w:t xml:space="preserve">For holdings on </w:t>
      </w:r>
      <w:r>
        <w:t>W</w:t>
      </w:r>
      <w:r>
        <w:rPr>
          <w:rFonts w:hint="eastAsia"/>
        </w:rPr>
        <w:t xml:space="preserve">ednesday, sell them if the </w:t>
      </w:r>
      <w:r>
        <w:t>T</w:t>
      </w:r>
      <w:r>
        <w:rPr>
          <w:rFonts w:hint="eastAsia"/>
        </w:rPr>
        <w:t xml:space="preserve">hursday am is weak, because </w:t>
      </w:r>
      <w:r>
        <w:t>T</w:t>
      </w:r>
      <w:r>
        <w:rPr>
          <w:rFonts w:hint="eastAsia"/>
        </w:rPr>
        <w:t xml:space="preserve">hursday weak AM will likely lead to weak Friday, which exposes some weekend risk. </w:t>
      </w:r>
    </w:p>
    <w:p w:rsidR="00221D06" w:rsidRDefault="00221D06"/>
    <w:p w:rsidR="00C80038" w:rsidRDefault="00C80038">
      <w:r>
        <w:rPr>
          <w:rFonts w:hint="eastAsia"/>
        </w:rPr>
        <w:t>Issues:</w:t>
      </w:r>
    </w:p>
    <w:p w:rsidR="00C80038" w:rsidRDefault="00C80038"/>
    <w:p w:rsidR="00C80038" w:rsidRDefault="00E71C5B">
      <w:r>
        <w:rPr>
          <w:rFonts w:hint="eastAsia"/>
        </w:rPr>
        <w:t>Top losing stocks:</w:t>
      </w:r>
      <w:r w:rsidR="00E21ABB">
        <w:rPr>
          <w:rFonts w:hint="eastAsia"/>
        </w:rPr>
        <w:t xml:space="preserve"> Mostly are recent IPO stocks. Overexposed to new stocks which haven't shown its true color, don't trade any recent issues. </w:t>
      </w:r>
    </w:p>
    <w:tbl>
      <w:tblPr>
        <w:tblStyle w:val="a7"/>
        <w:tblW w:w="0" w:type="auto"/>
        <w:tblLook w:val="04A0" w:firstRow="1" w:lastRow="0" w:firstColumn="1" w:lastColumn="0" w:noHBand="0" w:noVBand="1"/>
      </w:tblPr>
      <w:tblGrid>
        <w:gridCol w:w="1080"/>
        <w:gridCol w:w="1080"/>
        <w:gridCol w:w="1080"/>
        <w:gridCol w:w="1080"/>
        <w:gridCol w:w="1080"/>
        <w:gridCol w:w="1371"/>
      </w:tblGrid>
      <w:tr w:rsidR="00E71C5B" w:rsidRPr="00E71C5B" w:rsidTr="00E21ABB">
        <w:trPr>
          <w:trHeight w:val="270"/>
        </w:trPr>
        <w:tc>
          <w:tcPr>
            <w:tcW w:w="1080" w:type="dxa"/>
            <w:noWrap/>
            <w:hideMark/>
          </w:tcPr>
          <w:p w:rsidR="00E71C5B" w:rsidRPr="00E71C5B" w:rsidRDefault="00E71C5B"/>
        </w:tc>
        <w:tc>
          <w:tcPr>
            <w:tcW w:w="1080" w:type="dxa"/>
            <w:noWrap/>
            <w:hideMark/>
          </w:tcPr>
          <w:p w:rsidR="00E71C5B" w:rsidRPr="00E71C5B" w:rsidRDefault="00E71C5B">
            <w:r>
              <w:rPr>
                <w:rFonts w:hint="eastAsia"/>
              </w:rPr>
              <w:t>Net Pnl</w:t>
            </w:r>
          </w:p>
        </w:tc>
        <w:tc>
          <w:tcPr>
            <w:tcW w:w="1080" w:type="dxa"/>
            <w:noWrap/>
            <w:hideMark/>
          </w:tcPr>
          <w:p w:rsidR="00E71C5B" w:rsidRPr="00E71C5B" w:rsidRDefault="00E71C5B">
            <w:r w:rsidRPr="00E71C5B">
              <w:rPr>
                <w:rFonts w:hint="eastAsia"/>
              </w:rPr>
              <w:t>B</w:t>
            </w:r>
          </w:p>
        </w:tc>
        <w:tc>
          <w:tcPr>
            <w:tcW w:w="1080" w:type="dxa"/>
            <w:noWrap/>
            <w:hideMark/>
          </w:tcPr>
          <w:p w:rsidR="00E71C5B" w:rsidRPr="00E71C5B" w:rsidRDefault="00E71C5B">
            <w:r w:rsidRPr="00E71C5B">
              <w:rPr>
                <w:rFonts w:hint="eastAsia"/>
              </w:rPr>
              <w:t>S</w:t>
            </w:r>
          </w:p>
        </w:tc>
        <w:tc>
          <w:tcPr>
            <w:tcW w:w="1080" w:type="dxa"/>
            <w:noWrap/>
            <w:hideMark/>
          </w:tcPr>
          <w:p w:rsidR="00E71C5B" w:rsidRPr="00E71C5B" w:rsidRDefault="00E71C5B">
            <w:r w:rsidRPr="00E71C5B">
              <w:rPr>
                <w:rFonts w:hint="eastAsia"/>
              </w:rPr>
              <w:t xml:space="preserve"> </w:t>
            </w:r>
          </w:p>
        </w:tc>
        <w:tc>
          <w:tcPr>
            <w:tcW w:w="1371" w:type="dxa"/>
          </w:tcPr>
          <w:p w:rsidR="00E71C5B" w:rsidRPr="00E71C5B" w:rsidRDefault="00E71C5B"/>
        </w:tc>
      </w:tr>
      <w:tr w:rsidR="00E71C5B" w:rsidRPr="00E71C5B" w:rsidTr="00E21ABB">
        <w:trPr>
          <w:trHeight w:val="270"/>
        </w:trPr>
        <w:tc>
          <w:tcPr>
            <w:tcW w:w="1080" w:type="dxa"/>
            <w:noWrap/>
            <w:hideMark/>
          </w:tcPr>
          <w:p w:rsidR="00E71C5B" w:rsidRPr="00E71C5B" w:rsidRDefault="00E71C5B">
            <w:r w:rsidRPr="00E71C5B">
              <w:rPr>
                <w:rFonts w:hint="eastAsia"/>
              </w:rPr>
              <w:t>新华文轩</w:t>
            </w:r>
          </w:p>
        </w:tc>
        <w:tc>
          <w:tcPr>
            <w:tcW w:w="1080" w:type="dxa"/>
            <w:noWrap/>
            <w:hideMark/>
          </w:tcPr>
          <w:p w:rsidR="00E71C5B" w:rsidRPr="00E71C5B" w:rsidRDefault="00E71C5B" w:rsidP="00E71C5B">
            <w:r w:rsidRPr="00E71C5B">
              <w:rPr>
                <w:rFonts w:hint="eastAsia"/>
              </w:rPr>
              <w:t>-4001.46</w:t>
            </w:r>
          </w:p>
        </w:tc>
        <w:tc>
          <w:tcPr>
            <w:tcW w:w="1080" w:type="dxa"/>
            <w:noWrap/>
            <w:hideMark/>
          </w:tcPr>
          <w:p w:rsidR="00E71C5B" w:rsidRPr="00E71C5B" w:rsidRDefault="00E71C5B" w:rsidP="00E71C5B">
            <w:r w:rsidRPr="00E71C5B">
              <w:rPr>
                <w:rFonts w:hint="eastAsia"/>
              </w:rPr>
              <w:t>-8224.63</w:t>
            </w:r>
          </w:p>
        </w:tc>
        <w:tc>
          <w:tcPr>
            <w:tcW w:w="1080" w:type="dxa"/>
            <w:noWrap/>
            <w:hideMark/>
          </w:tcPr>
          <w:p w:rsidR="00E71C5B" w:rsidRPr="00E71C5B" w:rsidRDefault="00E71C5B" w:rsidP="00E71C5B">
            <w:r w:rsidRPr="00E71C5B">
              <w:rPr>
                <w:rFonts w:hint="eastAsia"/>
              </w:rPr>
              <w:t>4223.169</w:t>
            </w:r>
          </w:p>
        </w:tc>
        <w:tc>
          <w:tcPr>
            <w:tcW w:w="1080" w:type="dxa"/>
            <w:noWrap/>
            <w:hideMark/>
          </w:tcPr>
          <w:p w:rsidR="00E71C5B" w:rsidRPr="00E71C5B" w:rsidRDefault="00E71C5B">
            <w:r w:rsidRPr="00E71C5B">
              <w:rPr>
                <w:rFonts w:hint="eastAsia"/>
              </w:rPr>
              <w:t>weak</w:t>
            </w:r>
          </w:p>
        </w:tc>
        <w:tc>
          <w:tcPr>
            <w:tcW w:w="1371" w:type="dxa"/>
          </w:tcPr>
          <w:p w:rsidR="00E71C5B" w:rsidRPr="00E71C5B" w:rsidRDefault="00E71C5B" w:rsidP="00E71C5B">
            <w:r>
              <w:rPr>
                <w:rFonts w:hint="eastAsia"/>
              </w:rPr>
              <w:t>IPO 16/8/8</w:t>
            </w:r>
          </w:p>
        </w:tc>
      </w:tr>
      <w:tr w:rsidR="00E71C5B" w:rsidRPr="00E71C5B" w:rsidTr="00E21ABB">
        <w:trPr>
          <w:trHeight w:val="270"/>
        </w:trPr>
        <w:tc>
          <w:tcPr>
            <w:tcW w:w="1080" w:type="dxa"/>
            <w:noWrap/>
            <w:hideMark/>
          </w:tcPr>
          <w:p w:rsidR="00E71C5B" w:rsidRPr="00E71C5B" w:rsidRDefault="00E71C5B">
            <w:r w:rsidRPr="00E71C5B">
              <w:rPr>
                <w:rFonts w:hint="eastAsia"/>
              </w:rPr>
              <w:t>山东黄金</w:t>
            </w:r>
          </w:p>
        </w:tc>
        <w:tc>
          <w:tcPr>
            <w:tcW w:w="1080" w:type="dxa"/>
            <w:noWrap/>
            <w:hideMark/>
          </w:tcPr>
          <w:p w:rsidR="00E71C5B" w:rsidRPr="00E71C5B" w:rsidRDefault="00E71C5B" w:rsidP="00E71C5B">
            <w:r w:rsidRPr="00E71C5B">
              <w:rPr>
                <w:rFonts w:hint="eastAsia"/>
              </w:rPr>
              <w:t>-3577.74</w:t>
            </w:r>
          </w:p>
        </w:tc>
        <w:tc>
          <w:tcPr>
            <w:tcW w:w="1080" w:type="dxa"/>
            <w:noWrap/>
            <w:hideMark/>
          </w:tcPr>
          <w:p w:rsidR="00E71C5B" w:rsidRPr="00E71C5B" w:rsidRDefault="00E71C5B" w:rsidP="00E71C5B">
            <w:r w:rsidRPr="00E71C5B">
              <w:rPr>
                <w:rFonts w:hint="eastAsia"/>
              </w:rPr>
              <w:t>-4549.48</w:t>
            </w:r>
          </w:p>
        </w:tc>
        <w:tc>
          <w:tcPr>
            <w:tcW w:w="1080" w:type="dxa"/>
            <w:noWrap/>
            <w:hideMark/>
          </w:tcPr>
          <w:p w:rsidR="00E71C5B" w:rsidRPr="00E71C5B" w:rsidRDefault="00E71C5B" w:rsidP="00E71C5B">
            <w:r w:rsidRPr="00E71C5B">
              <w:rPr>
                <w:rFonts w:hint="eastAsia"/>
              </w:rPr>
              <w:t>971.7368</w:t>
            </w:r>
          </w:p>
        </w:tc>
        <w:tc>
          <w:tcPr>
            <w:tcW w:w="1080" w:type="dxa"/>
            <w:noWrap/>
            <w:hideMark/>
          </w:tcPr>
          <w:p w:rsidR="00E71C5B" w:rsidRPr="00E71C5B" w:rsidRDefault="00E71C5B">
            <w:r w:rsidRPr="00E71C5B">
              <w:rPr>
                <w:rFonts w:hint="eastAsia"/>
              </w:rPr>
              <w:t>weak</w:t>
            </w:r>
          </w:p>
        </w:tc>
        <w:tc>
          <w:tcPr>
            <w:tcW w:w="1371" w:type="dxa"/>
          </w:tcPr>
          <w:p w:rsidR="00E71C5B" w:rsidRPr="00E71C5B" w:rsidRDefault="00E71C5B">
            <w:r>
              <w:rPr>
                <w:rFonts w:hint="eastAsia"/>
              </w:rPr>
              <w:t>Macro bet</w:t>
            </w:r>
          </w:p>
        </w:tc>
      </w:tr>
      <w:tr w:rsidR="00E71C5B" w:rsidRPr="00E71C5B" w:rsidTr="00E21ABB">
        <w:trPr>
          <w:trHeight w:val="270"/>
        </w:trPr>
        <w:tc>
          <w:tcPr>
            <w:tcW w:w="1080" w:type="dxa"/>
            <w:noWrap/>
            <w:hideMark/>
          </w:tcPr>
          <w:p w:rsidR="00E71C5B" w:rsidRPr="00E71C5B" w:rsidRDefault="00E71C5B">
            <w:r w:rsidRPr="00E71C5B">
              <w:rPr>
                <w:rFonts w:hint="eastAsia"/>
              </w:rPr>
              <w:t>安图生物</w:t>
            </w:r>
          </w:p>
        </w:tc>
        <w:tc>
          <w:tcPr>
            <w:tcW w:w="1080" w:type="dxa"/>
            <w:noWrap/>
            <w:hideMark/>
          </w:tcPr>
          <w:p w:rsidR="00E71C5B" w:rsidRPr="00E71C5B" w:rsidRDefault="00E71C5B" w:rsidP="00E71C5B">
            <w:r w:rsidRPr="00E71C5B">
              <w:rPr>
                <w:rFonts w:hint="eastAsia"/>
              </w:rPr>
              <w:t>-3572.86</w:t>
            </w:r>
          </w:p>
        </w:tc>
        <w:tc>
          <w:tcPr>
            <w:tcW w:w="1080" w:type="dxa"/>
            <w:noWrap/>
            <w:hideMark/>
          </w:tcPr>
          <w:p w:rsidR="00E71C5B" w:rsidRPr="00E71C5B" w:rsidRDefault="00E71C5B" w:rsidP="00E71C5B">
            <w:r w:rsidRPr="00E71C5B">
              <w:rPr>
                <w:rFonts w:hint="eastAsia"/>
              </w:rPr>
              <w:t>-4701.04</w:t>
            </w:r>
          </w:p>
        </w:tc>
        <w:tc>
          <w:tcPr>
            <w:tcW w:w="1080" w:type="dxa"/>
            <w:noWrap/>
            <w:hideMark/>
          </w:tcPr>
          <w:p w:rsidR="00E71C5B" w:rsidRPr="00E71C5B" w:rsidRDefault="00E71C5B" w:rsidP="00E71C5B">
            <w:r w:rsidRPr="00E71C5B">
              <w:rPr>
                <w:rFonts w:hint="eastAsia"/>
              </w:rPr>
              <w:t>1128.174</w:t>
            </w:r>
          </w:p>
        </w:tc>
        <w:tc>
          <w:tcPr>
            <w:tcW w:w="1080" w:type="dxa"/>
            <w:noWrap/>
            <w:hideMark/>
          </w:tcPr>
          <w:p w:rsidR="00E71C5B" w:rsidRPr="00E71C5B" w:rsidRDefault="00E71C5B">
            <w:r w:rsidRPr="00E71C5B">
              <w:rPr>
                <w:rFonts w:hint="eastAsia"/>
              </w:rPr>
              <w:t>weak</w:t>
            </w:r>
          </w:p>
        </w:tc>
        <w:tc>
          <w:tcPr>
            <w:tcW w:w="1371" w:type="dxa"/>
          </w:tcPr>
          <w:p w:rsidR="00E71C5B" w:rsidRPr="00E71C5B" w:rsidRDefault="00E21ABB">
            <w:r>
              <w:rPr>
                <w:rFonts w:hint="eastAsia"/>
              </w:rPr>
              <w:t>IPO</w:t>
            </w:r>
            <w:r w:rsidR="00E71C5B">
              <w:rPr>
                <w:rFonts w:hint="eastAsia"/>
              </w:rPr>
              <w:t>16/9/1</w:t>
            </w:r>
          </w:p>
        </w:tc>
      </w:tr>
      <w:tr w:rsidR="00E71C5B" w:rsidRPr="00E71C5B" w:rsidTr="00E21ABB">
        <w:trPr>
          <w:trHeight w:val="270"/>
        </w:trPr>
        <w:tc>
          <w:tcPr>
            <w:tcW w:w="1080" w:type="dxa"/>
            <w:noWrap/>
            <w:hideMark/>
          </w:tcPr>
          <w:p w:rsidR="00E71C5B" w:rsidRPr="00E71C5B" w:rsidRDefault="00E71C5B">
            <w:r w:rsidRPr="00E71C5B">
              <w:rPr>
                <w:rFonts w:hint="eastAsia"/>
              </w:rPr>
              <w:t>崇达技术</w:t>
            </w:r>
          </w:p>
        </w:tc>
        <w:tc>
          <w:tcPr>
            <w:tcW w:w="1080" w:type="dxa"/>
            <w:noWrap/>
            <w:hideMark/>
          </w:tcPr>
          <w:p w:rsidR="00E71C5B" w:rsidRPr="00E71C5B" w:rsidRDefault="00E71C5B" w:rsidP="00E71C5B">
            <w:r w:rsidRPr="00E71C5B">
              <w:rPr>
                <w:rFonts w:hint="eastAsia"/>
              </w:rPr>
              <w:t>-2834.53</w:t>
            </w:r>
          </w:p>
        </w:tc>
        <w:tc>
          <w:tcPr>
            <w:tcW w:w="1080" w:type="dxa"/>
            <w:noWrap/>
            <w:hideMark/>
          </w:tcPr>
          <w:p w:rsidR="00E71C5B" w:rsidRPr="00E71C5B" w:rsidRDefault="00E71C5B" w:rsidP="00E71C5B">
            <w:r w:rsidRPr="00E71C5B">
              <w:rPr>
                <w:rFonts w:hint="eastAsia"/>
              </w:rPr>
              <w:t>-4347.16</w:t>
            </w:r>
          </w:p>
        </w:tc>
        <w:tc>
          <w:tcPr>
            <w:tcW w:w="1080" w:type="dxa"/>
            <w:noWrap/>
            <w:hideMark/>
          </w:tcPr>
          <w:p w:rsidR="00E71C5B" w:rsidRPr="00E71C5B" w:rsidRDefault="00E71C5B" w:rsidP="00E71C5B">
            <w:r w:rsidRPr="00E71C5B">
              <w:rPr>
                <w:rFonts w:hint="eastAsia"/>
              </w:rPr>
              <w:t>1512.636</w:t>
            </w:r>
          </w:p>
        </w:tc>
        <w:tc>
          <w:tcPr>
            <w:tcW w:w="1080" w:type="dxa"/>
            <w:noWrap/>
            <w:hideMark/>
          </w:tcPr>
          <w:p w:rsidR="00E71C5B" w:rsidRPr="00E71C5B" w:rsidRDefault="00E71C5B">
            <w:r w:rsidRPr="00E71C5B">
              <w:rPr>
                <w:rFonts w:hint="eastAsia"/>
              </w:rPr>
              <w:t>weak</w:t>
            </w:r>
          </w:p>
        </w:tc>
        <w:tc>
          <w:tcPr>
            <w:tcW w:w="1371" w:type="dxa"/>
          </w:tcPr>
          <w:p w:rsidR="00E71C5B" w:rsidRPr="00E71C5B" w:rsidRDefault="00E71C5B">
            <w:r>
              <w:rPr>
                <w:rFonts w:hint="eastAsia"/>
              </w:rPr>
              <w:t>16/10/12</w:t>
            </w:r>
          </w:p>
        </w:tc>
      </w:tr>
      <w:tr w:rsidR="00E71C5B" w:rsidRPr="00E71C5B" w:rsidTr="00E21ABB">
        <w:trPr>
          <w:trHeight w:val="270"/>
        </w:trPr>
        <w:tc>
          <w:tcPr>
            <w:tcW w:w="1080" w:type="dxa"/>
            <w:noWrap/>
            <w:hideMark/>
          </w:tcPr>
          <w:p w:rsidR="00E71C5B" w:rsidRPr="00E71C5B" w:rsidRDefault="00E71C5B">
            <w:r w:rsidRPr="00E71C5B">
              <w:rPr>
                <w:rFonts w:hint="eastAsia"/>
              </w:rPr>
              <w:t>长久物流</w:t>
            </w:r>
          </w:p>
        </w:tc>
        <w:tc>
          <w:tcPr>
            <w:tcW w:w="1080" w:type="dxa"/>
            <w:noWrap/>
            <w:hideMark/>
          </w:tcPr>
          <w:p w:rsidR="00E71C5B" w:rsidRPr="00E71C5B" w:rsidRDefault="00E71C5B" w:rsidP="00E71C5B">
            <w:r w:rsidRPr="00E71C5B">
              <w:rPr>
                <w:rFonts w:hint="eastAsia"/>
              </w:rPr>
              <w:t>-2173.01</w:t>
            </w:r>
          </w:p>
        </w:tc>
        <w:tc>
          <w:tcPr>
            <w:tcW w:w="1080" w:type="dxa"/>
            <w:noWrap/>
            <w:hideMark/>
          </w:tcPr>
          <w:p w:rsidR="00E71C5B" w:rsidRPr="00E71C5B" w:rsidRDefault="00E71C5B" w:rsidP="00E71C5B">
            <w:r w:rsidRPr="00E71C5B">
              <w:rPr>
                <w:rFonts w:hint="eastAsia"/>
              </w:rPr>
              <w:t>-3545.72</w:t>
            </w:r>
          </w:p>
        </w:tc>
        <w:tc>
          <w:tcPr>
            <w:tcW w:w="1080" w:type="dxa"/>
            <w:noWrap/>
            <w:hideMark/>
          </w:tcPr>
          <w:p w:rsidR="00E71C5B" w:rsidRPr="00E71C5B" w:rsidRDefault="00E71C5B" w:rsidP="00E71C5B">
            <w:r w:rsidRPr="00E71C5B">
              <w:rPr>
                <w:rFonts w:hint="eastAsia"/>
              </w:rPr>
              <w:t>1372.701</w:t>
            </w:r>
          </w:p>
        </w:tc>
        <w:tc>
          <w:tcPr>
            <w:tcW w:w="1080" w:type="dxa"/>
            <w:noWrap/>
            <w:hideMark/>
          </w:tcPr>
          <w:p w:rsidR="00E71C5B" w:rsidRPr="00E71C5B" w:rsidRDefault="00E71C5B">
            <w:r w:rsidRPr="00E71C5B">
              <w:rPr>
                <w:rFonts w:hint="eastAsia"/>
              </w:rPr>
              <w:t>weak</w:t>
            </w:r>
          </w:p>
        </w:tc>
        <w:tc>
          <w:tcPr>
            <w:tcW w:w="1371" w:type="dxa"/>
          </w:tcPr>
          <w:p w:rsidR="00E71C5B" w:rsidRPr="00E71C5B" w:rsidRDefault="00E71C5B">
            <w:r>
              <w:rPr>
                <w:rFonts w:hint="eastAsia"/>
              </w:rPr>
              <w:t>16/8/10</w:t>
            </w:r>
          </w:p>
        </w:tc>
      </w:tr>
      <w:tr w:rsidR="00E71C5B" w:rsidRPr="00E71C5B" w:rsidTr="00E21ABB">
        <w:trPr>
          <w:trHeight w:val="270"/>
        </w:trPr>
        <w:tc>
          <w:tcPr>
            <w:tcW w:w="1080" w:type="dxa"/>
            <w:noWrap/>
            <w:hideMark/>
          </w:tcPr>
          <w:p w:rsidR="00E71C5B" w:rsidRPr="00E71C5B" w:rsidRDefault="00E71C5B">
            <w:r w:rsidRPr="00E71C5B">
              <w:rPr>
                <w:rFonts w:hint="eastAsia"/>
              </w:rPr>
              <w:t>欧普照明</w:t>
            </w:r>
          </w:p>
        </w:tc>
        <w:tc>
          <w:tcPr>
            <w:tcW w:w="1080" w:type="dxa"/>
            <w:noWrap/>
            <w:hideMark/>
          </w:tcPr>
          <w:p w:rsidR="00E71C5B" w:rsidRPr="00E71C5B" w:rsidRDefault="00E71C5B" w:rsidP="00E71C5B">
            <w:r w:rsidRPr="00E71C5B">
              <w:rPr>
                <w:rFonts w:hint="eastAsia"/>
              </w:rPr>
              <w:t>-1714.05</w:t>
            </w:r>
          </w:p>
        </w:tc>
        <w:tc>
          <w:tcPr>
            <w:tcW w:w="1080" w:type="dxa"/>
            <w:noWrap/>
            <w:hideMark/>
          </w:tcPr>
          <w:p w:rsidR="00E71C5B" w:rsidRPr="00E71C5B" w:rsidRDefault="00E71C5B" w:rsidP="00E71C5B">
            <w:r w:rsidRPr="00E71C5B">
              <w:rPr>
                <w:rFonts w:hint="eastAsia"/>
              </w:rPr>
              <w:t>-4092.66</w:t>
            </w:r>
          </w:p>
        </w:tc>
        <w:tc>
          <w:tcPr>
            <w:tcW w:w="1080" w:type="dxa"/>
            <w:noWrap/>
            <w:hideMark/>
          </w:tcPr>
          <w:p w:rsidR="00E71C5B" w:rsidRPr="00E71C5B" w:rsidRDefault="00E71C5B" w:rsidP="00E71C5B">
            <w:r w:rsidRPr="00E71C5B">
              <w:rPr>
                <w:rFonts w:hint="eastAsia"/>
              </w:rPr>
              <w:t>2378.606</w:t>
            </w:r>
          </w:p>
        </w:tc>
        <w:tc>
          <w:tcPr>
            <w:tcW w:w="1080" w:type="dxa"/>
            <w:noWrap/>
            <w:hideMark/>
          </w:tcPr>
          <w:p w:rsidR="00E71C5B" w:rsidRPr="00E71C5B" w:rsidRDefault="00E71C5B">
            <w:r w:rsidRPr="00E71C5B">
              <w:rPr>
                <w:rFonts w:hint="eastAsia"/>
              </w:rPr>
              <w:t>weak</w:t>
            </w:r>
          </w:p>
        </w:tc>
        <w:tc>
          <w:tcPr>
            <w:tcW w:w="1371" w:type="dxa"/>
          </w:tcPr>
          <w:p w:rsidR="00E71C5B" w:rsidRPr="00E71C5B" w:rsidRDefault="00E71C5B">
            <w:r>
              <w:rPr>
                <w:rFonts w:hint="eastAsia"/>
              </w:rPr>
              <w:t>16/8/19</w:t>
            </w:r>
          </w:p>
        </w:tc>
      </w:tr>
      <w:tr w:rsidR="00E71C5B" w:rsidRPr="00E71C5B" w:rsidTr="00E21ABB">
        <w:trPr>
          <w:trHeight w:val="270"/>
        </w:trPr>
        <w:tc>
          <w:tcPr>
            <w:tcW w:w="1080" w:type="dxa"/>
            <w:noWrap/>
            <w:hideMark/>
          </w:tcPr>
          <w:p w:rsidR="00E71C5B" w:rsidRPr="00E71C5B" w:rsidRDefault="00E71C5B">
            <w:r w:rsidRPr="00E71C5B">
              <w:rPr>
                <w:rFonts w:hint="eastAsia"/>
              </w:rPr>
              <w:t>无锡银行</w:t>
            </w:r>
          </w:p>
        </w:tc>
        <w:tc>
          <w:tcPr>
            <w:tcW w:w="1080" w:type="dxa"/>
            <w:noWrap/>
            <w:hideMark/>
          </w:tcPr>
          <w:p w:rsidR="00E71C5B" w:rsidRPr="00E71C5B" w:rsidRDefault="00E71C5B" w:rsidP="00E71C5B">
            <w:r w:rsidRPr="00E71C5B">
              <w:rPr>
                <w:rFonts w:hint="eastAsia"/>
              </w:rPr>
              <w:t>-764.013</w:t>
            </w:r>
          </w:p>
        </w:tc>
        <w:tc>
          <w:tcPr>
            <w:tcW w:w="1080" w:type="dxa"/>
            <w:noWrap/>
            <w:hideMark/>
          </w:tcPr>
          <w:p w:rsidR="00E71C5B" w:rsidRPr="00E71C5B" w:rsidRDefault="00E71C5B" w:rsidP="00E71C5B">
            <w:r w:rsidRPr="00E71C5B">
              <w:rPr>
                <w:rFonts w:hint="eastAsia"/>
              </w:rPr>
              <w:t>-785.284</w:t>
            </w:r>
          </w:p>
        </w:tc>
        <w:tc>
          <w:tcPr>
            <w:tcW w:w="1080" w:type="dxa"/>
            <w:noWrap/>
            <w:hideMark/>
          </w:tcPr>
          <w:p w:rsidR="00E71C5B" w:rsidRPr="00E71C5B" w:rsidRDefault="00E71C5B" w:rsidP="00E71C5B">
            <w:r w:rsidRPr="00E71C5B">
              <w:rPr>
                <w:rFonts w:hint="eastAsia"/>
              </w:rPr>
              <w:t>21.2708</w:t>
            </w:r>
          </w:p>
        </w:tc>
        <w:tc>
          <w:tcPr>
            <w:tcW w:w="1080" w:type="dxa"/>
            <w:noWrap/>
            <w:hideMark/>
          </w:tcPr>
          <w:p w:rsidR="00E71C5B" w:rsidRPr="00E71C5B" w:rsidRDefault="00E71C5B">
            <w:r w:rsidRPr="00E71C5B">
              <w:rPr>
                <w:rFonts w:hint="eastAsia"/>
              </w:rPr>
              <w:t>weak</w:t>
            </w:r>
          </w:p>
        </w:tc>
        <w:tc>
          <w:tcPr>
            <w:tcW w:w="1371" w:type="dxa"/>
          </w:tcPr>
          <w:p w:rsidR="00E71C5B" w:rsidRPr="00E71C5B" w:rsidRDefault="00E71C5B">
            <w:r>
              <w:rPr>
                <w:rFonts w:hint="eastAsia"/>
              </w:rPr>
              <w:t>16/9/23</w:t>
            </w:r>
          </w:p>
        </w:tc>
      </w:tr>
      <w:tr w:rsidR="00E71C5B" w:rsidRPr="00E71C5B" w:rsidTr="00E21ABB">
        <w:trPr>
          <w:trHeight w:val="270"/>
        </w:trPr>
        <w:tc>
          <w:tcPr>
            <w:tcW w:w="1080" w:type="dxa"/>
            <w:noWrap/>
            <w:hideMark/>
          </w:tcPr>
          <w:p w:rsidR="00E71C5B" w:rsidRPr="00E71C5B" w:rsidRDefault="00E71C5B">
            <w:r w:rsidRPr="00E71C5B">
              <w:rPr>
                <w:rFonts w:hint="eastAsia"/>
              </w:rPr>
              <w:t>万丰奥威</w:t>
            </w:r>
          </w:p>
        </w:tc>
        <w:tc>
          <w:tcPr>
            <w:tcW w:w="1080" w:type="dxa"/>
            <w:noWrap/>
            <w:hideMark/>
          </w:tcPr>
          <w:p w:rsidR="00E71C5B" w:rsidRPr="00E71C5B" w:rsidRDefault="00E71C5B" w:rsidP="00E71C5B">
            <w:r w:rsidRPr="00E71C5B">
              <w:rPr>
                <w:rFonts w:hint="eastAsia"/>
              </w:rPr>
              <w:t>-657.369</w:t>
            </w:r>
          </w:p>
        </w:tc>
        <w:tc>
          <w:tcPr>
            <w:tcW w:w="1080" w:type="dxa"/>
            <w:noWrap/>
            <w:hideMark/>
          </w:tcPr>
          <w:p w:rsidR="00E71C5B" w:rsidRPr="00E71C5B" w:rsidRDefault="00E71C5B" w:rsidP="00E71C5B">
            <w:r w:rsidRPr="00E71C5B">
              <w:rPr>
                <w:rFonts w:hint="eastAsia"/>
              </w:rPr>
              <w:t>-657.369</w:t>
            </w:r>
          </w:p>
        </w:tc>
        <w:tc>
          <w:tcPr>
            <w:tcW w:w="1080" w:type="dxa"/>
            <w:noWrap/>
            <w:hideMark/>
          </w:tcPr>
          <w:p w:rsidR="00E71C5B" w:rsidRPr="00E71C5B" w:rsidRDefault="00E71C5B" w:rsidP="00E71C5B">
            <w:r w:rsidRPr="00E71C5B">
              <w:rPr>
                <w:rFonts w:hint="eastAsia"/>
              </w:rPr>
              <w:t>0</w:t>
            </w:r>
          </w:p>
        </w:tc>
        <w:tc>
          <w:tcPr>
            <w:tcW w:w="1080" w:type="dxa"/>
            <w:noWrap/>
            <w:hideMark/>
          </w:tcPr>
          <w:p w:rsidR="00E71C5B" w:rsidRPr="00E71C5B" w:rsidRDefault="00E71C5B">
            <w:r w:rsidRPr="00E71C5B">
              <w:rPr>
                <w:rFonts w:hint="eastAsia"/>
              </w:rPr>
              <w:t>weak</w:t>
            </w:r>
          </w:p>
        </w:tc>
        <w:tc>
          <w:tcPr>
            <w:tcW w:w="1371" w:type="dxa"/>
          </w:tcPr>
          <w:p w:rsidR="00E71C5B" w:rsidRPr="00E71C5B" w:rsidRDefault="00E71C5B">
            <w:r>
              <w:rPr>
                <w:rFonts w:hint="eastAsia"/>
              </w:rPr>
              <w:t>Misc</w:t>
            </w:r>
          </w:p>
        </w:tc>
      </w:tr>
    </w:tbl>
    <w:p w:rsidR="00E71C5B" w:rsidRDefault="00E71C5B"/>
    <w:p w:rsidR="00E21ABB" w:rsidRDefault="00E21ABB"/>
    <w:p w:rsidR="00E21ABB" w:rsidRDefault="00E21ABB"/>
    <w:p w:rsidR="00E21ABB" w:rsidRDefault="00E21ABB"/>
    <w:p w:rsidR="00E21ABB" w:rsidRDefault="00E21ABB"/>
    <w:p w:rsidR="00E21ABB" w:rsidRDefault="00E21ABB"/>
    <w:p w:rsidR="00E21ABB" w:rsidRDefault="00E21ABB"/>
    <w:p w:rsidR="00E21ABB" w:rsidRDefault="00E21ABB">
      <w:r>
        <w:rPr>
          <w:rFonts w:hint="eastAsia"/>
        </w:rPr>
        <w:lastRenderedPageBreak/>
        <w:t xml:space="preserve">Strong stocks: consumer durables, environmental protection, </w:t>
      </w:r>
      <w:r w:rsidR="006649BE">
        <w:rPr>
          <w:rFonts w:hint="eastAsia"/>
        </w:rPr>
        <w:t>electro</w:t>
      </w:r>
      <w:r w:rsidR="006E3FB9">
        <w:rPr>
          <w:rFonts w:hint="eastAsia"/>
        </w:rPr>
        <w:t xml:space="preserve">nics manufacturers, shipping, software. </w:t>
      </w:r>
      <w:r w:rsidR="00E87E73">
        <w:rPr>
          <w:rFonts w:hint="eastAsia"/>
        </w:rPr>
        <w:t xml:space="preserve">Mostly well known stocks. </w:t>
      </w:r>
      <w:r w:rsidR="00F845EC">
        <w:rPr>
          <w:rFonts w:hint="eastAsia"/>
        </w:rPr>
        <w:t xml:space="preserve">Quality stocks show its true color this week. </w:t>
      </w:r>
    </w:p>
    <w:p w:rsidR="00E21ABB" w:rsidRDefault="00E21ABB"/>
    <w:tbl>
      <w:tblPr>
        <w:tblStyle w:val="a7"/>
        <w:tblW w:w="0" w:type="auto"/>
        <w:tblLook w:val="04A0" w:firstRow="1" w:lastRow="0" w:firstColumn="1" w:lastColumn="0" w:noHBand="0" w:noVBand="1"/>
      </w:tblPr>
      <w:tblGrid>
        <w:gridCol w:w="1080"/>
        <w:gridCol w:w="1080"/>
        <w:gridCol w:w="1080"/>
        <w:gridCol w:w="1080"/>
        <w:gridCol w:w="1080"/>
      </w:tblGrid>
      <w:tr w:rsidR="00E21ABB" w:rsidRPr="00E21ABB" w:rsidTr="00E21ABB">
        <w:trPr>
          <w:trHeight w:val="270"/>
        </w:trPr>
        <w:tc>
          <w:tcPr>
            <w:tcW w:w="1080" w:type="dxa"/>
            <w:noWrap/>
            <w:hideMark/>
          </w:tcPr>
          <w:p w:rsidR="00E21ABB" w:rsidRPr="00E21ABB" w:rsidRDefault="00E21ABB">
            <w:r w:rsidRPr="00E21ABB">
              <w:rPr>
                <w:rFonts w:hint="eastAsia"/>
              </w:rPr>
              <w:t>三聚环保</w:t>
            </w:r>
          </w:p>
        </w:tc>
        <w:tc>
          <w:tcPr>
            <w:tcW w:w="1080" w:type="dxa"/>
            <w:noWrap/>
            <w:hideMark/>
          </w:tcPr>
          <w:p w:rsidR="00E21ABB" w:rsidRPr="00E21ABB" w:rsidRDefault="00E21ABB" w:rsidP="00E21ABB">
            <w:r w:rsidRPr="00E21ABB">
              <w:rPr>
                <w:rFonts w:hint="eastAsia"/>
              </w:rPr>
              <w:t>745.3628</w:t>
            </w:r>
          </w:p>
        </w:tc>
        <w:tc>
          <w:tcPr>
            <w:tcW w:w="1080" w:type="dxa"/>
            <w:noWrap/>
            <w:hideMark/>
          </w:tcPr>
          <w:p w:rsidR="00E21ABB" w:rsidRPr="00E21ABB" w:rsidRDefault="00E21ABB" w:rsidP="00E21ABB">
            <w:r w:rsidRPr="00E21ABB">
              <w:rPr>
                <w:rFonts w:hint="eastAsia"/>
              </w:rPr>
              <w:t>4193.633</w:t>
            </w:r>
          </w:p>
        </w:tc>
        <w:tc>
          <w:tcPr>
            <w:tcW w:w="1080" w:type="dxa"/>
            <w:noWrap/>
            <w:hideMark/>
          </w:tcPr>
          <w:p w:rsidR="00E21ABB" w:rsidRPr="00E21ABB" w:rsidRDefault="00E21ABB" w:rsidP="00E21ABB">
            <w:r w:rsidRPr="00E21ABB">
              <w:rPr>
                <w:rFonts w:hint="eastAsia"/>
              </w:rPr>
              <w:t>-3448.27</w:t>
            </w:r>
          </w:p>
        </w:tc>
        <w:tc>
          <w:tcPr>
            <w:tcW w:w="1080" w:type="dxa"/>
            <w:noWrap/>
            <w:hideMark/>
          </w:tcPr>
          <w:p w:rsidR="00E21ABB" w:rsidRPr="00E21ABB" w:rsidRDefault="00E21ABB">
            <w:r w:rsidRPr="00E21ABB">
              <w:rPr>
                <w:rFonts w:hint="eastAsia"/>
              </w:rPr>
              <w:t>strong</w:t>
            </w:r>
          </w:p>
        </w:tc>
      </w:tr>
      <w:tr w:rsidR="00E21ABB" w:rsidRPr="00E21ABB" w:rsidTr="00E21ABB">
        <w:trPr>
          <w:trHeight w:val="270"/>
        </w:trPr>
        <w:tc>
          <w:tcPr>
            <w:tcW w:w="1080" w:type="dxa"/>
            <w:noWrap/>
            <w:hideMark/>
          </w:tcPr>
          <w:p w:rsidR="00E21ABB" w:rsidRPr="00E21ABB" w:rsidRDefault="00E21ABB">
            <w:r w:rsidRPr="009928CD">
              <w:rPr>
                <w:rFonts w:hint="eastAsia"/>
                <w:color w:val="FF0000"/>
              </w:rPr>
              <w:t>格力电器</w:t>
            </w:r>
          </w:p>
        </w:tc>
        <w:tc>
          <w:tcPr>
            <w:tcW w:w="1080" w:type="dxa"/>
            <w:noWrap/>
            <w:hideMark/>
          </w:tcPr>
          <w:p w:rsidR="00E21ABB" w:rsidRPr="00E21ABB" w:rsidRDefault="00E21ABB" w:rsidP="00E21ABB">
            <w:r w:rsidRPr="00E21ABB">
              <w:rPr>
                <w:rFonts w:hint="eastAsia"/>
              </w:rPr>
              <w:t>307.15</w:t>
            </w:r>
          </w:p>
        </w:tc>
        <w:tc>
          <w:tcPr>
            <w:tcW w:w="1080" w:type="dxa"/>
            <w:noWrap/>
            <w:hideMark/>
          </w:tcPr>
          <w:p w:rsidR="00E21ABB" w:rsidRPr="00E21ABB" w:rsidRDefault="00E21ABB" w:rsidP="00E21ABB">
            <w:r w:rsidRPr="00E21ABB">
              <w:rPr>
                <w:rFonts w:hint="eastAsia"/>
              </w:rPr>
              <w:t>3865</w:t>
            </w:r>
          </w:p>
        </w:tc>
        <w:tc>
          <w:tcPr>
            <w:tcW w:w="1080" w:type="dxa"/>
            <w:noWrap/>
            <w:hideMark/>
          </w:tcPr>
          <w:p w:rsidR="00E21ABB" w:rsidRPr="00E21ABB" w:rsidRDefault="00E21ABB" w:rsidP="00E21ABB">
            <w:r w:rsidRPr="00E21ABB">
              <w:rPr>
                <w:rFonts w:hint="eastAsia"/>
              </w:rPr>
              <w:t>-3557.85</w:t>
            </w:r>
          </w:p>
        </w:tc>
        <w:tc>
          <w:tcPr>
            <w:tcW w:w="1080" w:type="dxa"/>
            <w:noWrap/>
            <w:hideMark/>
          </w:tcPr>
          <w:p w:rsidR="00E21ABB" w:rsidRPr="00E21ABB" w:rsidRDefault="00E21ABB">
            <w:r w:rsidRPr="00E21ABB">
              <w:rPr>
                <w:rFonts w:hint="eastAsia"/>
              </w:rPr>
              <w:t>strong</w:t>
            </w:r>
          </w:p>
        </w:tc>
      </w:tr>
      <w:tr w:rsidR="00E21ABB" w:rsidRPr="00E21ABB" w:rsidTr="00E21ABB">
        <w:trPr>
          <w:trHeight w:val="270"/>
        </w:trPr>
        <w:tc>
          <w:tcPr>
            <w:tcW w:w="1080" w:type="dxa"/>
            <w:noWrap/>
            <w:hideMark/>
          </w:tcPr>
          <w:p w:rsidR="00E21ABB" w:rsidRPr="00E21ABB" w:rsidRDefault="00E21ABB">
            <w:r w:rsidRPr="00E21ABB">
              <w:rPr>
                <w:rFonts w:hint="eastAsia"/>
              </w:rPr>
              <w:t>中化国际</w:t>
            </w:r>
          </w:p>
        </w:tc>
        <w:tc>
          <w:tcPr>
            <w:tcW w:w="1080" w:type="dxa"/>
            <w:noWrap/>
            <w:hideMark/>
          </w:tcPr>
          <w:p w:rsidR="00E21ABB" w:rsidRPr="00E21ABB" w:rsidRDefault="00E21ABB" w:rsidP="00E21ABB">
            <w:r w:rsidRPr="00E21ABB">
              <w:rPr>
                <w:rFonts w:hint="eastAsia"/>
              </w:rPr>
              <w:t>492.4692</w:t>
            </w:r>
          </w:p>
        </w:tc>
        <w:tc>
          <w:tcPr>
            <w:tcW w:w="1080" w:type="dxa"/>
            <w:noWrap/>
            <w:hideMark/>
          </w:tcPr>
          <w:p w:rsidR="00E21ABB" w:rsidRPr="00E21ABB" w:rsidRDefault="00E21ABB" w:rsidP="00E21ABB">
            <w:r w:rsidRPr="00E21ABB">
              <w:rPr>
                <w:rFonts w:hint="eastAsia"/>
              </w:rPr>
              <w:t>2212.839</w:t>
            </w:r>
          </w:p>
        </w:tc>
        <w:tc>
          <w:tcPr>
            <w:tcW w:w="1080" w:type="dxa"/>
            <w:noWrap/>
            <w:hideMark/>
          </w:tcPr>
          <w:p w:rsidR="00E21ABB" w:rsidRPr="00E21ABB" w:rsidRDefault="00E21ABB" w:rsidP="00E21ABB">
            <w:r w:rsidRPr="00E21ABB">
              <w:rPr>
                <w:rFonts w:hint="eastAsia"/>
              </w:rPr>
              <w:t>-1720.37</w:t>
            </w:r>
          </w:p>
        </w:tc>
        <w:tc>
          <w:tcPr>
            <w:tcW w:w="1080" w:type="dxa"/>
            <w:noWrap/>
            <w:hideMark/>
          </w:tcPr>
          <w:p w:rsidR="00E21ABB" w:rsidRPr="00E21ABB" w:rsidRDefault="00E21ABB">
            <w:r w:rsidRPr="00E21ABB">
              <w:rPr>
                <w:rFonts w:hint="eastAsia"/>
              </w:rPr>
              <w:t>strong</w:t>
            </w:r>
          </w:p>
        </w:tc>
      </w:tr>
      <w:tr w:rsidR="00E21ABB" w:rsidRPr="00E21ABB" w:rsidTr="00E21ABB">
        <w:trPr>
          <w:trHeight w:val="270"/>
        </w:trPr>
        <w:tc>
          <w:tcPr>
            <w:tcW w:w="1080" w:type="dxa"/>
            <w:noWrap/>
            <w:hideMark/>
          </w:tcPr>
          <w:p w:rsidR="00E21ABB" w:rsidRPr="00E21ABB" w:rsidRDefault="00E21ABB">
            <w:r w:rsidRPr="00E21ABB">
              <w:rPr>
                <w:rFonts w:hint="eastAsia"/>
              </w:rPr>
              <w:t>皖新传媒</w:t>
            </w:r>
          </w:p>
        </w:tc>
        <w:tc>
          <w:tcPr>
            <w:tcW w:w="1080" w:type="dxa"/>
            <w:noWrap/>
            <w:hideMark/>
          </w:tcPr>
          <w:p w:rsidR="00E21ABB" w:rsidRPr="00E21ABB" w:rsidRDefault="00E21ABB" w:rsidP="00E21ABB">
            <w:r w:rsidRPr="00E21ABB">
              <w:rPr>
                <w:rFonts w:hint="eastAsia"/>
              </w:rPr>
              <w:t>-494.807</w:t>
            </w:r>
          </w:p>
        </w:tc>
        <w:tc>
          <w:tcPr>
            <w:tcW w:w="1080" w:type="dxa"/>
            <w:noWrap/>
            <w:hideMark/>
          </w:tcPr>
          <w:p w:rsidR="00E21ABB" w:rsidRPr="00E21ABB" w:rsidRDefault="00E21ABB" w:rsidP="00E21ABB">
            <w:r w:rsidRPr="00E21ABB">
              <w:rPr>
                <w:rFonts w:hint="eastAsia"/>
              </w:rPr>
              <w:t>2093.437</w:t>
            </w:r>
          </w:p>
        </w:tc>
        <w:tc>
          <w:tcPr>
            <w:tcW w:w="1080" w:type="dxa"/>
            <w:noWrap/>
            <w:hideMark/>
          </w:tcPr>
          <w:p w:rsidR="00E21ABB" w:rsidRPr="00E21ABB" w:rsidRDefault="00E21ABB" w:rsidP="00E21ABB">
            <w:r w:rsidRPr="00E21ABB">
              <w:rPr>
                <w:rFonts w:hint="eastAsia"/>
              </w:rPr>
              <w:t>-2588.24</w:t>
            </w:r>
          </w:p>
        </w:tc>
        <w:tc>
          <w:tcPr>
            <w:tcW w:w="1080" w:type="dxa"/>
            <w:noWrap/>
            <w:hideMark/>
          </w:tcPr>
          <w:p w:rsidR="00E21ABB" w:rsidRPr="00E21ABB" w:rsidRDefault="00E21ABB">
            <w:r w:rsidRPr="00E21ABB">
              <w:rPr>
                <w:rFonts w:hint="eastAsia"/>
              </w:rPr>
              <w:t>strong</w:t>
            </w:r>
          </w:p>
        </w:tc>
      </w:tr>
      <w:tr w:rsidR="00E21ABB" w:rsidRPr="00E21ABB" w:rsidTr="00E21ABB">
        <w:trPr>
          <w:trHeight w:val="270"/>
        </w:trPr>
        <w:tc>
          <w:tcPr>
            <w:tcW w:w="1080" w:type="dxa"/>
            <w:noWrap/>
            <w:hideMark/>
          </w:tcPr>
          <w:p w:rsidR="00E21ABB" w:rsidRPr="00E21ABB" w:rsidRDefault="00E21ABB">
            <w:r w:rsidRPr="009928CD">
              <w:rPr>
                <w:rFonts w:hint="eastAsia"/>
                <w:color w:val="FF0000"/>
              </w:rPr>
              <w:t>美的集团</w:t>
            </w:r>
          </w:p>
        </w:tc>
        <w:tc>
          <w:tcPr>
            <w:tcW w:w="1080" w:type="dxa"/>
            <w:noWrap/>
            <w:hideMark/>
          </w:tcPr>
          <w:p w:rsidR="00E21ABB" w:rsidRPr="00E21ABB" w:rsidRDefault="00E21ABB" w:rsidP="00E21ABB">
            <w:r w:rsidRPr="00E21ABB">
              <w:rPr>
                <w:rFonts w:hint="eastAsia"/>
              </w:rPr>
              <w:t>22.24</w:t>
            </w:r>
          </w:p>
        </w:tc>
        <w:tc>
          <w:tcPr>
            <w:tcW w:w="1080" w:type="dxa"/>
            <w:noWrap/>
            <w:hideMark/>
          </w:tcPr>
          <w:p w:rsidR="00E21ABB" w:rsidRPr="00E21ABB" w:rsidRDefault="00E21ABB" w:rsidP="00E21ABB">
            <w:r w:rsidRPr="00E21ABB">
              <w:rPr>
                <w:rFonts w:hint="eastAsia"/>
              </w:rPr>
              <w:t>2054.616</w:t>
            </w:r>
          </w:p>
        </w:tc>
        <w:tc>
          <w:tcPr>
            <w:tcW w:w="1080" w:type="dxa"/>
            <w:noWrap/>
            <w:hideMark/>
          </w:tcPr>
          <w:p w:rsidR="00E21ABB" w:rsidRPr="00E21ABB" w:rsidRDefault="00E21ABB" w:rsidP="00E21ABB">
            <w:r w:rsidRPr="00E21ABB">
              <w:rPr>
                <w:rFonts w:hint="eastAsia"/>
              </w:rPr>
              <w:t>-2032.38</w:t>
            </w:r>
          </w:p>
        </w:tc>
        <w:tc>
          <w:tcPr>
            <w:tcW w:w="1080" w:type="dxa"/>
            <w:noWrap/>
            <w:hideMark/>
          </w:tcPr>
          <w:p w:rsidR="00E21ABB" w:rsidRPr="00E21ABB" w:rsidRDefault="00E21ABB">
            <w:r w:rsidRPr="00E21ABB">
              <w:rPr>
                <w:rFonts w:hint="eastAsia"/>
              </w:rPr>
              <w:t>strong</w:t>
            </w:r>
          </w:p>
        </w:tc>
      </w:tr>
      <w:tr w:rsidR="00E21ABB" w:rsidRPr="00E21ABB" w:rsidTr="00E21ABB">
        <w:trPr>
          <w:trHeight w:val="270"/>
        </w:trPr>
        <w:tc>
          <w:tcPr>
            <w:tcW w:w="1080" w:type="dxa"/>
            <w:noWrap/>
            <w:hideMark/>
          </w:tcPr>
          <w:p w:rsidR="00E21ABB" w:rsidRPr="00E21ABB" w:rsidRDefault="00E21ABB">
            <w:r w:rsidRPr="009928CD">
              <w:rPr>
                <w:rFonts w:hint="eastAsia"/>
                <w:color w:val="FF0000"/>
              </w:rPr>
              <w:t>上汽集团</w:t>
            </w:r>
          </w:p>
        </w:tc>
        <w:tc>
          <w:tcPr>
            <w:tcW w:w="1080" w:type="dxa"/>
            <w:noWrap/>
            <w:hideMark/>
          </w:tcPr>
          <w:p w:rsidR="00E21ABB" w:rsidRPr="00E21ABB" w:rsidRDefault="00E21ABB" w:rsidP="00E21ABB">
            <w:r w:rsidRPr="00E21ABB">
              <w:rPr>
                <w:rFonts w:hint="eastAsia"/>
              </w:rPr>
              <w:t>239.7558</w:t>
            </w:r>
          </w:p>
        </w:tc>
        <w:tc>
          <w:tcPr>
            <w:tcW w:w="1080" w:type="dxa"/>
            <w:noWrap/>
            <w:hideMark/>
          </w:tcPr>
          <w:p w:rsidR="00E21ABB" w:rsidRPr="00E21ABB" w:rsidRDefault="00E21ABB" w:rsidP="00E21ABB">
            <w:r w:rsidRPr="00E21ABB">
              <w:rPr>
                <w:rFonts w:hint="eastAsia"/>
              </w:rPr>
              <w:t>1958.912</w:t>
            </w:r>
          </w:p>
        </w:tc>
        <w:tc>
          <w:tcPr>
            <w:tcW w:w="1080" w:type="dxa"/>
            <w:noWrap/>
            <w:hideMark/>
          </w:tcPr>
          <w:p w:rsidR="00E21ABB" w:rsidRPr="00E21ABB" w:rsidRDefault="00E21ABB" w:rsidP="00E21ABB">
            <w:r w:rsidRPr="00E21ABB">
              <w:rPr>
                <w:rFonts w:hint="eastAsia"/>
              </w:rPr>
              <w:t>-1719.16</w:t>
            </w:r>
          </w:p>
        </w:tc>
        <w:tc>
          <w:tcPr>
            <w:tcW w:w="1080" w:type="dxa"/>
            <w:noWrap/>
            <w:hideMark/>
          </w:tcPr>
          <w:p w:rsidR="00E21ABB" w:rsidRPr="00E21ABB" w:rsidRDefault="00E21ABB">
            <w:r w:rsidRPr="00E21ABB">
              <w:rPr>
                <w:rFonts w:hint="eastAsia"/>
              </w:rPr>
              <w:t>strong</w:t>
            </w:r>
          </w:p>
        </w:tc>
      </w:tr>
      <w:tr w:rsidR="00E21ABB" w:rsidRPr="00E21ABB" w:rsidTr="00E21ABB">
        <w:trPr>
          <w:trHeight w:val="270"/>
        </w:trPr>
        <w:tc>
          <w:tcPr>
            <w:tcW w:w="1080" w:type="dxa"/>
            <w:noWrap/>
            <w:hideMark/>
          </w:tcPr>
          <w:p w:rsidR="00E21ABB" w:rsidRPr="00E21ABB" w:rsidRDefault="00E21ABB">
            <w:r w:rsidRPr="00E21ABB">
              <w:rPr>
                <w:rFonts w:hint="eastAsia"/>
              </w:rPr>
              <w:t>巨龙管业</w:t>
            </w:r>
          </w:p>
        </w:tc>
        <w:tc>
          <w:tcPr>
            <w:tcW w:w="1080" w:type="dxa"/>
            <w:noWrap/>
            <w:hideMark/>
          </w:tcPr>
          <w:p w:rsidR="00E21ABB" w:rsidRPr="00E21ABB" w:rsidRDefault="00E21ABB" w:rsidP="00E21ABB">
            <w:r w:rsidRPr="00E21ABB">
              <w:rPr>
                <w:rFonts w:hint="eastAsia"/>
              </w:rPr>
              <w:t>87.581</w:t>
            </w:r>
          </w:p>
        </w:tc>
        <w:tc>
          <w:tcPr>
            <w:tcW w:w="1080" w:type="dxa"/>
            <w:noWrap/>
            <w:hideMark/>
          </w:tcPr>
          <w:p w:rsidR="00E21ABB" w:rsidRPr="00E21ABB" w:rsidRDefault="00E21ABB" w:rsidP="00E21ABB">
            <w:r w:rsidRPr="00E21ABB">
              <w:rPr>
                <w:rFonts w:hint="eastAsia"/>
              </w:rPr>
              <w:t>1832</w:t>
            </w:r>
          </w:p>
        </w:tc>
        <w:tc>
          <w:tcPr>
            <w:tcW w:w="1080" w:type="dxa"/>
            <w:noWrap/>
            <w:hideMark/>
          </w:tcPr>
          <w:p w:rsidR="00E21ABB" w:rsidRPr="00E21ABB" w:rsidRDefault="00E21ABB" w:rsidP="00E21ABB">
            <w:r w:rsidRPr="00E21ABB">
              <w:rPr>
                <w:rFonts w:hint="eastAsia"/>
              </w:rPr>
              <w:t>-1744.42</w:t>
            </w:r>
          </w:p>
        </w:tc>
        <w:tc>
          <w:tcPr>
            <w:tcW w:w="1080" w:type="dxa"/>
            <w:noWrap/>
            <w:hideMark/>
          </w:tcPr>
          <w:p w:rsidR="00E21ABB" w:rsidRPr="00E21ABB" w:rsidRDefault="00E21ABB">
            <w:r w:rsidRPr="00E21ABB">
              <w:rPr>
                <w:rFonts w:hint="eastAsia"/>
              </w:rPr>
              <w:t>strong</w:t>
            </w:r>
          </w:p>
        </w:tc>
      </w:tr>
      <w:tr w:rsidR="00E21ABB" w:rsidRPr="00E21ABB" w:rsidTr="00E21ABB">
        <w:trPr>
          <w:trHeight w:val="270"/>
        </w:trPr>
        <w:tc>
          <w:tcPr>
            <w:tcW w:w="1080" w:type="dxa"/>
            <w:noWrap/>
            <w:hideMark/>
          </w:tcPr>
          <w:p w:rsidR="00E21ABB" w:rsidRPr="00E21ABB" w:rsidRDefault="00E21ABB">
            <w:r w:rsidRPr="009928CD">
              <w:rPr>
                <w:rFonts w:hint="eastAsia"/>
                <w:color w:val="FF0000"/>
              </w:rPr>
              <w:t>苏</w:t>
            </w:r>
            <w:r w:rsidRPr="009928CD">
              <w:rPr>
                <w:rFonts w:hint="eastAsia"/>
                <w:color w:val="FF0000"/>
              </w:rPr>
              <w:t xml:space="preserve"> </w:t>
            </w:r>
            <w:r w:rsidRPr="009928CD">
              <w:rPr>
                <w:rFonts w:hint="eastAsia"/>
                <w:color w:val="FF0000"/>
              </w:rPr>
              <w:t>泊</w:t>
            </w:r>
            <w:r w:rsidRPr="009928CD">
              <w:rPr>
                <w:rFonts w:hint="eastAsia"/>
                <w:color w:val="FF0000"/>
              </w:rPr>
              <w:t xml:space="preserve"> </w:t>
            </w:r>
            <w:r w:rsidRPr="009928CD">
              <w:rPr>
                <w:rFonts w:hint="eastAsia"/>
                <w:color w:val="FF0000"/>
              </w:rPr>
              <w:t>尔</w:t>
            </w:r>
          </w:p>
        </w:tc>
        <w:tc>
          <w:tcPr>
            <w:tcW w:w="1080" w:type="dxa"/>
            <w:noWrap/>
            <w:hideMark/>
          </w:tcPr>
          <w:p w:rsidR="00E21ABB" w:rsidRPr="00E21ABB" w:rsidRDefault="00E21ABB" w:rsidP="00E21ABB">
            <w:r w:rsidRPr="00E21ABB">
              <w:rPr>
                <w:rFonts w:hint="eastAsia"/>
              </w:rPr>
              <w:t>479.5008</w:t>
            </w:r>
          </w:p>
        </w:tc>
        <w:tc>
          <w:tcPr>
            <w:tcW w:w="1080" w:type="dxa"/>
            <w:noWrap/>
            <w:hideMark/>
          </w:tcPr>
          <w:p w:rsidR="00E21ABB" w:rsidRPr="00E21ABB" w:rsidRDefault="00E21ABB" w:rsidP="00E21ABB">
            <w:r w:rsidRPr="00E21ABB">
              <w:rPr>
                <w:rFonts w:hint="eastAsia"/>
              </w:rPr>
              <w:t>1478.004</w:t>
            </w:r>
          </w:p>
        </w:tc>
        <w:tc>
          <w:tcPr>
            <w:tcW w:w="1080" w:type="dxa"/>
            <w:noWrap/>
            <w:hideMark/>
          </w:tcPr>
          <w:p w:rsidR="00E21ABB" w:rsidRPr="00E21ABB" w:rsidRDefault="00E21ABB" w:rsidP="00E21ABB">
            <w:r w:rsidRPr="00E21ABB">
              <w:rPr>
                <w:rFonts w:hint="eastAsia"/>
              </w:rPr>
              <w:t>-998.503</w:t>
            </w:r>
          </w:p>
        </w:tc>
        <w:tc>
          <w:tcPr>
            <w:tcW w:w="1080" w:type="dxa"/>
            <w:noWrap/>
            <w:hideMark/>
          </w:tcPr>
          <w:p w:rsidR="00E21ABB" w:rsidRPr="00E21ABB" w:rsidRDefault="00E21ABB">
            <w:r w:rsidRPr="00E21ABB">
              <w:rPr>
                <w:rFonts w:hint="eastAsia"/>
              </w:rPr>
              <w:t>strong</w:t>
            </w:r>
          </w:p>
        </w:tc>
      </w:tr>
      <w:tr w:rsidR="00E21ABB" w:rsidRPr="00E21ABB" w:rsidTr="00E21ABB">
        <w:trPr>
          <w:trHeight w:val="270"/>
        </w:trPr>
        <w:tc>
          <w:tcPr>
            <w:tcW w:w="1080" w:type="dxa"/>
            <w:noWrap/>
            <w:hideMark/>
          </w:tcPr>
          <w:p w:rsidR="00E21ABB" w:rsidRPr="00E21ABB" w:rsidRDefault="00E21ABB">
            <w:r w:rsidRPr="00E21ABB">
              <w:rPr>
                <w:rFonts w:hint="eastAsia"/>
              </w:rPr>
              <w:t>华域汽车</w:t>
            </w:r>
          </w:p>
        </w:tc>
        <w:tc>
          <w:tcPr>
            <w:tcW w:w="1080" w:type="dxa"/>
            <w:noWrap/>
            <w:hideMark/>
          </w:tcPr>
          <w:p w:rsidR="00E21ABB" w:rsidRPr="00E21ABB" w:rsidRDefault="00E21ABB" w:rsidP="00E21ABB">
            <w:r w:rsidRPr="00E21ABB">
              <w:rPr>
                <w:rFonts w:hint="eastAsia"/>
              </w:rPr>
              <w:t>13.386</w:t>
            </w:r>
          </w:p>
        </w:tc>
        <w:tc>
          <w:tcPr>
            <w:tcW w:w="1080" w:type="dxa"/>
            <w:noWrap/>
            <w:hideMark/>
          </w:tcPr>
          <w:p w:rsidR="00E21ABB" w:rsidRPr="00E21ABB" w:rsidRDefault="00E21ABB" w:rsidP="00E21ABB">
            <w:r w:rsidRPr="00E21ABB">
              <w:rPr>
                <w:rFonts w:hint="eastAsia"/>
              </w:rPr>
              <w:t>1392.89</w:t>
            </w:r>
          </w:p>
        </w:tc>
        <w:tc>
          <w:tcPr>
            <w:tcW w:w="1080" w:type="dxa"/>
            <w:noWrap/>
            <w:hideMark/>
          </w:tcPr>
          <w:p w:rsidR="00E21ABB" w:rsidRPr="00E21ABB" w:rsidRDefault="00E21ABB" w:rsidP="00E21ABB">
            <w:r w:rsidRPr="00E21ABB">
              <w:rPr>
                <w:rFonts w:hint="eastAsia"/>
              </w:rPr>
              <w:t>-1379.5</w:t>
            </w:r>
          </w:p>
        </w:tc>
        <w:tc>
          <w:tcPr>
            <w:tcW w:w="1080" w:type="dxa"/>
            <w:noWrap/>
            <w:hideMark/>
          </w:tcPr>
          <w:p w:rsidR="00E21ABB" w:rsidRPr="00E21ABB" w:rsidRDefault="00E21ABB">
            <w:r w:rsidRPr="00E21ABB">
              <w:rPr>
                <w:rFonts w:hint="eastAsia"/>
              </w:rPr>
              <w:t>strong</w:t>
            </w:r>
          </w:p>
        </w:tc>
      </w:tr>
      <w:tr w:rsidR="00E21ABB" w:rsidRPr="00E21ABB" w:rsidTr="00E21ABB">
        <w:trPr>
          <w:trHeight w:val="270"/>
        </w:trPr>
        <w:tc>
          <w:tcPr>
            <w:tcW w:w="1080" w:type="dxa"/>
            <w:noWrap/>
            <w:hideMark/>
          </w:tcPr>
          <w:p w:rsidR="00E21ABB" w:rsidRPr="00E21ABB" w:rsidRDefault="00E21ABB">
            <w:r w:rsidRPr="00E21ABB">
              <w:rPr>
                <w:rFonts w:hint="eastAsia"/>
              </w:rPr>
              <w:t>天神娱乐</w:t>
            </w:r>
          </w:p>
        </w:tc>
        <w:tc>
          <w:tcPr>
            <w:tcW w:w="1080" w:type="dxa"/>
            <w:noWrap/>
            <w:hideMark/>
          </w:tcPr>
          <w:p w:rsidR="00E21ABB" w:rsidRPr="00E21ABB" w:rsidRDefault="00E21ABB" w:rsidP="00E21ABB">
            <w:r w:rsidRPr="00E21ABB">
              <w:rPr>
                <w:rFonts w:hint="eastAsia"/>
              </w:rPr>
              <w:t>181.733</w:t>
            </w:r>
          </w:p>
        </w:tc>
        <w:tc>
          <w:tcPr>
            <w:tcW w:w="1080" w:type="dxa"/>
            <w:noWrap/>
            <w:hideMark/>
          </w:tcPr>
          <w:p w:rsidR="00E21ABB" w:rsidRPr="00E21ABB" w:rsidRDefault="00E21ABB" w:rsidP="00E21ABB">
            <w:r w:rsidRPr="00E21ABB">
              <w:rPr>
                <w:rFonts w:hint="eastAsia"/>
              </w:rPr>
              <w:t>904</w:t>
            </w:r>
          </w:p>
        </w:tc>
        <w:tc>
          <w:tcPr>
            <w:tcW w:w="1080" w:type="dxa"/>
            <w:noWrap/>
            <w:hideMark/>
          </w:tcPr>
          <w:p w:rsidR="00E21ABB" w:rsidRPr="00E21ABB" w:rsidRDefault="00E21ABB" w:rsidP="00E21ABB">
            <w:r w:rsidRPr="00E21ABB">
              <w:rPr>
                <w:rFonts w:hint="eastAsia"/>
              </w:rPr>
              <w:t>-722.267</w:t>
            </w:r>
          </w:p>
        </w:tc>
        <w:tc>
          <w:tcPr>
            <w:tcW w:w="1080" w:type="dxa"/>
            <w:noWrap/>
            <w:hideMark/>
          </w:tcPr>
          <w:p w:rsidR="00E21ABB" w:rsidRPr="00E21ABB" w:rsidRDefault="00E21ABB">
            <w:r w:rsidRPr="00E21ABB">
              <w:rPr>
                <w:rFonts w:hint="eastAsia"/>
              </w:rPr>
              <w:t>strong</w:t>
            </w:r>
          </w:p>
        </w:tc>
      </w:tr>
      <w:tr w:rsidR="00E21ABB" w:rsidRPr="00E21ABB" w:rsidTr="00E21ABB">
        <w:trPr>
          <w:trHeight w:val="270"/>
        </w:trPr>
        <w:tc>
          <w:tcPr>
            <w:tcW w:w="1080" w:type="dxa"/>
            <w:noWrap/>
            <w:hideMark/>
          </w:tcPr>
          <w:p w:rsidR="00E21ABB" w:rsidRPr="00E21ABB" w:rsidRDefault="00E21ABB">
            <w:r w:rsidRPr="009928CD">
              <w:rPr>
                <w:rFonts w:hint="eastAsia"/>
                <w:color w:val="FF0000"/>
              </w:rPr>
              <w:t>老板电器</w:t>
            </w:r>
          </w:p>
        </w:tc>
        <w:tc>
          <w:tcPr>
            <w:tcW w:w="1080" w:type="dxa"/>
            <w:noWrap/>
            <w:hideMark/>
          </w:tcPr>
          <w:p w:rsidR="00E21ABB" w:rsidRPr="00E21ABB" w:rsidRDefault="00E21ABB" w:rsidP="00E21ABB">
            <w:r w:rsidRPr="00E21ABB">
              <w:rPr>
                <w:rFonts w:hint="eastAsia"/>
              </w:rPr>
              <w:t>201.3956</w:t>
            </w:r>
          </w:p>
        </w:tc>
        <w:tc>
          <w:tcPr>
            <w:tcW w:w="1080" w:type="dxa"/>
            <w:noWrap/>
            <w:hideMark/>
          </w:tcPr>
          <w:p w:rsidR="00E21ABB" w:rsidRPr="00E21ABB" w:rsidRDefault="00E21ABB" w:rsidP="00E21ABB">
            <w:r w:rsidRPr="00E21ABB">
              <w:rPr>
                <w:rFonts w:hint="eastAsia"/>
              </w:rPr>
              <w:t>897.8116</w:t>
            </w:r>
          </w:p>
        </w:tc>
        <w:tc>
          <w:tcPr>
            <w:tcW w:w="1080" w:type="dxa"/>
            <w:noWrap/>
            <w:hideMark/>
          </w:tcPr>
          <w:p w:rsidR="00E21ABB" w:rsidRPr="00E21ABB" w:rsidRDefault="00E21ABB" w:rsidP="00E21ABB">
            <w:r w:rsidRPr="00E21ABB">
              <w:rPr>
                <w:rFonts w:hint="eastAsia"/>
              </w:rPr>
              <w:t>-696.416</w:t>
            </w:r>
          </w:p>
        </w:tc>
        <w:tc>
          <w:tcPr>
            <w:tcW w:w="1080" w:type="dxa"/>
            <w:noWrap/>
            <w:hideMark/>
          </w:tcPr>
          <w:p w:rsidR="00E21ABB" w:rsidRPr="00E21ABB" w:rsidRDefault="00E21ABB">
            <w:r w:rsidRPr="00E21ABB">
              <w:rPr>
                <w:rFonts w:hint="eastAsia"/>
              </w:rPr>
              <w:t>strong</w:t>
            </w:r>
          </w:p>
        </w:tc>
      </w:tr>
      <w:tr w:rsidR="00E21ABB" w:rsidRPr="00E21ABB" w:rsidTr="00E21ABB">
        <w:trPr>
          <w:trHeight w:val="270"/>
        </w:trPr>
        <w:tc>
          <w:tcPr>
            <w:tcW w:w="1080" w:type="dxa"/>
            <w:noWrap/>
            <w:hideMark/>
          </w:tcPr>
          <w:p w:rsidR="00E21ABB" w:rsidRPr="00E21ABB" w:rsidRDefault="00E21ABB">
            <w:r w:rsidRPr="00E21ABB">
              <w:rPr>
                <w:rFonts w:hint="eastAsia"/>
              </w:rPr>
              <w:t>海虹控股</w:t>
            </w:r>
          </w:p>
        </w:tc>
        <w:tc>
          <w:tcPr>
            <w:tcW w:w="1080" w:type="dxa"/>
            <w:noWrap/>
            <w:hideMark/>
          </w:tcPr>
          <w:p w:rsidR="00E21ABB" w:rsidRPr="00E21ABB" w:rsidRDefault="00E21ABB" w:rsidP="00E21ABB">
            <w:r w:rsidRPr="00E21ABB">
              <w:rPr>
                <w:rFonts w:hint="eastAsia"/>
              </w:rPr>
              <w:t>176.945</w:t>
            </w:r>
          </w:p>
        </w:tc>
        <w:tc>
          <w:tcPr>
            <w:tcW w:w="1080" w:type="dxa"/>
            <w:noWrap/>
            <w:hideMark/>
          </w:tcPr>
          <w:p w:rsidR="00E21ABB" w:rsidRPr="00E21ABB" w:rsidRDefault="00E21ABB" w:rsidP="00E21ABB">
            <w:r w:rsidRPr="00E21ABB">
              <w:rPr>
                <w:rFonts w:hint="eastAsia"/>
              </w:rPr>
              <w:t>790</w:t>
            </w:r>
          </w:p>
        </w:tc>
        <w:tc>
          <w:tcPr>
            <w:tcW w:w="1080" w:type="dxa"/>
            <w:noWrap/>
            <w:hideMark/>
          </w:tcPr>
          <w:p w:rsidR="00E21ABB" w:rsidRPr="00E21ABB" w:rsidRDefault="00E21ABB" w:rsidP="00E21ABB">
            <w:r w:rsidRPr="00E21ABB">
              <w:rPr>
                <w:rFonts w:hint="eastAsia"/>
              </w:rPr>
              <w:t>-613.055</w:t>
            </w:r>
          </w:p>
        </w:tc>
        <w:tc>
          <w:tcPr>
            <w:tcW w:w="1080" w:type="dxa"/>
            <w:noWrap/>
            <w:hideMark/>
          </w:tcPr>
          <w:p w:rsidR="00E21ABB" w:rsidRPr="00E21ABB" w:rsidRDefault="00E21ABB">
            <w:r w:rsidRPr="00E21ABB">
              <w:rPr>
                <w:rFonts w:hint="eastAsia"/>
              </w:rPr>
              <w:t>strong</w:t>
            </w:r>
          </w:p>
        </w:tc>
      </w:tr>
      <w:tr w:rsidR="00E21ABB" w:rsidRPr="00E21ABB" w:rsidTr="00E21ABB">
        <w:trPr>
          <w:trHeight w:val="270"/>
        </w:trPr>
        <w:tc>
          <w:tcPr>
            <w:tcW w:w="1080" w:type="dxa"/>
            <w:noWrap/>
            <w:hideMark/>
          </w:tcPr>
          <w:p w:rsidR="00E21ABB" w:rsidRPr="00E21ABB" w:rsidRDefault="00E21ABB">
            <w:r w:rsidRPr="00E21ABB">
              <w:rPr>
                <w:rFonts w:hint="eastAsia"/>
              </w:rPr>
              <w:t>东华软件</w:t>
            </w:r>
          </w:p>
        </w:tc>
        <w:tc>
          <w:tcPr>
            <w:tcW w:w="1080" w:type="dxa"/>
            <w:noWrap/>
            <w:hideMark/>
          </w:tcPr>
          <w:p w:rsidR="00E21ABB" w:rsidRPr="00E21ABB" w:rsidRDefault="00E21ABB" w:rsidP="00E21ABB">
            <w:r w:rsidRPr="00E21ABB">
              <w:rPr>
                <w:rFonts w:hint="eastAsia"/>
              </w:rPr>
              <w:t>385.464</w:t>
            </w:r>
          </w:p>
        </w:tc>
        <w:tc>
          <w:tcPr>
            <w:tcW w:w="1080" w:type="dxa"/>
            <w:noWrap/>
            <w:hideMark/>
          </w:tcPr>
          <w:p w:rsidR="00E21ABB" w:rsidRPr="00E21ABB" w:rsidRDefault="00E21ABB" w:rsidP="00E21ABB">
            <w:r w:rsidRPr="00E21ABB">
              <w:rPr>
                <w:rFonts w:hint="eastAsia"/>
              </w:rPr>
              <w:t>742.998</w:t>
            </w:r>
          </w:p>
        </w:tc>
        <w:tc>
          <w:tcPr>
            <w:tcW w:w="1080" w:type="dxa"/>
            <w:noWrap/>
            <w:hideMark/>
          </w:tcPr>
          <w:p w:rsidR="00E21ABB" w:rsidRPr="00E21ABB" w:rsidRDefault="00E21ABB" w:rsidP="00E21ABB">
            <w:r w:rsidRPr="00E21ABB">
              <w:rPr>
                <w:rFonts w:hint="eastAsia"/>
              </w:rPr>
              <w:t>-357.534</w:t>
            </w:r>
          </w:p>
        </w:tc>
        <w:tc>
          <w:tcPr>
            <w:tcW w:w="1080" w:type="dxa"/>
            <w:noWrap/>
            <w:hideMark/>
          </w:tcPr>
          <w:p w:rsidR="00E21ABB" w:rsidRPr="00E21ABB" w:rsidRDefault="00E21ABB">
            <w:r w:rsidRPr="00E21ABB">
              <w:rPr>
                <w:rFonts w:hint="eastAsia"/>
              </w:rPr>
              <w:t>strong</w:t>
            </w:r>
          </w:p>
        </w:tc>
      </w:tr>
      <w:tr w:rsidR="00E21ABB" w:rsidRPr="00E21ABB" w:rsidTr="00E21ABB">
        <w:trPr>
          <w:trHeight w:val="270"/>
        </w:trPr>
        <w:tc>
          <w:tcPr>
            <w:tcW w:w="1080" w:type="dxa"/>
            <w:noWrap/>
            <w:hideMark/>
          </w:tcPr>
          <w:p w:rsidR="00E21ABB" w:rsidRPr="00E21ABB" w:rsidRDefault="00E21ABB">
            <w:r w:rsidRPr="00E21ABB">
              <w:rPr>
                <w:rFonts w:hint="eastAsia"/>
              </w:rPr>
              <w:t>中海发展</w:t>
            </w:r>
          </w:p>
        </w:tc>
        <w:tc>
          <w:tcPr>
            <w:tcW w:w="1080" w:type="dxa"/>
            <w:noWrap/>
            <w:hideMark/>
          </w:tcPr>
          <w:p w:rsidR="00E21ABB" w:rsidRPr="00E21ABB" w:rsidRDefault="00E21ABB" w:rsidP="00E21ABB">
            <w:r w:rsidRPr="00E21ABB">
              <w:rPr>
                <w:rFonts w:hint="eastAsia"/>
              </w:rPr>
              <w:t>277.0587</w:t>
            </w:r>
          </w:p>
        </w:tc>
        <w:tc>
          <w:tcPr>
            <w:tcW w:w="1080" w:type="dxa"/>
            <w:noWrap/>
            <w:hideMark/>
          </w:tcPr>
          <w:p w:rsidR="00E21ABB" w:rsidRPr="00E21ABB" w:rsidRDefault="00E21ABB" w:rsidP="00E21ABB">
            <w:r w:rsidRPr="00E21ABB">
              <w:rPr>
                <w:rFonts w:hint="eastAsia"/>
              </w:rPr>
              <w:t>474.565</w:t>
            </w:r>
          </w:p>
        </w:tc>
        <w:tc>
          <w:tcPr>
            <w:tcW w:w="1080" w:type="dxa"/>
            <w:noWrap/>
            <w:hideMark/>
          </w:tcPr>
          <w:p w:rsidR="00E21ABB" w:rsidRPr="00E21ABB" w:rsidRDefault="00E21ABB" w:rsidP="00E21ABB">
            <w:r w:rsidRPr="00E21ABB">
              <w:rPr>
                <w:rFonts w:hint="eastAsia"/>
              </w:rPr>
              <w:t>-197.506</w:t>
            </w:r>
          </w:p>
        </w:tc>
        <w:tc>
          <w:tcPr>
            <w:tcW w:w="1080" w:type="dxa"/>
            <w:noWrap/>
            <w:hideMark/>
          </w:tcPr>
          <w:p w:rsidR="00E21ABB" w:rsidRPr="00E21ABB" w:rsidRDefault="00E21ABB">
            <w:r w:rsidRPr="00E21ABB">
              <w:rPr>
                <w:rFonts w:hint="eastAsia"/>
              </w:rPr>
              <w:t>strong</w:t>
            </w:r>
          </w:p>
        </w:tc>
      </w:tr>
      <w:tr w:rsidR="00E21ABB" w:rsidRPr="00E21ABB" w:rsidTr="00E21ABB">
        <w:trPr>
          <w:trHeight w:val="270"/>
        </w:trPr>
        <w:tc>
          <w:tcPr>
            <w:tcW w:w="1080" w:type="dxa"/>
            <w:noWrap/>
            <w:hideMark/>
          </w:tcPr>
          <w:p w:rsidR="00E21ABB" w:rsidRPr="00E21ABB" w:rsidRDefault="00E21ABB">
            <w:r w:rsidRPr="009928CD">
              <w:rPr>
                <w:rFonts w:hint="eastAsia"/>
                <w:color w:val="FF0000"/>
              </w:rPr>
              <w:t>万</w:t>
            </w:r>
            <w:r w:rsidRPr="009928CD">
              <w:rPr>
                <w:rFonts w:hint="eastAsia"/>
                <w:color w:val="FF0000"/>
              </w:rPr>
              <w:t xml:space="preserve"> </w:t>
            </w:r>
            <w:r w:rsidRPr="009928CD">
              <w:rPr>
                <w:rFonts w:hint="eastAsia"/>
                <w:color w:val="FF0000"/>
              </w:rPr>
              <w:t>科Ａ</w:t>
            </w:r>
          </w:p>
        </w:tc>
        <w:tc>
          <w:tcPr>
            <w:tcW w:w="1080" w:type="dxa"/>
            <w:noWrap/>
            <w:hideMark/>
          </w:tcPr>
          <w:p w:rsidR="00E21ABB" w:rsidRPr="00E21ABB" w:rsidRDefault="00E21ABB" w:rsidP="00E21ABB">
            <w:r w:rsidRPr="00E21ABB">
              <w:rPr>
                <w:rFonts w:hint="eastAsia"/>
              </w:rPr>
              <w:t>722.016</w:t>
            </w:r>
          </w:p>
        </w:tc>
        <w:tc>
          <w:tcPr>
            <w:tcW w:w="1080" w:type="dxa"/>
            <w:noWrap/>
            <w:hideMark/>
          </w:tcPr>
          <w:p w:rsidR="00E21ABB" w:rsidRPr="00E21ABB" w:rsidRDefault="00E21ABB" w:rsidP="00E21ABB">
            <w:r w:rsidRPr="00E21ABB">
              <w:rPr>
                <w:rFonts w:hint="eastAsia"/>
              </w:rPr>
              <w:t>444.704</w:t>
            </w:r>
          </w:p>
        </w:tc>
        <w:tc>
          <w:tcPr>
            <w:tcW w:w="1080" w:type="dxa"/>
            <w:noWrap/>
            <w:hideMark/>
          </w:tcPr>
          <w:p w:rsidR="00E21ABB" w:rsidRPr="00E21ABB" w:rsidRDefault="00E21ABB" w:rsidP="00E21ABB">
            <w:r w:rsidRPr="00E21ABB">
              <w:rPr>
                <w:rFonts w:hint="eastAsia"/>
              </w:rPr>
              <w:t>277.312</w:t>
            </w:r>
          </w:p>
        </w:tc>
        <w:tc>
          <w:tcPr>
            <w:tcW w:w="1080" w:type="dxa"/>
            <w:noWrap/>
            <w:hideMark/>
          </w:tcPr>
          <w:p w:rsidR="00E21ABB" w:rsidRPr="00E21ABB" w:rsidRDefault="00E21ABB">
            <w:r w:rsidRPr="00E21ABB">
              <w:rPr>
                <w:rFonts w:hint="eastAsia"/>
              </w:rPr>
              <w:t>strong</w:t>
            </w:r>
          </w:p>
        </w:tc>
      </w:tr>
      <w:tr w:rsidR="00E21ABB" w:rsidRPr="00E21ABB" w:rsidTr="00E21ABB">
        <w:trPr>
          <w:trHeight w:val="270"/>
        </w:trPr>
        <w:tc>
          <w:tcPr>
            <w:tcW w:w="1080" w:type="dxa"/>
            <w:noWrap/>
            <w:hideMark/>
          </w:tcPr>
          <w:p w:rsidR="00E21ABB" w:rsidRPr="00E21ABB" w:rsidRDefault="00E21ABB">
            <w:r w:rsidRPr="009928CD">
              <w:rPr>
                <w:rFonts w:hint="eastAsia"/>
                <w:color w:val="FF0000"/>
              </w:rPr>
              <w:t>贵州茅台</w:t>
            </w:r>
          </w:p>
        </w:tc>
        <w:tc>
          <w:tcPr>
            <w:tcW w:w="1080" w:type="dxa"/>
            <w:noWrap/>
            <w:hideMark/>
          </w:tcPr>
          <w:p w:rsidR="00E21ABB" w:rsidRPr="00E21ABB" w:rsidRDefault="00E21ABB" w:rsidP="00E21ABB">
            <w:r w:rsidRPr="00E21ABB">
              <w:rPr>
                <w:rFonts w:hint="eastAsia"/>
              </w:rPr>
              <w:t>-516.054</w:t>
            </w:r>
          </w:p>
        </w:tc>
        <w:tc>
          <w:tcPr>
            <w:tcW w:w="1080" w:type="dxa"/>
            <w:noWrap/>
            <w:hideMark/>
          </w:tcPr>
          <w:p w:rsidR="00E21ABB" w:rsidRPr="00E21ABB" w:rsidRDefault="00E21ABB" w:rsidP="00E21ABB">
            <w:r w:rsidRPr="00E21ABB">
              <w:rPr>
                <w:rFonts w:hint="eastAsia"/>
              </w:rPr>
              <w:t>432.6912</w:t>
            </w:r>
          </w:p>
        </w:tc>
        <w:tc>
          <w:tcPr>
            <w:tcW w:w="1080" w:type="dxa"/>
            <w:noWrap/>
            <w:hideMark/>
          </w:tcPr>
          <w:p w:rsidR="00E21ABB" w:rsidRPr="00E21ABB" w:rsidRDefault="00E21ABB" w:rsidP="00E21ABB">
            <w:r w:rsidRPr="00E21ABB">
              <w:rPr>
                <w:rFonts w:hint="eastAsia"/>
              </w:rPr>
              <w:t>-948.746</w:t>
            </w:r>
          </w:p>
        </w:tc>
        <w:tc>
          <w:tcPr>
            <w:tcW w:w="1080" w:type="dxa"/>
            <w:noWrap/>
            <w:hideMark/>
          </w:tcPr>
          <w:p w:rsidR="00E21ABB" w:rsidRPr="00E21ABB" w:rsidRDefault="00E21ABB">
            <w:r w:rsidRPr="00E21ABB">
              <w:rPr>
                <w:rFonts w:hint="eastAsia"/>
              </w:rPr>
              <w:t>strong</w:t>
            </w:r>
          </w:p>
        </w:tc>
      </w:tr>
    </w:tbl>
    <w:p w:rsidR="00C80038" w:rsidRDefault="00C80038"/>
    <w:p w:rsidR="00C80038" w:rsidRDefault="00702F63">
      <w:r>
        <w:rPr>
          <w:rFonts w:hint="eastAsia"/>
        </w:rPr>
        <w:t xml:space="preserve">Lessons: </w:t>
      </w:r>
    </w:p>
    <w:p w:rsidR="00702F63" w:rsidRDefault="00702F63">
      <w:r>
        <w:rPr>
          <w:rFonts w:hint="eastAsia"/>
        </w:rPr>
        <w:t xml:space="preserve">Stock selection: older, well tested stocks that break market highs. For unfamiliar stocks trade little or none. </w:t>
      </w:r>
      <w:r w:rsidR="00AD4AE0">
        <w:rPr>
          <w:rFonts w:hint="eastAsia"/>
        </w:rPr>
        <w:t xml:space="preserve">The new stocks don't trade according to old research patterns. </w:t>
      </w:r>
      <w:r w:rsidR="00552287">
        <w:rPr>
          <w:rFonts w:hint="eastAsia"/>
        </w:rPr>
        <w:t xml:space="preserve">There are no rebounds. </w:t>
      </w:r>
    </w:p>
    <w:p w:rsidR="00702F63" w:rsidRDefault="00702F63"/>
    <w:p w:rsidR="00702F63" w:rsidRDefault="00702F63">
      <w:r>
        <w:rPr>
          <w:rFonts w:hint="eastAsia"/>
        </w:rPr>
        <w:t xml:space="preserve">Trade time: </w:t>
      </w:r>
      <w:r>
        <w:t>M</w:t>
      </w:r>
      <w:r>
        <w:rPr>
          <w:rFonts w:hint="eastAsia"/>
        </w:rPr>
        <w:t>on/Tue/Wed better. Thurs and Fri light positioning.</w:t>
      </w:r>
    </w:p>
    <w:p w:rsidR="00702F63" w:rsidRDefault="00702F63"/>
    <w:p w:rsidR="00702F63" w:rsidRDefault="00702F63">
      <w:r>
        <w:rPr>
          <w:rFonts w:hint="eastAsia"/>
        </w:rPr>
        <w:t xml:space="preserve">Market move during the first three days and are usually weak on Thurs. </w:t>
      </w:r>
    </w:p>
    <w:p w:rsidR="00702F63" w:rsidRDefault="00702F63"/>
    <w:p w:rsidR="00C80038" w:rsidRDefault="00BD27A0">
      <w:r>
        <w:t>Friday, November 25, 2016</w:t>
      </w:r>
    </w:p>
    <w:p w:rsidR="00BD27A0" w:rsidRDefault="0018071E">
      <w:r>
        <w:rPr>
          <w:rFonts w:hint="eastAsia"/>
        </w:rPr>
        <w:t xml:space="preserve">Markets dipped initially and had good rebound. </w:t>
      </w:r>
      <w:r w:rsidR="00DA1746">
        <w:rPr>
          <w:rFonts w:hint="eastAsia"/>
        </w:rPr>
        <w:t xml:space="preserve">Market had a positive first10 and quickly panicked, mostly due to smaller caps. </w:t>
      </w:r>
    </w:p>
    <w:p w:rsidR="00702F63" w:rsidRDefault="00702F63"/>
    <w:p w:rsidR="00702F63" w:rsidRDefault="004E5B4B">
      <w:r>
        <w:rPr>
          <w:rFonts w:hint="eastAsia"/>
        </w:rPr>
        <w:t xml:space="preserve">Stock list needs to be redone. </w:t>
      </w:r>
    </w:p>
    <w:p w:rsidR="00577D96" w:rsidRPr="004E5B4B" w:rsidRDefault="000D6849">
      <w:r>
        <w:rPr>
          <w:rFonts w:hint="eastAsia"/>
        </w:rPr>
        <w:t xml:space="preserve">Drop speed is fast. </w:t>
      </w:r>
    </w:p>
    <w:p w:rsidR="00C80038" w:rsidRDefault="00C80038"/>
    <w:p w:rsidR="00D83E27" w:rsidRDefault="00D83E27">
      <w:r>
        <w:rPr>
          <w:rFonts w:hint="eastAsia"/>
        </w:rPr>
        <w:t>Bought Gree but in small size</w:t>
      </w:r>
      <w:r w:rsidR="005333D1">
        <w:rPr>
          <w:rFonts w:hint="eastAsia"/>
        </w:rPr>
        <w:t xml:space="preserve">. Be more aggressive next time in times of panic. </w:t>
      </w:r>
      <w:r w:rsidR="002301D1">
        <w:rPr>
          <w:rFonts w:hint="eastAsia"/>
        </w:rPr>
        <w:t xml:space="preserve">Keep polishing the current method of buying low given yesterday's /\ performance. </w:t>
      </w:r>
    </w:p>
    <w:p w:rsidR="00235F35" w:rsidRDefault="00235F35"/>
    <w:p w:rsidR="00D83E27" w:rsidRDefault="00235F35">
      <w:r>
        <w:rPr>
          <w:rFonts w:hint="eastAsia"/>
        </w:rPr>
        <w:t xml:space="preserve">Keep lighter positioning on smaller stocks. </w:t>
      </w:r>
    </w:p>
    <w:p w:rsidR="002872B0" w:rsidRDefault="002872B0"/>
    <w:p w:rsidR="002872B0" w:rsidRDefault="002872B0">
      <w:r>
        <w:rPr>
          <w:rFonts w:hint="eastAsia"/>
        </w:rPr>
        <w:t xml:space="preserve">Chase if you want, but chase early </w:t>
      </w:r>
      <w:r>
        <w:t>in good size and disseminate later.</w:t>
      </w:r>
    </w:p>
    <w:p w:rsidR="00C80038" w:rsidRDefault="00C80038">
      <w:pPr>
        <w:rPr>
          <w:rFonts w:hint="eastAsia"/>
        </w:rPr>
      </w:pPr>
    </w:p>
    <w:p w:rsidR="006F767B" w:rsidRDefault="006F767B">
      <w:pPr>
        <w:rPr>
          <w:rFonts w:hint="eastAsia"/>
        </w:rPr>
      </w:pPr>
    </w:p>
    <w:p w:rsidR="006F767B" w:rsidRDefault="006F767B">
      <w:pPr>
        <w:rPr>
          <w:rFonts w:hint="eastAsia"/>
        </w:rPr>
      </w:pPr>
    </w:p>
    <w:p w:rsidR="006F767B" w:rsidRDefault="006F767B">
      <w:pPr>
        <w:rPr>
          <w:rFonts w:hint="eastAsia"/>
        </w:rPr>
      </w:pPr>
      <w:r>
        <w:rPr>
          <w:rFonts w:hint="eastAsia"/>
        </w:rPr>
        <w:lastRenderedPageBreak/>
        <w:t>Weekend Review:</w:t>
      </w:r>
      <w:r w:rsidR="00F852EC">
        <w:rPr>
          <w:rFonts w:hint="eastAsia"/>
        </w:rPr>
        <w:t xml:space="preserve"> </w:t>
      </w:r>
    </w:p>
    <w:p w:rsidR="006F767B" w:rsidRDefault="006F767B">
      <w:pPr>
        <w:rPr>
          <w:rFonts w:hint="eastAsia"/>
        </w:rPr>
      </w:pPr>
    </w:p>
    <w:p w:rsidR="006F767B" w:rsidRDefault="006F767B">
      <w:pPr>
        <w:rPr>
          <w:rFonts w:hint="eastAsia"/>
        </w:rPr>
      </w:pPr>
    </w:p>
    <w:p w:rsidR="00074B22" w:rsidRDefault="00074B22" w:rsidP="00074B22">
      <w:pPr>
        <w:pStyle w:val="a3"/>
        <w:numPr>
          <w:ilvl w:val="0"/>
          <w:numId w:val="6"/>
        </w:numPr>
        <w:ind w:firstLineChars="0"/>
        <w:rPr>
          <w:rFonts w:hint="eastAsia"/>
        </w:rPr>
      </w:pPr>
      <w:r>
        <w:rPr>
          <w:rFonts w:hint="eastAsia"/>
        </w:rPr>
        <w:t>bigger size begets better returns</w:t>
      </w:r>
    </w:p>
    <w:p w:rsidR="00074B22" w:rsidRDefault="007E686F" w:rsidP="00074B22">
      <w:pPr>
        <w:pStyle w:val="a3"/>
        <w:numPr>
          <w:ilvl w:val="0"/>
          <w:numId w:val="6"/>
        </w:numPr>
        <w:ind w:firstLineChars="0"/>
        <w:rPr>
          <w:rFonts w:hint="eastAsia"/>
        </w:rPr>
      </w:pPr>
      <w:r>
        <w:rPr>
          <w:rFonts w:hint="eastAsia"/>
        </w:rPr>
        <w:t>Focus on stronger stocks</w:t>
      </w:r>
    </w:p>
    <w:p w:rsidR="007E686F" w:rsidRDefault="007E686F" w:rsidP="00074B22">
      <w:pPr>
        <w:pStyle w:val="a3"/>
        <w:numPr>
          <w:ilvl w:val="0"/>
          <w:numId w:val="6"/>
        </w:numPr>
        <w:ind w:firstLineChars="0"/>
        <w:rPr>
          <w:rFonts w:hint="eastAsia"/>
        </w:rPr>
      </w:pPr>
      <w:r>
        <w:rPr>
          <w:rFonts w:hint="eastAsia"/>
        </w:rPr>
        <w:t xml:space="preserve">If weak on </w:t>
      </w:r>
      <w:r>
        <w:t>W</w:t>
      </w:r>
      <w:r>
        <w:rPr>
          <w:rFonts w:hint="eastAsia"/>
        </w:rPr>
        <w:t xml:space="preserve">ednesday </w:t>
      </w:r>
    </w:p>
    <w:p w:rsidR="006C36A1" w:rsidRDefault="006C36A1" w:rsidP="00074B22">
      <w:pPr>
        <w:pStyle w:val="a3"/>
        <w:numPr>
          <w:ilvl w:val="0"/>
          <w:numId w:val="6"/>
        </w:numPr>
        <w:ind w:firstLineChars="0"/>
        <w:rPr>
          <w:rFonts w:hint="eastAsia"/>
        </w:rPr>
      </w:pPr>
      <w:r>
        <w:rPr>
          <w:rFonts w:hint="eastAsia"/>
        </w:rPr>
        <w:t xml:space="preserve">Trade more aggressively when percentileY low. </w:t>
      </w:r>
    </w:p>
    <w:p w:rsidR="0061557A" w:rsidRDefault="0061557A" w:rsidP="00074B22">
      <w:pPr>
        <w:pStyle w:val="a3"/>
        <w:numPr>
          <w:ilvl w:val="0"/>
          <w:numId w:val="6"/>
        </w:numPr>
        <w:ind w:firstLineChars="0"/>
        <w:rPr>
          <w:rFonts w:hint="eastAsia"/>
        </w:rPr>
      </w:pPr>
      <w:r>
        <w:rPr>
          <w:rFonts w:hint="eastAsia"/>
        </w:rPr>
        <w:t>When stocks are weaker than index, don't expect it to rebound more than the stronger stocks, it will usually underperform the strong stocks.</w:t>
      </w:r>
      <w:bookmarkStart w:id="0" w:name="_GoBack"/>
      <w:bookmarkEnd w:id="0"/>
    </w:p>
    <w:p w:rsidR="006F767B" w:rsidRDefault="006F767B">
      <w:pPr>
        <w:rPr>
          <w:rFonts w:hint="eastAsia"/>
        </w:rPr>
      </w:pPr>
    </w:p>
    <w:p w:rsidR="006F767B" w:rsidRDefault="006F767B">
      <w:pPr>
        <w:rPr>
          <w:rFonts w:hint="eastAsia"/>
        </w:rPr>
      </w:pPr>
    </w:p>
    <w:p w:rsidR="006F767B" w:rsidRPr="006F767B" w:rsidRDefault="006F767B"/>
    <w:sectPr w:rsidR="006F767B" w:rsidRPr="006F76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2B6" w:rsidRDefault="009602B6" w:rsidP="00221D06">
      <w:r>
        <w:separator/>
      </w:r>
    </w:p>
  </w:endnote>
  <w:endnote w:type="continuationSeparator" w:id="0">
    <w:p w:rsidR="009602B6" w:rsidRDefault="009602B6" w:rsidP="00221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2B6" w:rsidRDefault="009602B6" w:rsidP="00221D06">
      <w:r>
        <w:separator/>
      </w:r>
    </w:p>
  </w:footnote>
  <w:footnote w:type="continuationSeparator" w:id="0">
    <w:p w:rsidR="009602B6" w:rsidRDefault="009602B6" w:rsidP="00221D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5578"/>
    <w:multiLevelType w:val="hybridMultilevel"/>
    <w:tmpl w:val="C0E8FA00"/>
    <w:lvl w:ilvl="0" w:tplc="FA320E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6406FA"/>
    <w:multiLevelType w:val="hybridMultilevel"/>
    <w:tmpl w:val="2FC4F08C"/>
    <w:lvl w:ilvl="0" w:tplc="CDE203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4A77CC"/>
    <w:multiLevelType w:val="hybridMultilevel"/>
    <w:tmpl w:val="F23ED2C0"/>
    <w:lvl w:ilvl="0" w:tplc="612C3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8F5307"/>
    <w:multiLevelType w:val="hybridMultilevel"/>
    <w:tmpl w:val="C172B592"/>
    <w:lvl w:ilvl="0" w:tplc="E8E42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A3819BB"/>
    <w:multiLevelType w:val="hybridMultilevel"/>
    <w:tmpl w:val="FCEA5238"/>
    <w:lvl w:ilvl="0" w:tplc="8FC63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F360577"/>
    <w:multiLevelType w:val="hybridMultilevel"/>
    <w:tmpl w:val="9F2E1950"/>
    <w:lvl w:ilvl="0" w:tplc="54444B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A2D"/>
    <w:rsid w:val="00074B22"/>
    <w:rsid w:val="000A5972"/>
    <w:rsid w:val="000D44FB"/>
    <w:rsid w:val="000D6849"/>
    <w:rsid w:val="00106AAC"/>
    <w:rsid w:val="0018071E"/>
    <w:rsid w:val="00221D06"/>
    <w:rsid w:val="002301D1"/>
    <w:rsid w:val="00235F35"/>
    <w:rsid w:val="00285566"/>
    <w:rsid w:val="002872B0"/>
    <w:rsid w:val="00332992"/>
    <w:rsid w:val="00373767"/>
    <w:rsid w:val="003D4D11"/>
    <w:rsid w:val="00411D12"/>
    <w:rsid w:val="00443453"/>
    <w:rsid w:val="00482F11"/>
    <w:rsid w:val="004E5B4B"/>
    <w:rsid w:val="004F011D"/>
    <w:rsid w:val="00501CA3"/>
    <w:rsid w:val="00513304"/>
    <w:rsid w:val="005333D1"/>
    <w:rsid w:val="00552287"/>
    <w:rsid w:val="00555AB5"/>
    <w:rsid w:val="00577D96"/>
    <w:rsid w:val="005D1E68"/>
    <w:rsid w:val="005F7DF9"/>
    <w:rsid w:val="0061557A"/>
    <w:rsid w:val="0062062D"/>
    <w:rsid w:val="00652F5C"/>
    <w:rsid w:val="006649BE"/>
    <w:rsid w:val="006C36A1"/>
    <w:rsid w:val="006E3FB9"/>
    <w:rsid w:val="006F767B"/>
    <w:rsid w:val="00702F63"/>
    <w:rsid w:val="00704429"/>
    <w:rsid w:val="00710C28"/>
    <w:rsid w:val="00712AE3"/>
    <w:rsid w:val="007E686F"/>
    <w:rsid w:val="00847606"/>
    <w:rsid w:val="0087655C"/>
    <w:rsid w:val="008F52AE"/>
    <w:rsid w:val="009602B6"/>
    <w:rsid w:val="009928CD"/>
    <w:rsid w:val="009E059A"/>
    <w:rsid w:val="00A17C17"/>
    <w:rsid w:val="00A43105"/>
    <w:rsid w:val="00AD4AE0"/>
    <w:rsid w:val="00B07B47"/>
    <w:rsid w:val="00B42EEC"/>
    <w:rsid w:val="00B71A2D"/>
    <w:rsid w:val="00BC0E34"/>
    <w:rsid w:val="00BD27A0"/>
    <w:rsid w:val="00C80038"/>
    <w:rsid w:val="00C86B3A"/>
    <w:rsid w:val="00CF7A30"/>
    <w:rsid w:val="00D83E27"/>
    <w:rsid w:val="00DA1746"/>
    <w:rsid w:val="00DC64B2"/>
    <w:rsid w:val="00E21ABB"/>
    <w:rsid w:val="00E71C5B"/>
    <w:rsid w:val="00E87E73"/>
    <w:rsid w:val="00F845EC"/>
    <w:rsid w:val="00F85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64B2"/>
    <w:pPr>
      <w:ind w:firstLineChars="200" w:firstLine="420"/>
    </w:pPr>
  </w:style>
  <w:style w:type="paragraph" w:styleId="a4">
    <w:name w:val="header"/>
    <w:basedOn w:val="a"/>
    <w:link w:val="Char"/>
    <w:uiPriority w:val="99"/>
    <w:unhideWhenUsed/>
    <w:rsid w:val="00221D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21D06"/>
    <w:rPr>
      <w:sz w:val="18"/>
      <w:szCs w:val="18"/>
    </w:rPr>
  </w:style>
  <w:style w:type="paragraph" w:styleId="a5">
    <w:name w:val="footer"/>
    <w:basedOn w:val="a"/>
    <w:link w:val="Char0"/>
    <w:uiPriority w:val="99"/>
    <w:unhideWhenUsed/>
    <w:rsid w:val="00221D06"/>
    <w:pPr>
      <w:tabs>
        <w:tab w:val="center" w:pos="4153"/>
        <w:tab w:val="right" w:pos="8306"/>
      </w:tabs>
      <w:snapToGrid w:val="0"/>
      <w:jc w:val="left"/>
    </w:pPr>
    <w:rPr>
      <w:sz w:val="18"/>
      <w:szCs w:val="18"/>
    </w:rPr>
  </w:style>
  <w:style w:type="character" w:customStyle="1" w:styleId="Char0">
    <w:name w:val="页脚 Char"/>
    <w:basedOn w:val="a0"/>
    <w:link w:val="a5"/>
    <w:uiPriority w:val="99"/>
    <w:rsid w:val="00221D06"/>
    <w:rPr>
      <w:sz w:val="18"/>
      <w:szCs w:val="18"/>
    </w:rPr>
  </w:style>
  <w:style w:type="paragraph" w:styleId="a6">
    <w:name w:val="Date"/>
    <w:basedOn w:val="a"/>
    <w:next w:val="a"/>
    <w:link w:val="Char1"/>
    <w:uiPriority w:val="99"/>
    <w:semiHidden/>
    <w:unhideWhenUsed/>
    <w:rsid w:val="00221D06"/>
    <w:pPr>
      <w:ind w:leftChars="2500" w:left="100"/>
    </w:pPr>
  </w:style>
  <w:style w:type="character" w:customStyle="1" w:styleId="Char1">
    <w:name w:val="日期 Char"/>
    <w:basedOn w:val="a0"/>
    <w:link w:val="a6"/>
    <w:uiPriority w:val="99"/>
    <w:semiHidden/>
    <w:rsid w:val="00221D06"/>
  </w:style>
  <w:style w:type="table" w:styleId="a7">
    <w:name w:val="Table Grid"/>
    <w:basedOn w:val="a1"/>
    <w:uiPriority w:val="59"/>
    <w:rsid w:val="00E71C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64B2"/>
    <w:pPr>
      <w:ind w:firstLineChars="200" w:firstLine="420"/>
    </w:pPr>
  </w:style>
  <w:style w:type="paragraph" w:styleId="a4">
    <w:name w:val="header"/>
    <w:basedOn w:val="a"/>
    <w:link w:val="Char"/>
    <w:uiPriority w:val="99"/>
    <w:unhideWhenUsed/>
    <w:rsid w:val="00221D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21D06"/>
    <w:rPr>
      <w:sz w:val="18"/>
      <w:szCs w:val="18"/>
    </w:rPr>
  </w:style>
  <w:style w:type="paragraph" w:styleId="a5">
    <w:name w:val="footer"/>
    <w:basedOn w:val="a"/>
    <w:link w:val="Char0"/>
    <w:uiPriority w:val="99"/>
    <w:unhideWhenUsed/>
    <w:rsid w:val="00221D06"/>
    <w:pPr>
      <w:tabs>
        <w:tab w:val="center" w:pos="4153"/>
        <w:tab w:val="right" w:pos="8306"/>
      </w:tabs>
      <w:snapToGrid w:val="0"/>
      <w:jc w:val="left"/>
    </w:pPr>
    <w:rPr>
      <w:sz w:val="18"/>
      <w:szCs w:val="18"/>
    </w:rPr>
  </w:style>
  <w:style w:type="character" w:customStyle="1" w:styleId="Char0">
    <w:name w:val="页脚 Char"/>
    <w:basedOn w:val="a0"/>
    <w:link w:val="a5"/>
    <w:uiPriority w:val="99"/>
    <w:rsid w:val="00221D06"/>
    <w:rPr>
      <w:sz w:val="18"/>
      <w:szCs w:val="18"/>
    </w:rPr>
  </w:style>
  <w:style w:type="paragraph" w:styleId="a6">
    <w:name w:val="Date"/>
    <w:basedOn w:val="a"/>
    <w:next w:val="a"/>
    <w:link w:val="Char1"/>
    <w:uiPriority w:val="99"/>
    <w:semiHidden/>
    <w:unhideWhenUsed/>
    <w:rsid w:val="00221D06"/>
    <w:pPr>
      <w:ind w:leftChars="2500" w:left="100"/>
    </w:pPr>
  </w:style>
  <w:style w:type="character" w:customStyle="1" w:styleId="Char1">
    <w:name w:val="日期 Char"/>
    <w:basedOn w:val="a0"/>
    <w:link w:val="a6"/>
    <w:uiPriority w:val="99"/>
    <w:semiHidden/>
    <w:rsid w:val="00221D06"/>
  </w:style>
  <w:style w:type="table" w:styleId="a7">
    <w:name w:val="Table Grid"/>
    <w:basedOn w:val="a1"/>
    <w:uiPriority w:val="59"/>
    <w:rsid w:val="00E71C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03582">
      <w:bodyDiv w:val="1"/>
      <w:marLeft w:val="0"/>
      <w:marRight w:val="0"/>
      <w:marTop w:val="0"/>
      <w:marBottom w:val="0"/>
      <w:divBdr>
        <w:top w:val="none" w:sz="0" w:space="0" w:color="auto"/>
        <w:left w:val="none" w:sz="0" w:space="0" w:color="auto"/>
        <w:bottom w:val="none" w:sz="0" w:space="0" w:color="auto"/>
        <w:right w:val="none" w:sz="0" w:space="0" w:color="auto"/>
      </w:divBdr>
    </w:div>
    <w:div w:id="1085301031">
      <w:bodyDiv w:val="1"/>
      <w:marLeft w:val="0"/>
      <w:marRight w:val="0"/>
      <w:marTop w:val="0"/>
      <w:marBottom w:val="0"/>
      <w:divBdr>
        <w:top w:val="none" w:sz="0" w:space="0" w:color="auto"/>
        <w:left w:val="none" w:sz="0" w:space="0" w:color="auto"/>
        <w:bottom w:val="none" w:sz="0" w:space="0" w:color="auto"/>
        <w:right w:val="none" w:sz="0" w:space="0" w:color="auto"/>
      </w:divBdr>
    </w:div>
    <w:div w:id="201387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1200</TotalTime>
  <Pages>4</Pages>
  <Words>815</Words>
  <Characters>4648</Characters>
  <Application>Microsoft Office Word</Application>
  <DocSecurity>0</DocSecurity>
  <Lines>38</Lines>
  <Paragraphs>10</Paragraphs>
  <ScaleCrop>false</ScaleCrop>
  <Company>Microsoft</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54</cp:revision>
  <dcterms:created xsi:type="dcterms:W3CDTF">2016-11-20T22:35:00Z</dcterms:created>
  <dcterms:modified xsi:type="dcterms:W3CDTF">2016-11-26T12:39:00Z</dcterms:modified>
</cp:coreProperties>
</file>