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r>
        <w:rPr>
          <w:rFonts w:hint="eastAsia"/>
        </w:rPr>
        <w:t xml:space="preserve">Directive </w:t>
      </w:r>
    </w:p>
    <w:p w:rsidR="007B071E" w:rsidRDefault="007B071E">
      <w:r>
        <w:rPr>
          <w:rFonts w:hint="eastAsia"/>
        </w:rPr>
        <w:t>This document serves to elucidate on the strategies employed.</w:t>
      </w:r>
    </w:p>
    <w:p w:rsidR="007B071E" w:rsidRPr="007B071E" w:rsidRDefault="007B071E"/>
    <w:p w:rsidR="007B071E" w:rsidRDefault="007B071E"/>
    <w:p w:rsidR="007B071E" w:rsidRDefault="007B071E"/>
    <w:p w:rsidR="007B071E" w:rsidRPr="00212B3B" w:rsidRDefault="007B071E">
      <w:pPr>
        <w:rPr>
          <w:b/>
        </w:rPr>
      </w:pPr>
      <w:r w:rsidRPr="00212B3B">
        <w:rPr>
          <w:rFonts w:hint="eastAsia"/>
          <w:b/>
        </w:rPr>
        <w:t>Stock</w:t>
      </w:r>
    </w:p>
    <w:p w:rsidR="007B071E" w:rsidRDefault="007B071E"/>
    <w:p w:rsidR="00667757" w:rsidRDefault="007B071E">
      <w:r>
        <w:rPr>
          <w:rFonts w:hint="eastAsia"/>
        </w:rPr>
        <w:t>1.0 Overview</w:t>
      </w:r>
    </w:p>
    <w:p w:rsidR="00D61172" w:rsidRDefault="00D61172">
      <w:r>
        <w:rPr>
          <w:rFonts w:hint="eastAsia"/>
        </w:rPr>
        <w:t>1.0.1</w:t>
      </w:r>
    </w:p>
    <w:p w:rsidR="007B071E" w:rsidRDefault="007B071E"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>ng of blue chips in each sector as well as fund ETFs which can be fully hedged by offshore futures</w:t>
      </w:r>
      <w:r w:rsidR="006764B6">
        <w:rPr>
          <w:rFonts w:hint="eastAsia"/>
        </w:rPr>
        <w:t>.</w:t>
      </w:r>
    </w:p>
    <w:p w:rsidR="007B071E" w:rsidRPr="007B071E" w:rsidRDefault="007B071E"/>
    <w:p w:rsidR="007B071E" w:rsidRDefault="007B071E" w:rsidP="007B07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 in the PM.</w:t>
      </w:r>
      <w:r w:rsidR="00580D26">
        <w:rPr>
          <w:rFonts w:hint="eastAsia"/>
        </w:rPr>
        <w:t xml:space="preserve"> </w:t>
      </w:r>
      <w:r w:rsidR="00CC36D7">
        <w:rPr>
          <w:rFonts w:hint="eastAsia"/>
        </w:rPr>
        <w:t xml:space="preserve">(Avoid taking position in Trend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>)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</w:t>
      </w:r>
      <w:r w:rsidR="00CC36D7">
        <w:rPr>
          <w:rFonts w:hint="eastAsia"/>
        </w:rPr>
        <w:t xml:space="preserve"> on the day after a low closer. (Target at owed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 xml:space="preserve">) </w:t>
      </w:r>
    </w:p>
    <w:p w:rsidR="007B071E" w:rsidRPr="007B071E" w:rsidRDefault="007B071E" w:rsidP="007B071E"/>
    <w:p w:rsidR="006764B6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Exit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Exit is to be made at the close.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end of an up day.</w:t>
      </w:r>
    </w:p>
    <w:p w:rsidR="007B071E" w:rsidRPr="007B071E" w:rsidRDefault="007B071E"/>
    <w:p w:rsidR="007B071E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Stock Universe</w:t>
      </w:r>
    </w:p>
    <w:p w:rsidR="007B071E" w:rsidRDefault="007B071E" w:rsidP="0048388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ETFs (due to no </w:t>
      </w:r>
      <w:r w:rsidR="00AC2EE8">
        <w:rPr>
          <w:rFonts w:hint="eastAsia"/>
        </w:rPr>
        <w:t>stamp</w:t>
      </w:r>
      <w:r>
        <w:rPr>
          <w:rFonts w:hint="eastAsia"/>
        </w:rPr>
        <w:t>)</w:t>
      </w:r>
    </w:p>
    <w:p w:rsidR="0048388A" w:rsidRDefault="007B071E" w:rsidP="007B07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Blue chips of each industry 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 xml:space="preserve">Daily screen of high YTD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ratio stocks</w:t>
      </w:r>
    </w:p>
    <w:p w:rsidR="007B071E" w:rsidRPr="0048388A" w:rsidRDefault="007B071E" w:rsidP="007B071E"/>
    <w:p w:rsidR="007B071E" w:rsidRDefault="007B071E"/>
    <w:p w:rsidR="007B071E" w:rsidRPr="007C0E80" w:rsidRDefault="007C0E80">
      <w:pPr>
        <w:rPr>
          <w:b/>
        </w:rPr>
      </w:pPr>
      <w:r w:rsidRPr="007C0E80">
        <w:rPr>
          <w:rFonts w:hint="eastAsia"/>
          <w:b/>
        </w:rPr>
        <w:t>Futures</w:t>
      </w:r>
    </w:p>
    <w:p w:rsidR="007C0E80" w:rsidRDefault="007C0E80">
      <w:r>
        <w:rPr>
          <w:rFonts w:hint="eastAsia"/>
        </w:rPr>
        <w:t>1.0 Overview</w:t>
      </w:r>
    </w:p>
    <w:p w:rsidR="007C0E80" w:rsidRDefault="007C0E80">
      <w:r>
        <w:rPr>
          <w:rFonts w:hint="eastAsia"/>
        </w:rPr>
        <w:t>The futures should take advantage of market mispricing and serve as a hedging tool for the stock portfolio.</w:t>
      </w:r>
    </w:p>
    <w:p w:rsidR="007C0E80" w:rsidRDefault="007C0E80"/>
    <w:p w:rsidR="007C0E80" w:rsidRDefault="000F26B9" w:rsidP="007C0E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Trading Opportunity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</w:t>
      </w:r>
      <w:r w:rsidR="00725BD1">
        <w:rPr>
          <w:rFonts w:hint="eastAsia"/>
        </w:rPr>
        <w:t>mulate futures in deep discount (accumulate from 14:30 to 17:00)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 w:rsidR="005B2A51">
        <w:rPr>
          <w:rFonts w:hint="eastAsia"/>
        </w:rPr>
        <w:t xml:space="preserve"> PM was negative (accumulate fro</w:t>
      </w:r>
      <w:r w:rsidR="009A3E30">
        <w:rPr>
          <w:rFonts w:hint="eastAsia"/>
        </w:rPr>
        <w:t>m 13:00 to 15:00)</w:t>
      </w:r>
    </w:p>
    <w:p w:rsidR="007C0E80" w:rsidRPr="007C0E80" w:rsidRDefault="007C0E80" w:rsidP="007C0E80">
      <w:pPr>
        <w:pStyle w:val="a3"/>
        <w:numPr>
          <w:ilvl w:val="2"/>
          <w:numId w:val="6"/>
        </w:numPr>
        <w:ind w:firstLineChars="0"/>
      </w:pPr>
    </w:p>
    <w:p w:rsidR="007C0E80" w:rsidRDefault="007C0E80"/>
    <w:p w:rsidR="007C0E80" w:rsidRDefault="007C0E80" w:rsidP="007C0E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Position Sizing</w:t>
      </w:r>
    </w:p>
    <w:p w:rsidR="007C0E80" w:rsidRDefault="00966D72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Comfort</w:t>
      </w:r>
      <w:r w:rsidR="003C1496">
        <w:rPr>
          <w:rFonts w:hint="eastAsia"/>
        </w:rPr>
        <w:t xml:space="preserve"> Principle</w:t>
      </w:r>
      <w:r w:rsidR="007C0E80">
        <w:rPr>
          <w:rFonts w:hint="eastAsia"/>
        </w:rPr>
        <w:t xml:space="preserve">: should not cause </w:t>
      </w:r>
      <w:r w:rsidR="00072107">
        <w:rPr>
          <w:rFonts w:hint="eastAsia"/>
        </w:rPr>
        <w:t xml:space="preserve">psychological </w:t>
      </w:r>
      <w:r w:rsidR="007C0E80">
        <w:rPr>
          <w:rFonts w:hint="eastAsia"/>
        </w:rPr>
        <w:t>stress.</w:t>
      </w:r>
    </w:p>
    <w:p w:rsidR="007D29FE" w:rsidRDefault="007D29FE" w:rsidP="007D29F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Indifference</w:t>
      </w:r>
      <w:r w:rsidR="003C1496">
        <w:rPr>
          <w:rFonts w:hint="eastAsia"/>
        </w:rPr>
        <w:t xml:space="preserve"> Principle</w:t>
      </w:r>
      <w:r>
        <w:rPr>
          <w:rFonts w:hint="eastAsia"/>
        </w:rPr>
        <w:t xml:space="preserve">: should be indifferent to the gain/loss on any given trade. </w:t>
      </w:r>
      <w:r w:rsidR="00854542">
        <w:rPr>
          <w:rFonts w:hint="eastAsia"/>
        </w:rPr>
        <w:t>(A loaded dice has a random outcome on each toss yet guarantee long term winning by LLN)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Sizing should be consistent with </w:t>
      </w:r>
      <w:proofErr w:type="spellStart"/>
      <w:r w:rsidR="004D4021">
        <w:rPr>
          <w:rFonts w:hint="eastAsia"/>
        </w:rPr>
        <w:t>sharpe</w:t>
      </w:r>
      <w:proofErr w:type="spellEnd"/>
      <w:r w:rsidR="004D4021">
        <w:rPr>
          <w:rFonts w:hint="eastAsia"/>
        </w:rPr>
        <w:t xml:space="preserve"> ratio of the strategy</w:t>
      </w:r>
    </w:p>
    <w:p w:rsidR="007C0E80" w:rsidRDefault="007C0E80"/>
    <w:p w:rsidR="007C0E80" w:rsidRDefault="004D4021">
      <w:r>
        <w:rPr>
          <w:rFonts w:hint="eastAsia"/>
        </w:rPr>
        <w:t xml:space="preserve">1.3 </w:t>
      </w:r>
      <w:r w:rsidR="000F26B9">
        <w:rPr>
          <w:rFonts w:hint="eastAsia"/>
        </w:rPr>
        <w:t>Accumulation Strategy</w:t>
      </w:r>
    </w:p>
    <w:p w:rsidR="000F26B9" w:rsidRDefault="000F26B9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ab/>
        <w:t>Accumulate when trading</w:t>
      </w:r>
      <w:r w:rsidR="00FA2ECB">
        <w:rPr>
          <w:rFonts w:hint="eastAsia"/>
        </w:rPr>
        <w:t xml:space="preserve"> </w:t>
      </w:r>
      <w:proofErr w:type="spellStart"/>
      <w:r w:rsidR="00FA2ECB">
        <w:rPr>
          <w:rFonts w:hint="eastAsia"/>
        </w:rPr>
        <w:t>PnL</w:t>
      </w:r>
      <w:proofErr w:type="spellEnd"/>
      <w:r w:rsidR="00FA2ECB">
        <w:rPr>
          <w:rFonts w:hint="eastAsia"/>
        </w:rPr>
        <w:t xml:space="preserve"> on the day</w:t>
      </w:r>
      <w:r>
        <w:rPr>
          <w:rFonts w:hint="eastAsia"/>
        </w:rPr>
        <w:t xml:space="preserve"> is positive</w:t>
      </w:r>
      <w:r w:rsidR="00BE132C">
        <w:rPr>
          <w:rFonts w:hint="eastAsia"/>
        </w:rPr>
        <w:t xml:space="preserve"> (Avoid overbuilding on crashes)</w:t>
      </w:r>
    </w:p>
    <w:p w:rsidR="007C0E80" w:rsidRDefault="000F26B9">
      <w:pPr>
        <w:rPr>
          <w:rFonts w:hint="eastAsia"/>
        </w:rPr>
      </w:pPr>
      <w:r>
        <w:rPr>
          <w:rFonts w:hint="eastAsia"/>
        </w:rPr>
        <w:t>1.3.2</w:t>
      </w:r>
      <w:r>
        <w:rPr>
          <w:rFonts w:hint="eastAsia"/>
        </w:rPr>
        <w:tab/>
        <w:t>Accumulate when markets are stagnant and heading down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cost advantage in the immediate trading region)</w:t>
      </w:r>
    </w:p>
    <w:p w:rsidR="000F26B9" w:rsidRDefault="000F26B9">
      <w:r>
        <w:rPr>
          <w:rFonts w:hint="eastAsia"/>
        </w:rPr>
        <w:t>1.3.3</w:t>
      </w:r>
      <w:r>
        <w:rPr>
          <w:rFonts w:hint="eastAsia"/>
        </w:rPr>
        <w:tab/>
      </w:r>
      <w:r w:rsidR="00FA2ECB">
        <w:rPr>
          <w:rFonts w:hint="eastAsia"/>
        </w:rPr>
        <w:t>Accumu</w:t>
      </w:r>
      <w:r w:rsidR="00A13F2E">
        <w:rPr>
          <w:rFonts w:hint="eastAsia"/>
        </w:rPr>
        <w:t>late when markets keep hitting periodic highs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market strength)</w:t>
      </w:r>
    </w:p>
    <w:p w:rsidR="007C0E80" w:rsidRDefault="007C0E80"/>
    <w:p w:rsidR="007C0E80" w:rsidRDefault="003502FC">
      <w:r>
        <w:rPr>
          <w:rFonts w:hint="eastAsia"/>
        </w:rPr>
        <w:t>1.4</w:t>
      </w:r>
      <w:r>
        <w:rPr>
          <w:rFonts w:hint="eastAsia"/>
        </w:rPr>
        <w:tab/>
      </w:r>
      <w:proofErr w:type="spellStart"/>
      <w:r w:rsidR="000F26B9">
        <w:rPr>
          <w:rFonts w:hint="eastAsia"/>
        </w:rPr>
        <w:t>Decumulation</w:t>
      </w:r>
      <w:proofErr w:type="spellEnd"/>
      <w:r w:rsidR="000F26B9">
        <w:rPr>
          <w:rFonts w:hint="eastAsia"/>
        </w:rPr>
        <w:t xml:space="preserve"> Strategy</w:t>
      </w:r>
    </w:p>
    <w:p w:rsidR="003502FC" w:rsidRDefault="003502FC">
      <w:pPr>
        <w:rPr>
          <w:rFonts w:hint="eastAsia"/>
        </w:rPr>
      </w:pPr>
    </w:p>
    <w:p w:rsidR="007C0E80" w:rsidRDefault="003502FC">
      <w:pPr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ab/>
      </w:r>
      <w:proofErr w:type="spellStart"/>
      <w:r>
        <w:rPr>
          <w:rFonts w:hint="eastAsia"/>
        </w:rPr>
        <w:t>Decumulation</w:t>
      </w:r>
      <w:proofErr w:type="spellEnd"/>
      <w:r>
        <w:rPr>
          <w:rFonts w:hint="eastAsia"/>
        </w:rPr>
        <w:t xml:space="preserve"> Time Slot</w:t>
      </w:r>
    </w:p>
    <w:p w:rsidR="003502FC" w:rsidRDefault="003502FC">
      <w:pPr>
        <w:rPr>
          <w:rFonts w:hint="eastAsia"/>
        </w:rPr>
      </w:pPr>
      <w:r>
        <w:rPr>
          <w:rFonts w:hint="eastAsia"/>
        </w:rPr>
        <w:t>1.4.1.1</w:t>
      </w:r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T</w:t>
      </w:r>
      <w:r w:rsidR="0051682C">
        <w:rPr>
          <w:rFonts w:hint="eastAsia"/>
        </w:rPr>
        <w:t xml:space="preserve">  </w:t>
      </w:r>
    </w:p>
    <w:p w:rsidR="003502FC" w:rsidRDefault="003502FC">
      <w:r>
        <w:rPr>
          <w:rFonts w:hint="eastAsia"/>
        </w:rPr>
        <w:t>1.4.1.2</w:t>
      </w:r>
      <w:r>
        <w:rPr>
          <w:rFonts w:hint="eastAsia"/>
        </w:rPr>
        <w:tab/>
        <w:t xml:space="preserve">On T+1, during </w:t>
      </w:r>
      <w:r>
        <w:t>confusion period (9</w:t>
      </w:r>
      <w:r>
        <w:rPr>
          <w:rFonts w:hint="eastAsia"/>
        </w:rPr>
        <w:t xml:space="preserve">:00 </w:t>
      </w:r>
      <w:r>
        <w:t>–</w:t>
      </w:r>
      <w:r>
        <w:rPr>
          <w:rFonts w:hint="eastAsia"/>
        </w:rPr>
        <w:t xml:space="preserve"> 9:30)</w:t>
      </w:r>
    </w:p>
    <w:p w:rsidR="007C0E80" w:rsidRDefault="003502FC">
      <w:pPr>
        <w:rPr>
          <w:rFonts w:hint="eastAsia"/>
        </w:rPr>
      </w:pPr>
      <w:r>
        <w:rPr>
          <w:rFonts w:hint="eastAsia"/>
        </w:rPr>
        <w:t>1.4.1.3</w:t>
      </w:r>
      <w:r>
        <w:rPr>
          <w:rFonts w:hint="eastAsia"/>
        </w:rPr>
        <w:tab/>
        <w:t>On T+1, during AM session.</w:t>
      </w:r>
    </w:p>
    <w:p w:rsidR="003502FC" w:rsidRDefault="003502FC">
      <w:pPr>
        <w:rPr>
          <w:rFonts w:hint="eastAsia"/>
        </w:rPr>
      </w:pPr>
      <w:r>
        <w:rPr>
          <w:rFonts w:hint="eastAsia"/>
        </w:rPr>
        <w:t>1.4.1.4</w:t>
      </w:r>
      <w:r>
        <w:rPr>
          <w:rFonts w:hint="eastAsia"/>
        </w:rPr>
        <w:tab/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market close, at highs.</w:t>
      </w:r>
    </w:p>
    <w:p w:rsidR="003502FC" w:rsidRDefault="003502FC">
      <w:pPr>
        <w:rPr>
          <w:rFonts w:hint="eastAsia"/>
        </w:rPr>
      </w:pPr>
    </w:p>
    <w:p w:rsidR="003502FC" w:rsidRPr="003502FC" w:rsidRDefault="003502FC">
      <w:r>
        <w:rPr>
          <w:rFonts w:hint="eastAsia"/>
        </w:rPr>
        <w:t xml:space="preserve">1.4.2 </w:t>
      </w:r>
    </w:p>
    <w:p w:rsidR="007C0E80" w:rsidRDefault="007C0E80"/>
    <w:p w:rsidR="007C0E80" w:rsidRDefault="007C0E80"/>
    <w:p w:rsidR="007C0E80" w:rsidRDefault="007C0E80"/>
    <w:p w:rsidR="007C0E80" w:rsidRDefault="007C0E80"/>
    <w:p w:rsidR="007C0E80" w:rsidRDefault="007C0E80"/>
    <w:p w:rsidR="007C0E80" w:rsidRDefault="007C0E80"/>
    <w:sectPr w:rsidR="007C0E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6B" w:rsidRDefault="00FE796B" w:rsidP="00AC2EE8">
      <w:r>
        <w:separator/>
      </w:r>
    </w:p>
  </w:endnote>
  <w:endnote w:type="continuationSeparator" w:id="0">
    <w:p w:rsidR="00FE796B" w:rsidRDefault="00FE796B" w:rsidP="00AC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6B" w:rsidRDefault="00FE796B" w:rsidP="00AC2EE8">
      <w:r>
        <w:separator/>
      </w:r>
    </w:p>
  </w:footnote>
  <w:footnote w:type="continuationSeparator" w:id="0">
    <w:p w:rsidR="00FE796B" w:rsidRDefault="00FE796B" w:rsidP="00AC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072107"/>
    <w:rsid w:val="000F26B9"/>
    <w:rsid w:val="000F72A8"/>
    <w:rsid w:val="00212B3B"/>
    <w:rsid w:val="003502FC"/>
    <w:rsid w:val="003B7FDD"/>
    <w:rsid w:val="003C1496"/>
    <w:rsid w:val="0041435D"/>
    <w:rsid w:val="0048388A"/>
    <w:rsid w:val="004D4021"/>
    <w:rsid w:val="0051682C"/>
    <w:rsid w:val="00530C56"/>
    <w:rsid w:val="00580D26"/>
    <w:rsid w:val="005B2A51"/>
    <w:rsid w:val="005B35DB"/>
    <w:rsid w:val="00667757"/>
    <w:rsid w:val="006764B6"/>
    <w:rsid w:val="00725BD1"/>
    <w:rsid w:val="007B071E"/>
    <w:rsid w:val="007C0E80"/>
    <w:rsid w:val="007D29FE"/>
    <w:rsid w:val="0083285C"/>
    <w:rsid w:val="00854542"/>
    <w:rsid w:val="00966D72"/>
    <w:rsid w:val="009A3E30"/>
    <w:rsid w:val="00A13F2E"/>
    <w:rsid w:val="00AC2EE8"/>
    <w:rsid w:val="00BC5943"/>
    <w:rsid w:val="00BE132C"/>
    <w:rsid w:val="00CC36D7"/>
    <w:rsid w:val="00D61172"/>
    <w:rsid w:val="00E952F2"/>
    <w:rsid w:val="00F35E96"/>
    <w:rsid w:val="00F86559"/>
    <w:rsid w:val="00FA2ECB"/>
    <w:rsid w:val="00FD7787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2017-12-20T01:36:00Z</dcterms:created>
  <dcterms:modified xsi:type="dcterms:W3CDTF">2017-12-21T00:46:00Z</dcterms:modified>
</cp:coreProperties>
</file>