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dxa"/>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top w:w="28" w:type="dxa"/>
          <w:left w:w="57" w:type="dxa"/>
          <w:bottom w:w="28" w:type="dxa"/>
          <w:right w:w="57" w:type="dxa"/>
        </w:tblCellMar>
        <w:tblLook w:val="04A0" w:firstRow="1" w:lastRow="0" w:firstColumn="1" w:lastColumn="0" w:noHBand="0" w:noVBand="1"/>
      </w:tblPr>
      <w:tblGrid>
        <w:gridCol w:w="2158"/>
        <w:gridCol w:w="2159"/>
        <w:gridCol w:w="2159"/>
        <w:gridCol w:w="2159"/>
      </w:tblGrid>
      <w:tr w:rsidRPr="000777AB" w:rsidR="000C2511" w:rsidTr="002D1016" w14:paraId="77B1EE70" w14:textId="77777777">
        <w:trPr>
          <w:trHeight w:val="300"/>
          <w:jc w:val="center"/>
        </w:trPr>
        <w:tc>
          <w:tcPr>
            <w:tcW w:w="2220" w:type="dxa"/>
            <w:shd w:val="clear" w:color="auto" w:fill="192958"/>
            <w:hideMark/>
          </w:tcPr>
          <w:p w:rsidRPr="000777AB" w:rsidR="000C2511" w:rsidP="002D1016" w:rsidRDefault="000C2511" w14:paraId="22679DC6"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1 </w:t>
            </w:r>
          </w:p>
        </w:tc>
        <w:tc>
          <w:tcPr>
            <w:tcW w:w="2220" w:type="dxa"/>
            <w:shd w:val="clear" w:color="auto" w:fill="192958"/>
            <w:hideMark/>
          </w:tcPr>
          <w:p w:rsidRPr="000777AB" w:rsidR="000C2511" w:rsidP="002D1016" w:rsidRDefault="000C2511" w14:paraId="7C1C719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2 </w:t>
            </w:r>
          </w:p>
        </w:tc>
        <w:tc>
          <w:tcPr>
            <w:tcW w:w="2220" w:type="dxa"/>
            <w:shd w:val="clear" w:color="auto" w:fill="192958"/>
            <w:hideMark/>
          </w:tcPr>
          <w:p w:rsidRPr="000777AB" w:rsidR="000C2511" w:rsidP="002D1016" w:rsidRDefault="000C2511" w14:paraId="6A3FBF8B"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3 </w:t>
            </w:r>
          </w:p>
        </w:tc>
        <w:tc>
          <w:tcPr>
            <w:tcW w:w="2220" w:type="dxa"/>
            <w:shd w:val="clear" w:color="auto" w:fill="192958"/>
            <w:hideMark/>
          </w:tcPr>
          <w:p w:rsidRPr="000777AB" w:rsidR="000C2511" w:rsidP="002D1016" w:rsidRDefault="000C2511" w14:paraId="2AA42F28"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4 </w:t>
            </w:r>
          </w:p>
        </w:tc>
      </w:tr>
      <w:tr w:rsidRPr="000777AB" w:rsidR="000C2511" w:rsidTr="002D1016" w14:paraId="0D36CFC9" w14:textId="77777777">
        <w:trPr>
          <w:trHeight w:val="300"/>
          <w:jc w:val="center"/>
        </w:trPr>
        <w:tc>
          <w:tcPr>
            <w:tcW w:w="2220" w:type="dxa"/>
            <w:shd w:val="clear" w:color="auto" w:fill="255CAA"/>
            <w:hideMark/>
          </w:tcPr>
          <w:p w:rsidRPr="000777AB" w:rsidR="000C2511" w:rsidP="002D1016" w:rsidRDefault="000C2511" w14:paraId="001547E3"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4B73730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2711C4A5"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6FB1A5E9"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r>
      <w:tr w:rsidRPr="000777AB" w:rsidR="000C2511" w:rsidTr="002D1016" w14:paraId="6E0873B3" w14:textId="77777777">
        <w:trPr>
          <w:trHeight w:val="300"/>
          <w:jc w:val="center"/>
        </w:trPr>
        <w:tc>
          <w:tcPr>
            <w:tcW w:w="2220" w:type="dxa"/>
            <w:shd w:val="clear" w:color="auto" w:fill="auto"/>
            <w:hideMark/>
          </w:tcPr>
          <w:p w:rsidRPr="000777AB" w:rsidR="000C2511" w:rsidP="002D1016" w:rsidRDefault="000C2511" w14:paraId="0ACE1A7B" w14:textId="77777777">
            <w:pPr>
              <w:rPr>
                <w:rFonts w:ascii="Segoe UI" w:hAnsi="Segoe UI" w:cs="Segoe UI"/>
                <w:sz w:val="18"/>
                <w:szCs w:val="18"/>
                <w:lang w:eastAsia="en-CA"/>
              </w:rPr>
            </w:pPr>
            <w:r>
              <w:rPr>
                <w:lang w:eastAsia="en-CA"/>
              </w:rPr>
              <w:t>Content</w:t>
            </w:r>
          </w:p>
        </w:tc>
        <w:tc>
          <w:tcPr>
            <w:tcW w:w="2220" w:type="dxa"/>
            <w:shd w:val="clear" w:color="auto" w:fill="auto"/>
            <w:hideMark/>
          </w:tcPr>
          <w:p w:rsidRPr="000777AB" w:rsidR="000C2511" w:rsidP="002D1016" w:rsidRDefault="000C2511" w14:paraId="1FDA8699"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D6A71FA"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7A347DC"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r>
      <w:tr w:rsidRPr="000777AB" w:rsidR="000C2511" w:rsidTr="002D1016" w14:paraId="29AFB136" w14:textId="77777777">
        <w:trPr>
          <w:trHeight w:val="300"/>
          <w:jc w:val="center"/>
        </w:trPr>
        <w:tc>
          <w:tcPr>
            <w:tcW w:w="2220" w:type="dxa"/>
            <w:shd w:val="clear" w:color="auto" w:fill="auto"/>
          </w:tcPr>
          <w:p w:rsidRPr="000777AB" w:rsidR="000C2511" w:rsidP="002D1016" w:rsidRDefault="000C2511" w14:paraId="554B7D62" w14:textId="77777777">
            <w:pPr>
              <w:rPr>
                <w:lang w:eastAsia="en-CA"/>
              </w:rPr>
            </w:pPr>
            <w:r>
              <w:rPr>
                <w:lang w:eastAsia="en-CA"/>
              </w:rPr>
              <w:t>Bulleted content</w:t>
            </w:r>
          </w:p>
        </w:tc>
        <w:tc>
          <w:tcPr>
            <w:tcW w:w="2220" w:type="dxa"/>
            <w:shd w:val="clear" w:color="auto" w:fill="auto"/>
          </w:tcPr>
          <w:p w:rsidR="000C2511" w:rsidP="002D1016" w:rsidRDefault="000C2511" w14:paraId="4C15ED0C" w14:textId="77777777">
            <w:pPr>
              <w:rPr>
                <w:rFonts w:eastAsia="Times New Roman"/>
                <w:color w:val="1D2958"/>
                <w:kern w:val="0"/>
                <w:lang w:eastAsia="en-CA"/>
              </w:rPr>
            </w:pPr>
          </w:p>
        </w:tc>
        <w:tc>
          <w:tcPr>
            <w:tcW w:w="2220" w:type="dxa"/>
            <w:shd w:val="clear" w:color="auto" w:fill="auto"/>
          </w:tcPr>
          <w:p w:rsidR="000C2511" w:rsidP="002D1016" w:rsidRDefault="000C2511" w14:paraId="0033B40A" w14:textId="77777777">
            <w:pPr>
              <w:rPr>
                <w:rFonts w:eastAsia="Times New Roman"/>
                <w:color w:val="1D2958"/>
                <w:kern w:val="0"/>
                <w:lang w:eastAsia="en-CA"/>
              </w:rPr>
            </w:pPr>
          </w:p>
        </w:tc>
        <w:tc>
          <w:tcPr>
            <w:tcW w:w="2220" w:type="dxa"/>
            <w:shd w:val="clear" w:color="auto" w:fill="auto"/>
          </w:tcPr>
          <w:p w:rsidR="000C2511" w:rsidP="002D1016" w:rsidRDefault="000C2511" w14:paraId="5A8E8C78" w14:textId="77777777">
            <w:pPr>
              <w:rPr>
                <w:rFonts w:eastAsia="Times New Roman"/>
                <w:color w:val="1D2958"/>
                <w:kern w:val="0"/>
                <w:lang w:eastAsia="en-CA"/>
              </w:rPr>
            </w:pPr>
          </w:p>
        </w:tc>
      </w:tr>
      <w:tr w:rsidRPr="000777AB" w:rsidR="000C2511" w:rsidTr="002D1016" w14:paraId="63317AE4" w14:textId="77777777">
        <w:trPr>
          <w:trHeight w:val="300"/>
          <w:jc w:val="center"/>
        </w:trPr>
        <w:tc>
          <w:tcPr>
            <w:tcW w:w="2220" w:type="dxa"/>
            <w:shd w:val="clear" w:color="auto" w:fill="C58BBD"/>
            <w:hideMark/>
          </w:tcPr>
          <w:p w:rsidRPr="000777AB" w:rsidR="000C2511" w:rsidP="002D1016" w:rsidRDefault="000C2511" w14:paraId="542E2FC5"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Subcategory 2</w:t>
            </w:r>
          </w:p>
        </w:tc>
        <w:tc>
          <w:tcPr>
            <w:tcW w:w="2220" w:type="dxa"/>
            <w:shd w:val="clear" w:color="auto" w:fill="C58BBD"/>
            <w:hideMark/>
          </w:tcPr>
          <w:p w:rsidRPr="000777AB" w:rsidR="000C2511" w:rsidP="002D1016" w:rsidRDefault="000C2511" w14:paraId="0AEB7987"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r>
              <w:rPr>
                <w:rFonts w:eastAsia="Times New Roman"/>
                <w:color w:val="1D2958"/>
                <w:kern w:val="0"/>
                <w:lang w:eastAsia="en-CA"/>
              </w:rPr>
              <w:t xml:space="preserve"> </w:t>
            </w:r>
          </w:p>
        </w:tc>
        <w:tc>
          <w:tcPr>
            <w:tcW w:w="2220" w:type="dxa"/>
            <w:shd w:val="clear" w:color="auto" w:fill="C58BBD"/>
            <w:hideMark/>
          </w:tcPr>
          <w:p w:rsidRPr="000777AB" w:rsidR="000C2511" w:rsidP="002D1016" w:rsidRDefault="000C2511" w14:paraId="06A1E52C"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c>
          <w:tcPr>
            <w:tcW w:w="2220" w:type="dxa"/>
            <w:shd w:val="clear" w:color="auto" w:fill="C58BBD"/>
            <w:hideMark/>
          </w:tcPr>
          <w:p w:rsidRPr="000777AB" w:rsidR="000C2511" w:rsidP="002D1016" w:rsidRDefault="000C2511" w14:paraId="0BE17426"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r>
    </w:tbl>
    <w:tbl>
      <w:tblPr>
        <w:tblW w:w="8910" w:type="dxa"/>
        <w:jc w:val="center"/>
        <w:tbl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insideH w:val="single" w:color="D9D9D9" w:themeColor="background1" w:themeShade="D9" w:sz="2" w:space="0"/>
          <w:insideV w:val="single" w:color="D9D9D9" w:themeColor="background1" w:themeShade="D9" w:sz="2" w:space="0"/>
        </w:tblBorders>
        <w:tblCellMar>
          <w:top w:w="57" w:type="dxa"/>
          <w:left w:w="57" w:type="dxa"/>
          <w:bottom w:w="57" w:type="dxa"/>
          <w:right w:w="57" w:type="dxa"/>
        </w:tblCellMar>
        <w:tblLook w:val="04A0" w:firstRow="1" w:lastRow="0" w:firstColumn="1" w:lastColumn="0" w:noHBand="0" w:noVBand="1"/>
      </w:tblPr>
      <w:tblGrid>
        <w:gridCol w:w="4455"/>
        <w:gridCol w:w="1354"/>
        <w:gridCol w:w="3101"/>
      </w:tblGrid>
      <w:tr w:rsidRPr="00D537A5" w:rsidR="00D537A5" w:rsidTr="00826D64" w14:paraId="732BBCE3" w14:textId="77777777">
        <w:trPr>
          <w:trHeight w:val="300"/>
          <w:jc w:val="center"/>
        </w:trPr>
        <w:tc>
          <w:tcPr>
            <w:tcW w:w="4455" w:type="dxa"/>
            <w:shd w:val="clear" w:color="auto" w:fill="auto"/>
            <w:hideMark/>
          </w:tcPr>
          <w:p w:rsidRPr="00D537A5" w:rsidR="00D537A5" w:rsidP="00D537A5" w:rsidRDefault="00D537A5" w14:paraId="3CE1C82B"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CC8F542"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0405C652" wp14:editId="3A437833">
                  <wp:extent cx="1866900" cy="1333500"/>
                  <wp:effectExtent l="0" t="0" r="0" b="0"/>
                  <wp:docPr id="2" name="Picture 2"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tc>
        <w:tc>
          <w:tcPr>
            <w:tcW w:w="4455" w:type="dxa"/>
            <w:gridSpan w:val="2"/>
            <w:shd w:val="clear" w:color="auto" w:fill="auto"/>
            <w:hideMark/>
          </w:tcPr>
          <w:p w:rsidRPr="00D537A5" w:rsidR="00D537A5" w:rsidP="00D537A5" w:rsidRDefault="00D537A5" w14:paraId="0475C470"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4FDBFE6"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4C41BA77" wp14:editId="0FB55325">
                  <wp:extent cx="1866900" cy="1333500"/>
                  <wp:effectExtent l="0" t="0" r="0" b="0"/>
                  <wp:docPr id="1" name="Picture 1" descr="C:\Users\t109244uhn\AppData\Local\Microsoft\Windows\INetCache\Content.MSO\8C0786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109244uhn\AppData\Local\Microsoft\Windows\INetCache\Content.MSO\8C0786D0.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p w:rsidRPr="00D537A5" w:rsidR="00D537A5" w:rsidP="00D537A5" w:rsidRDefault="00D537A5" w14:paraId="05B7B1C6"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tc>
      </w:tr>
      <w:tr w:rsidRPr="00D537A5" w:rsidR="00826D64" w:rsidTr="00826D64" w14:paraId="6AC1C1EE" w14:textId="77777777">
        <w:trPr>
          <w:trHeight w:val="300"/>
          <w:jc w:val="center"/>
        </w:trPr>
        <w:tc>
          <w:tcPr>
            <w:tcW w:w="5809" w:type="dxa"/>
            <w:gridSpan w:val="2"/>
            <w:shd w:val="clear" w:color="auto" w:fill="auto"/>
          </w:tcPr>
          <w:p w:rsidRPr="00D537A5" w:rsidR="00826D64" w:rsidP="00D537A5" w:rsidRDefault="00826D64" w14:paraId="06549586" w14:textId="7A69E4F1">
            <w:pPr>
              <w:spacing w:after="0"/>
              <w:textAlignment w:val="baseline"/>
              <w:rPr>
                <w:rFonts w:eastAsia="Times New Roman"/>
                <w:color w:val="1D2958"/>
                <w:kern w:val="0"/>
                <w:lang w:eastAsia="en-CA"/>
              </w:rPr>
            </w:pPr>
            <w:r w:rsidRPr="00BB0B12">
              <w:t>Lorem ipsum dolor sit amet, consectetur adipiscing elit, sed do eiusmod tempor incididunt ut labore et dolore magna aliqua. Ut enim ad minim veniam, quis nostrud exercitation ullamco laboris nisi ut aliquip ex ea commodo consequat.</w:t>
            </w:r>
          </w:p>
        </w:tc>
        <w:tc>
          <w:tcPr>
            <w:tcW w:w="3101" w:type="dxa"/>
            <w:shd w:val="clear" w:color="auto" w:fill="auto"/>
          </w:tcPr>
          <w:p w:rsidRPr="00D537A5" w:rsidR="00826D64" w:rsidP="00826D64" w:rsidRDefault="00826D64" w14:paraId="75F8F451" w14:textId="35A08126">
            <w:pPr>
              <w:spacing w:after="0"/>
              <w:jc w:val="center"/>
              <w:textAlignment w:val="baseline"/>
              <w:rPr>
                <w:rFonts w:eastAsia="Times New Roman"/>
                <w:color w:val="1D2958"/>
                <w:kern w:val="0"/>
                <w:lang w:eastAsia="en-CA"/>
              </w:rPr>
            </w:pPr>
            <w:r w:rsidRPr="00D537A5">
              <w:rPr>
                <w:noProof/>
                <w:lang w:eastAsia="en-CA"/>
              </w:rPr>
              <w:drawing>
                <wp:inline distT="0" distB="0" distL="0" distR="0" wp14:anchorId="6987504A" wp14:editId="69739BB3">
                  <wp:extent cx="1178207" cy="841576"/>
                  <wp:effectExtent l="0" t="0" r="3175" b="0"/>
                  <wp:docPr id="4" name="Picture 4"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871" cy="846336"/>
                          </a:xfrm>
                          <a:prstGeom prst="rect">
                            <a:avLst/>
                          </a:prstGeom>
                          <a:noFill/>
                          <a:ln>
                            <a:noFill/>
                          </a:ln>
                        </pic:spPr>
                      </pic:pic>
                    </a:graphicData>
                  </a:graphic>
                </wp:inline>
              </w:drawing>
            </w:r>
          </w:p>
        </w:tc>
      </w:tr>
    </w:tbl>
    <w:p>
      <w:pPr>
        <w:pStyle w:val="Heading1"/>
      </w:pPr>
      <w:r>
        <w:t>Image Briefs — Guide 01: Foundations of Disability Inclusion and Accessible Design</w:t>
      </w:r>
    </w:p>
    <w:p>
      <w:pPr>
        <w:pStyle w:val="Heading2"/>
      </w:pPr>
      <w:r>
        <w:t>Production Information</w:t>
      </w:r>
    </w:p>
    <w:p/>
    <w:p>
      <w:pPr>
        <w:ind w:left="680"/>
      </w:pPr>
      <w:r>
        <w:rPr>
          <w:rFonts w:ascii="Arial" w:hAnsi="Arial"/>
        </w:rPr>
        <w:t xml:space="preserve">•  </w:t>
      </w:r>
      <w:r/>
      <w:r>
        <w:rPr>
          <w:b/>
        </w:rPr>
        <w:t>Course Series:</w:t>
      </w:r>
      <w:r>
        <w:t xml:space="preserve"> UHN Accessibility First (Guide 1 of 18)</w:t>
      </w:r>
    </w:p>
    <w:p/>
    <w:p>
      <w:pPr>
        <w:ind w:left="680"/>
      </w:pPr>
      <w:r>
        <w:rPr>
          <w:rFonts w:ascii="Arial" w:hAnsi="Arial"/>
        </w:rPr>
        <w:t xml:space="preserve">•  </w:t>
      </w:r>
      <w:r/>
      <w:r>
        <w:rPr>
          <w:b/>
        </w:rPr>
        <w:t>Target Platform:</w:t>
      </w:r>
      <w:r>
        <w:t xml:space="preserve"> Articulate Storyline 360 (1280x720, 16:9)</w:t>
      </w:r>
    </w:p>
    <w:p/>
    <w:p>
      <w:pPr>
        <w:ind w:left="680"/>
      </w:pPr>
      <w:r>
        <w:rPr>
          <w:rFonts w:ascii="Arial" w:hAnsi="Arial"/>
        </w:rPr>
        <w:t xml:space="preserve">•  </w:t>
      </w:r>
      <w:r/>
      <w:r>
        <w:rPr>
          <w:b/>
        </w:rPr>
        <w:t>Style System:</w:t>
      </w:r>
      <w:r>
        <w:t xml:space="preserve"> See `/03-supporting-documents/ILLUSTRATION_STYLE_SYSTEM.md`</w:t>
      </w:r>
    </w:p>
    <w:p/>
    <w:p>
      <w:pPr>
        <w:ind w:left="680"/>
      </w:pPr>
      <w:r>
        <w:rPr>
          <w:rFonts w:ascii="Arial" w:hAnsi="Arial"/>
        </w:rPr>
        <w:t xml:space="preserve">•  </w:t>
      </w:r>
      <w:r/>
      <w:r>
        <w:rPr>
          <w:b/>
        </w:rPr>
        <w:t>Generation Tools:</w:t>
      </w:r>
      <w:r>
        <w:t xml:space="preserve"> NanoBanana, Midjourney, or GPT Image 2 (OpenAI). Never Canva.</w:t>
      </w:r>
    </w:p>
    <w:p/>
    <w:p>
      <w:pPr>
        <w:ind w:left="680"/>
      </w:pPr>
      <w:r>
        <w:rPr>
          <w:rFonts w:ascii="Arial" w:hAnsi="Arial"/>
        </w:rPr>
        <w:t xml:space="preserve">•  </w:t>
      </w:r>
      <w:r/>
      <w:r>
        <w:rPr>
          <w:b/>
        </w:rPr>
        <w:t>Review Required:</w:t>
      </w:r>
      <w:r>
        <w:t xml:space="preserve"> All images must be reviewed by a human for accurate disability representation before use.</w:t>
      </w:r>
    </w:p>
    <w:p/>
    <w:p>
      <w:pPr>
        <w:ind w:left="680"/>
      </w:pPr>
      <w:r>
        <w:rPr>
          <w:rFonts w:ascii="Arial" w:hAnsi="Arial"/>
        </w:rPr>
        <w:t xml:space="preserve">•  </w:t>
      </w:r>
      <w:r/>
      <w:r>
        <w:rPr>
          <w:b/>
        </w:rPr>
        <w:t>Date:</w:t>
      </w:r>
      <w:r>
        <w:t xml:space="preserve"> 2026-05-23</w:t>
      </w:r>
    </w:p>
    <w:p>
      <w:pPr>
        <w:spacing w:before="120" w:after="120"/>
      </w:pPr>
      <w:r>
        <w:rPr>
          <w:color w:val="CCCCCC"/>
          <w:sz w:val="16"/>
        </w:rPr>
        <w:t>──────────────────────────────────────────────────</w:t>
      </w:r>
    </w:p>
    <w:p>
      <w:pPr>
        <w:pStyle w:val="Heading2"/>
      </w:pPr>
      <w:r>
        <w:t>Image 01 — Welcome Hero (Screen 1)</w:t>
      </w:r>
    </w:p>
    <w:p>
      <w:r/>
      <w:r>
        <w:rPr>
          <w:b/>
        </w:rPr>
        <w:t>Screen:</w:t>
      </w:r>
      <w:r>
        <w:t xml:space="preserve"> 1 — Welcome and Course Purpose</w:t>
      </w:r>
    </w:p>
    <w:p>
      <w:r/>
      <w:r>
        <w:rPr>
          <w:b/>
        </w:rPr>
        <w:t>Category:</w:t>
      </w:r>
      <w:r>
        <w:t xml:space="preserve"> Character Illustration (Realistic Photo Style)</w:t>
      </w:r>
    </w:p>
    <w:p>
      <w:r/>
      <w:r>
        <w:rPr>
          <w:b/>
        </w:rPr>
        <w:t>Visual Description:</w:t>
      </w:r>
      <w:r/>
    </w:p>
    <w:p>
      <w:r>
        <w:t>A wide-angle hero photograph of the exterior entrance of a modern Canadian hospital (inspired by UHN Toronto General or Toronto Western Hospital). The entrance features automatic sliding doors, accessible ramp with handrails, tactile ground surface indicators, and clear wayfinding signage. In the foreground, a diverse group of five healthcare workers — wearing UHN-style navy scrubs and lanyards — are walking toward or through the entrance. The group includes a woman using a power wheelchair, a man with a white cane, a woman wearing a hijab, a younger man with a visible hearing aid, and an older woman with grey hair. Morning light, welcoming atmosphere, spring/early summer in Toronto.</w:t>
      </w:r>
    </w:p>
    <w:p>
      <w:r/>
      <w:r>
        <w:rPr>
          <w:b/>
        </w:rPr>
        <w:t>Style:</w:t>
      </w:r>
      <w:r>
        <w:t xml:space="preserve"> Realistic photo-style generation. Warm natural lighting. Professional but approachable.</w:t>
      </w:r>
    </w:p>
    <w:p>
      <w:r/>
      <w:r>
        <w:rPr>
          <w:b/>
        </w:rPr>
        <w:t>Character Details:</w:t>
      </w:r>
      <w:r/>
    </w:p>
    <w:p/>
    <w:p>
      <w:pPr>
        <w:ind w:left="680"/>
      </w:pPr>
      <w:r>
        <w:rPr>
          <w:rFonts w:ascii="Arial" w:hAnsi="Arial"/>
        </w:rPr>
        <w:t xml:space="preserve">•  </w:t>
      </w:r>
      <w:r>
        <w:t>Woman in power wheelchair: mid-30s, South Asian, wearing navy scrubs, lanyard with ID badge, confident expression</w:t>
      </w:r>
    </w:p>
    <w:p/>
    <w:p>
      <w:pPr>
        <w:ind w:left="680"/>
      </w:pPr>
      <w:r>
        <w:rPr>
          <w:rFonts w:ascii="Arial" w:hAnsi="Arial"/>
        </w:rPr>
        <w:t xml:space="preserve">•  </w:t>
      </w:r>
      <w:r>
        <w:t>Man with white cane: late 40s, Black Canadian, business casual under lab coat, smiling</w:t>
      </w:r>
    </w:p>
    <w:p/>
    <w:p>
      <w:pPr>
        <w:ind w:left="680"/>
      </w:pPr>
      <w:r>
        <w:rPr>
          <w:rFonts w:ascii="Arial" w:hAnsi="Arial"/>
        </w:rPr>
        <w:t xml:space="preserve">•  </w:t>
      </w:r>
      <w:r>
        <w:t>Woman in hijab: early 30s, wearing teal scrubs, stethoscope around neck</w:t>
      </w:r>
    </w:p>
    <w:p/>
    <w:p>
      <w:pPr>
        <w:ind w:left="680"/>
      </w:pPr>
      <w:r>
        <w:rPr>
          <w:rFonts w:ascii="Arial" w:hAnsi="Arial"/>
        </w:rPr>
        <w:t xml:space="preserve">•  </w:t>
      </w:r>
      <w:r>
        <w:t>Young man with hearing aid: mid-20s, East Asian, wearing navy scrubs, behind-the-ear hearing aid visible</w:t>
      </w:r>
    </w:p>
    <w:p/>
    <w:p>
      <w:pPr>
        <w:ind w:left="680"/>
      </w:pPr>
      <w:r>
        <w:rPr>
          <w:rFonts w:ascii="Arial" w:hAnsi="Arial"/>
        </w:rPr>
        <w:t xml:space="preserve">•  </w:t>
      </w:r>
      <w:r>
        <w:t>Older woman: late 50s, white/grey hair, wearing administrative lanyard, holding tablet</w:t>
      </w:r>
    </w:p>
    <w:p>
      <w:r/>
      <w:r>
        <w:rPr>
          <w:b/>
        </w:rPr>
        <w:t>Alt Text:</w:t>
      </w:r>
      <w:r>
        <w:t xml:space="preserve"> "A diverse group of five UHN healthcare workers approaching the accessible entrance of a modern Toronto hospital. The group includes a woman using a power wheelchair, a man carrying a white cane, a woman wearing a hijab with a stethoscope, a young man with a visible hearing aid, and an older woman holding a tablet. The hospital entrance features automatic doors, an accessible ramp, and clear signage."</w:t>
      </w:r>
    </w:p>
    <w:p>
      <w:r/>
      <w:r>
        <w:rPr>
          <w:b/>
        </w:rPr>
        <w:t>Suggested Filename:</w:t>
      </w:r>
      <w:r>
        <w:t xml:space="preserve"> `g01-hero-welcome-diverse-staff-01.png`</w:t>
      </w:r>
    </w:p>
    <w:p>
      <w:r/>
      <w:r>
        <w:rPr>
          <w:b/>
        </w:rPr>
        <w:t>Negative Prompts:</w:t>
      </w:r>
      <w:r>
        <w:t xml:space="preserve"> No pity framing. No one looking down at the wheelchair user. No one "helping" unless contextually appropriate. No clip art or cartoon style. No sterile/clinical feel. No American flags or non-Canadian signage. No stock photo watermarks.</w:t>
      </w:r>
    </w:p>
    <w:p>
      <w:pPr>
        <w:spacing w:before="120" w:after="120"/>
      </w:pPr>
      <w:r>
        <w:rPr>
          <w:color w:val="CCCCCC"/>
          <w:sz w:val="16"/>
        </w:rPr>
        <w:t>──────────────────────────────────────────────────</w:t>
      </w:r>
    </w:p>
    <w:p>
      <w:pPr>
        <w:pStyle w:val="Heading2"/>
      </w:pPr>
      <w:r>
        <w:t>Image 02 — Understanding Disability (Screen 3)</w:t>
      </w:r>
    </w:p>
    <w:p>
      <w:r/>
      <w:r>
        <w:rPr>
          <w:b/>
        </w:rPr>
        <w:t>Screen:</w:t>
      </w:r>
      <w:r>
        <w:t xml:space="preserve"> 3 — Why This Matters / Understanding Disability</w:t>
      </w:r>
    </w:p>
    <w:p>
      <w:r/>
      <w:r>
        <w:rPr>
          <w:b/>
        </w:rPr>
        <w:t>Category:</w:t>
      </w:r>
      <w:r>
        <w:t xml:space="preserve"> Character Illustration (Realistic Photo Style)</w:t>
      </w:r>
    </w:p>
    <w:p>
      <w:r/>
      <w:r>
        <w:rPr>
          <w:b/>
        </w:rPr>
        <w:t>Visual Description:</w:t>
      </w:r>
      <w:r/>
    </w:p>
    <w:p>
      <w:r>
        <w:t>A medium shot of a busy hospital corridor at UHN. In the centre, a patient who is a young Indigenous woman is navigating the hallway using a manual wheelchair. She is looking at overhead wayfinding signage that has small text and poor contrast. Beside her, a hospital volunteer is gesturing toward a distant reception desk. The corridor shows typical barriers: a narrow passage between a supply cart and the wall, a printed sign at standing-eye-level, a hand sanitizer dispenser mounted too high. The scene conveys everyday barriers without being dramatic or pitying.</w:t>
      </w:r>
    </w:p>
    <w:p>
      <w:r/>
      <w:r>
        <w:rPr>
          <w:b/>
        </w:rPr>
        <w:t>Style:</w:t>
      </w:r>
      <w:r>
        <w:t xml:space="preserve"> Realistic photo. Indoor hospital lighting — slightly warm fluorescent. Candid, documentary feel.</w:t>
      </w:r>
    </w:p>
    <w:p>
      <w:r/>
      <w:r>
        <w:rPr>
          <w:b/>
        </w:rPr>
        <w:t>Character Details:</w:t>
      </w:r>
      <w:r/>
    </w:p>
    <w:p/>
    <w:p>
      <w:pPr>
        <w:ind w:left="680"/>
      </w:pPr>
      <w:r>
        <w:rPr>
          <w:rFonts w:ascii="Arial" w:hAnsi="Arial"/>
        </w:rPr>
        <w:t xml:space="preserve">•  </w:t>
      </w:r>
      <w:r>
        <w:t>Patient: early 20s, Indigenous woman (Anishinaabe features), long dark hair, wearing casual clothes (not a hospital gown — she is arriving for an outpatient appointment), manual wheelchair</w:t>
      </w:r>
    </w:p>
    <w:p/>
    <w:p>
      <w:pPr>
        <w:ind w:left="680"/>
      </w:pPr>
      <w:r>
        <w:rPr>
          <w:rFonts w:ascii="Arial" w:hAnsi="Arial"/>
        </w:rPr>
        <w:t xml:space="preserve">•  </w:t>
      </w:r>
      <w:r>
        <w:t>Volunteer: mid-60s, white man, wearing a hospital volunteer vest (typically blue at UHN), kind expression, pointing</w:t>
      </w:r>
    </w:p>
    <w:p>
      <w:r/>
      <w:r>
        <w:rPr>
          <w:b/>
        </w:rPr>
        <w:t>Alt Text:</w:t>
      </w:r>
      <w:r>
        <w:t xml:space="preserve"> "A young Indigenous woman in a manual wheelchair navigating a hospital corridor with environmental barriers. Small overhead signage, a narrow passage blocked by a supply cart, and a high-mounted hand sanitizer dispenser illustrate common accessibility challenges in healthcare settings. A hospital volunteer gestures toward the reception area."</w:t>
      </w:r>
    </w:p>
    <w:p>
      <w:r/>
      <w:r>
        <w:rPr>
          <w:b/>
        </w:rPr>
        <w:t>Suggested Filename:</w:t>
      </w:r>
      <w:r>
        <w:t xml:space="preserve"> `g01-understanding-disability-barriers-01.png`</w:t>
      </w:r>
    </w:p>
    <w:p>
      <w:r/>
      <w:r>
        <w:rPr>
          <w:b/>
        </w:rPr>
        <w:t>Negative Prompts:</w:t>
      </w:r>
      <w:r>
        <w:t xml:space="preserve"> No inspiration porn framing. The woman should not look helpless or frustrated — she looks determined but the barriers are clearly visible. No medical model imagery (no patient gown, no IV pole). No exaggerated emotions. No American hospital aesthetics.</w:t>
      </w:r>
    </w:p>
    <w:p>
      <w:pPr>
        <w:spacing w:before="120" w:after="120"/>
      </w:pPr>
      <w:r>
        <w:rPr>
          <w:color w:val="CCCCCC"/>
          <w:sz w:val="16"/>
        </w:rPr>
        <w:t>──────────────────────────────────────────────────</w:t>
      </w:r>
    </w:p>
    <w:p>
      <w:pPr>
        <w:pStyle w:val="Heading2"/>
      </w:pPr>
      <w:r>
        <w:t>Image 03 — Models of Disability Infographic (Screen 4)</w:t>
      </w:r>
    </w:p>
    <w:p>
      <w:r/>
      <w:r>
        <w:rPr>
          <w:b/>
        </w:rPr>
        <w:t>Screen:</w:t>
      </w:r>
      <w:r>
        <w:t xml:space="preserve"> 4 — Core Concept: Models of Disability</w:t>
      </w:r>
    </w:p>
    <w:p>
      <w:r/>
      <w:r>
        <w:rPr>
          <w:b/>
        </w:rPr>
        <w:t>Category:</w:t>
      </w:r>
      <w:r>
        <w:t xml:space="preserve"> Framework / Infographic (Flat Vector Style)</w:t>
      </w:r>
    </w:p>
    <w:p>
      <w:r/>
      <w:r>
        <w:rPr>
          <w:b/>
        </w:rPr>
        <w:t>Visual Description:</w:t>
      </w:r>
      <w:r/>
    </w:p>
    <w:p>
      <w:r>
        <w:t>A horizontal comparison infographic showing three models of disability side by side. Left panel: "Medical Model" — icon of a clipboard with a diagnosis, an arrow pointing at a person, text reading "Fix the person." Background: cool grey. Centre panel: "Social Model" — icon of environmental barriers (stairs, small text sign, narrow doorway) with an arrow pointing at the barriers, text reading "Fix the barriers." Background: cobalt blue (#245BAA). Right panel: "Human Rights Model" — icon of a person surrounded by symbols of participation (ballot box, workplace desk, stethoscope, community), text reading "Ensure full participation." Background: navy (#192858) with gold accent.</w:t>
      </w:r>
    </w:p>
    <w:p>
      <w:r>
        <w:t>The right panel (Human Rights Model) should be visually emphasized as the preferred/progressive model — slightly larger, bordered with the lilac accent (#C48ABD), with a small UHN "Accessibility First" badge.</w:t>
      </w:r>
    </w:p>
    <w:p>
      <w:r/>
      <w:r>
        <w:rPr>
          <w:b/>
        </w:rPr>
        <w:t>Style:</w:t>
      </w:r>
      <w:r>
        <w:t xml:space="preserve"> Flat vector infographic. Clean lines, 2-3px stroke weight. UHN brand colours. Rounded friendly shapes. No photorealistic textures.</w:t>
      </w:r>
    </w:p>
    <w:p>
      <w:r/>
      <w:r>
        <w:rPr>
          <w:b/>
        </w:rPr>
        <w:t>Character Details:</w:t>
      </w:r>
      <w:r>
        <w:t xml:space="preserve"> Stylized person icons (not detailed characters). Consistent proportions across all three panels. Person icons should be gender-neutral and racially ambiguous in this infographic context.</w:t>
      </w:r>
    </w:p>
    <w:p>
      <w:r/>
      <w:r>
        <w:rPr>
          <w:b/>
        </w:rPr>
        <w:t>Alt Text:</w:t>
      </w:r>
      <w:r>
        <w:t xml:space="preserve"> "Infographic comparing three models of disability. Medical Model: focuses on diagnosing and fixing the individual. Social Model: focuses on removing environmental and attitudinal barriers. Human Rights Model (highlighted as the preferred approach): focuses on ensuring full and equal participation in all aspects of life. The Human Rights Model panel is visually emphasized with the UHN Accessibility First brand accent."</w:t>
      </w:r>
    </w:p>
    <w:p>
      <w:r/>
      <w:r>
        <w:rPr>
          <w:b/>
        </w:rPr>
        <w:t>Suggested Filename:</w:t>
      </w:r>
      <w:r>
        <w:t xml:space="preserve"> `g01-infographic-models-of-disability-01.png`</w:t>
      </w:r>
    </w:p>
    <w:p>
      <w:r/>
      <w:r>
        <w:rPr>
          <w:b/>
        </w:rPr>
        <w:t>Negative Prompts:</w:t>
      </w:r>
      <w:r>
        <w:t xml:space="preserve"> No gradient-heavy or 3D effects. No clip art. No imagery that reinforces the medical model (no broken body, no wheelchair symbol as shorthand for all disability). No busy backgrounds. No text smaller than 14pt equivalent.</w:t>
      </w:r>
    </w:p>
    <w:p>
      <w:pPr>
        <w:spacing w:before="120" w:after="120"/>
      </w:pPr>
      <w:r>
        <w:rPr>
          <w:color w:val="CCCCCC"/>
          <w:sz w:val="16"/>
        </w:rPr>
        <w:t>──────────────────────────────────────────────────</w:t>
      </w:r>
    </w:p>
    <w:p>
      <w:pPr>
        <w:pStyle w:val="Heading2"/>
      </w:pPr>
      <w:r>
        <w:t>Image 04 — Decision Path 5-Step (Screen 6)</w:t>
      </w:r>
    </w:p>
    <w:p>
      <w:r/>
      <w:r>
        <w:rPr>
          <w:b/>
        </w:rPr>
        <w:t>Screen:</w:t>
      </w:r>
      <w:r>
        <w:t xml:space="preserve"> 6 — Accessibility Decision Path</w:t>
      </w:r>
    </w:p>
    <w:p>
      <w:r/>
      <w:r>
        <w:rPr>
          <w:b/>
        </w:rPr>
        <w:t>Category:</w:t>
      </w:r>
      <w:r>
        <w:t xml:space="preserve"> Framework / Infographic (Flat Vector Style)</w:t>
      </w:r>
    </w:p>
    <w:p>
      <w:r/>
      <w:r>
        <w:rPr>
          <w:b/>
        </w:rPr>
        <w:t>Visual Description:</w:t>
      </w:r>
      <w:r/>
    </w:p>
    <w:p>
      <w:r>
        <w:t>A horizontal five-step pathway diagram showing the Accessibility Decision Path framework. Each step is a rounded rectangle "station" connected by a gently curved path line. Steps from left to right:</w:t>
      </w:r>
    </w:p>
    <w:p>
      <w:pPr>
        <w:pStyle w:val="ListNumber"/>
      </w:pPr>
      <w:r/>
      <w:r>
        <w:rPr>
          <w:b/>
        </w:rPr>
        <w:t>Pause</w:t>
      </w:r>
      <w:r>
        <w:t xml:space="preserve"> — icon: hand raised in a "stop" gesture. Colour: light navy.</w:t>
      </w:r>
    </w:p>
    <w:p>
      <w:pPr>
        <w:pStyle w:val="ListNumber"/>
      </w:pPr>
      <w:r/>
      <w:r>
        <w:rPr>
          <w:b/>
        </w:rPr>
        <w:t>Listen</w:t>
      </w:r>
      <w:r>
        <w:t xml:space="preserve"> — icon: ear with sound waves. Colour: cobalt (#245BAA).</w:t>
      </w:r>
    </w:p>
    <w:p>
      <w:pPr>
        <w:pStyle w:val="ListNumber"/>
      </w:pPr>
      <w:r/>
      <w:r>
        <w:rPr>
          <w:b/>
        </w:rPr>
        <w:t>Apply</w:t>
      </w:r>
      <w:r>
        <w:t xml:space="preserve"> — icon: puzzle piece clicking into place. Colour: lilac (#C48ABD).</w:t>
      </w:r>
    </w:p>
    <w:p>
      <w:pPr>
        <w:pStyle w:val="ListNumber"/>
      </w:pPr>
      <w:r/>
      <w:r>
        <w:rPr>
          <w:b/>
        </w:rPr>
        <w:t>Adapt</w:t>
      </w:r>
      <w:r>
        <w:t xml:space="preserve"> — icon: two arrows forming a flexible loop. Colour: chartreuse (#74AE54).</w:t>
      </w:r>
    </w:p>
    <w:p>
      <w:pPr>
        <w:pStyle w:val="ListNumber"/>
      </w:pPr>
      <w:r/>
      <w:r>
        <w:rPr>
          <w:b/>
        </w:rPr>
        <w:t>Seek Support</w:t>
      </w:r>
      <w:r>
        <w:t xml:space="preserve"> — icon: two people with a speech bubble between them. Colour: red accent (#C0233B).</w:t>
      </w:r>
    </w:p>
    <w:p>
      <w:r>
        <w:t>Below each step, a one-line descriptor: "Notice the moment," "Hear the person," "Use what you know," "Adjust your approach," "Ask for help."</w:t>
      </w:r>
    </w:p>
    <w:p>
      <w:r>
        <w:t>The pathway has a subtle healthcare context — small environmental details like a hospital hallway floor pattern as the path texture.</w:t>
      </w:r>
    </w:p>
    <w:p>
      <w:r/>
      <w:r>
        <w:rPr>
          <w:b/>
        </w:rPr>
        <w:t>Style:</w:t>
      </w:r>
      <w:r>
        <w:t xml:space="preserve"> Flat vector infographic. Horizontal flow. UHN brand colours. Each station is distinct but connected. Clean, not cluttered.</w:t>
      </w:r>
    </w:p>
    <w:p>
      <w:r/>
      <w:r>
        <w:rPr>
          <w:b/>
        </w:rPr>
        <w:t>Character Details:</w:t>
      </w:r>
      <w:r>
        <w:t xml:space="preserve"> Icons only — no full characters on this infographic.</w:t>
      </w:r>
    </w:p>
    <w:p>
      <w:r/>
      <w:r>
        <w:rPr>
          <w:b/>
        </w:rPr>
        <w:t>Alt Text:</w:t>
      </w:r>
      <w:r>
        <w:t xml:space="preserve"> "The Accessibility Decision Path: a five-step horizontal pathway. Step 1: Pause — notice the moment. Step 2: Listen — hear the person. Step 3: Apply — use what you know. Step 4: Adapt — adjust your approach. Step 5: Seek Support — ask for help. Each step is colour-coded and connected by a curved pathway line."</w:t>
      </w:r>
    </w:p>
    <w:p>
      <w:r/>
      <w:r>
        <w:rPr>
          <w:b/>
        </w:rPr>
        <w:t>Suggested Filename:</w:t>
      </w:r>
      <w:r>
        <w:t xml:space="preserve"> `g01-infographic-decision-path-5step-01.png`</w:t>
      </w:r>
    </w:p>
    <w:p>
      <w:r/>
      <w:r>
        <w:rPr>
          <w:b/>
        </w:rPr>
        <w:t>Negative Prompts:</w:t>
      </w:r>
      <w:r>
        <w:t xml:space="preserve"> No vertical layout (must be horizontal for 16:9 slides). No overly complex icons. No 3D effects. No drop shadows heavier than 2px. No text below 12pt equivalent.</w:t>
      </w:r>
    </w:p>
    <w:p>
      <w:pPr>
        <w:spacing w:before="120" w:after="120"/>
      </w:pPr>
      <w:r>
        <w:rPr>
          <w:color w:val="CCCCCC"/>
          <w:sz w:val="16"/>
        </w:rPr>
        <w:t>──────────────────────────────────────────────────</w:t>
      </w:r>
    </w:p>
    <w:p>
      <w:pPr>
        <w:pStyle w:val="Heading2"/>
      </w:pPr>
      <w:r>
        <w:t>Image 05 — Accessibility in Practice 4-Quadrant (Screen 5)</w:t>
      </w:r>
    </w:p>
    <w:p>
      <w:r/>
      <w:r>
        <w:rPr>
          <w:b/>
        </w:rPr>
        <w:t>Screen:</w:t>
      </w:r>
      <w:r>
        <w:t xml:space="preserve"> 5 — Accessibility in Practice Model</w:t>
      </w:r>
    </w:p>
    <w:p>
      <w:r/>
      <w:r>
        <w:rPr>
          <w:b/>
        </w:rPr>
        <w:t>Category:</w:t>
      </w:r>
      <w:r>
        <w:t xml:space="preserve"> Framework / Infographic (Flat Vector Style)</w:t>
      </w:r>
    </w:p>
    <w:p>
      <w:r/>
      <w:r>
        <w:rPr>
          <w:b/>
        </w:rPr>
        <w:t>Visual Description:</w:t>
      </w:r>
      <w:r/>
    </w:p>
    <w:p>
      <w:r>
        <w:t>A four-quadrant diagram (2x2 grid) with "Accessibility in Practice" as the centre title in a circle. Each quadrant represents one area of the model:</w:t>
      </w:r>
    </w:p>
    <w:p/>
    <w:p>
      <w:pPr>
        <w:ind w:left="680"/>
      </w:pPr>
      <w:r>
        <w:rPr>
          <w:rFonts w:ascii="Arial" w:hAnsi="Arial"/>
        </w:rPr>
        <w:t xml:space="preserve">•  </w:t>
      </w:r>
      <w:r/>
      <w:r>
        <w:rPr>
          <w:b/>
        </w:rPr>
        <w:t>Top Left — Awareness:</w:t>
      </w:r>
      <w:r>
        <w:t xml:space="preserve"> Light navy background. Icon: an open eye with a lightbulb reflection. Text: "Recognize barriers and biases."</w:t>
      </w:r>
    </w:p>
    <w:p/>
    <w:p>
      <w:pPr>
        <w:ind w:left="680"/>
      </w:pPr>
      <w:r>
        <w:rPr>
          <w:rFonts w:ascii="Arial" w:hAnsi="Arial"/>
        </w:rPr>
        <w:t xml:space="preserve">•  </w:t>
      </w:r>
      <w:r/>
      <w:r>
        <w:rPr>
          <w:b/>
        </w:rPr>
        <w:t>Top Right — Communication:</w:t>
      </w:r>
      <w:r>
        <w:t xml:space="preserve"> Cobalt (#245BAA) background. Icon: two speech bubbles (one with text, one with a symbol/icon representing alternative communication). Text: "Adapt how you share information."</w:t>
      </w:r>
    </w:p>
    <w:p/>
    <w:p>
      <w:pPr>
        <w:ind w:left="680"/>
      </w:pPr>
      <w:r>
        <w:rPr>
          <w:rFonts w:ascii="Arial" w:hAnsi="Arial"/>
        </w:rPr>
        <w:t xml:space="preserve">•  </w:t>
      </w:r>
      <w:r/>
      <w:r>
        <w:rPr>
          <w:b/>
        </w:rPr>
        <w:t>Bottom Left — Environment:</w:t>
      </w:r>
      <w:r>
        <w:t xml:space="preserve"> Lilac (#C48ABD) background. Icon: a doorway with a ramp and wide clearance. Text: "Shape inclusive physical and digital spaces."</w:t>
      </w:r>
    </w:p>
    <w:p/>
    <w:p>
      <w:pPr>
        <w:ind w:left="680"/>
      </w:pPr>
      <w:r>
        <w:rPr>
          <w:rFonts w:ascii="Arial" w:hAnsi="Arial"/>
        </w:rPr>
        <w:t xml:space="preserve">•  </w:t>
      </w:r>
      <w:r/>
      <w:r>
        <w:rPr>
          <w:b/>
        </w:rPr>
        <w:t>Bottom Right — Response:</w:t>
      </w:r>
      <w:r>
        <w:t xml:space="preserve"> Chartreuse (#74AE54) background. Icon: a hand reaching out with a checkmark. Text: "Act with dignity and flexibility."</w:t>
      </w:r>
    </w:p>
    <w:p>
      <w:r>
        <w:t>The centre circle should use navy (#192858) with white text. Small UHN logo watermark in the bottom-right corner of the overall graphic.</w:t>
      </w:r>
    </w:p>
    <w:p>
      <w:r/>
      <w:r>
        <w:rPr>
          <w:b/>
        </w:rPr>
        <w:t>Style:</w:t>
      </w:r>
      <w:r>
        <w:t xml:space="preserve"> Flat vector infographic. Symmetrical 2x2 grid. Strong colour blocking. Clean iconography. UHN brand palette.</w:t>
      </w:r>
    </w:p>
    <w:p>
      <w:r/>
      <w:r>
        <w:rPr>
          <w:b/>
        </w:rPr>
        <w:t>Character Details:</w:t>
      </w:r>
      <w:r>
        <w:t xml:space="preserve"> No characters — icons and text only.</w:t>
      </w:r>
    </w:p>
    <w:p>
      <w:r/>
      <w:r>
        <w:rPr>
          <w:b/>
        </w:rPr>
        <w:t>Alt Text:</w:t>
      </w:r>
      <w:r>
        <w:t xml:space="preserve"> "The Accessibility in Practice Model: a four-quadrant diagram. Awareness: recognize barriers and biases. Communication: adapt how you share information. Environment: shape inclusive physical and digital spaces. Response: act with dignity and flexibility. The four quadrants surround a central circle reading Accessibility in Practice."</w:t>
      </w:r>
    </w:p>
    <w:p>
      <w:r/>
      <w:r>
        <w:rPr>
          <w:b/>
        </w:rPr>
        <w:t>Suggested Filename:</w:t>
      </w:r>
      <w:r>
        <w:t xml:space="preserve"> `g01-infographic-practice-model-4quadrant-01.png`</w:t>
      </w:r>
    </w:p>
    <w:p>
      <w:r/>
      <w:r>
        <w:rPr>
          <w:b/>
        </w:rPr>
        <w:t>Negative Prompts:</w:t>
      </w:r>
      <w:r>
        <w:t xml:space="preserve"> No asymmetry between quadrants. No overly detailed icons. No gradients that reduce text legibility. No 3D perspective. No busy patterns.</w:t>
      </w:r>
    </w:p>
    <w:p>
      <w:pPr>
        <w:spacing w:before="120" w:after="120"/>
      </w:pPr>
      <w:r>
        <w:rPr>
          <w:color w:val="CCCCCC"/>
          <w:sz w:val="16"/>
        </w:rPr>
        <w:t>──────────────────────────────────────────────────</w:t>
      </w:r>
    </w:p>
    <w:p>
      <w:pPr>
        <w:pStyle w:val="Heading2"/>
      </w:pPr>
      <w:r>
        <w:t>Image 06 — Scenario 1: Hospital Booking (Screen 7)</w:t>
      </w:r>
    </w:p>
    <w:p>
      <w:r/>
      <w:r>
        <w:rPr>
          <w:b/>
        </w:rPr>
        <w:t>Screen:</w:t>
      </w:r>
      <w:r>
        <w:t xml:space="preserve"> 7 — Scenario 1 (Decision Branch)</w:t>
      </w:r>
    </w:p>
    <w:p>
      <w:r/>
      <w:r>
        <w:rPr>
          <w:b/>
        </w:rPr>
        <w:t>Category:</w:t>
      </w:r>
      <w:r>
        <w:t xml:space="preserve"> Scenario Illustration (Realistic Photo Style)</w:t>
      </w:r>
    </w:p>
    <w:p>
      <w:r/>
      <w:r>
        <w:rPr>
          <w:b/>
        </w:rPr>
        <w:t>Visual Description:</w:t>
      </w:r>
      <w:r/>
    </w:p>
    <w:p>
      <w:r>
        <w:t>A reception desk scene at a UHN hospital outpatient clinic. A patient who is Deaf is standing at the counter, holding up their phone showing a text message that reads "I need a sign language interpreter for my appointment." The receptionist behind the counter looks uncertain — not hostile, but unsure how to respond. The desk has a "Welcome" sign in English only (no ASL or pictographic support). Behind the receptionist, a computer screen shows a booking system. On the counter, there is a standard printed intake form. The scene should feel realistic and neutral — it is a moment of decision, not a moment of failure.</w:t>
      </w:r>
    </w:p>
    <w:p>
      <w:r/>
      <w:r>
        <w:rPr>
          <w:b/>
        </w:rPr>
        <w:t>Style:</w:t>
      </w:r>
      <w:r>
        <w:t xml:space="preserve"> Realistic photo. Indoor clinic lighting. Warm but institutional.</w:t>
      </w:r>
    </w:p>
    <w:p>
      <w:r/>
      <w:r>
        <w:rPr>
          <w:b/>
        </w:rPr>
        <w:t>Character Details:</w:t>
      </w:r>
      <w:r/>
    </w:p>
    <w:p/>
    <w:p>
      <w:pPr>
        <w:ind w:left="680"/>
      </w:pPr>
      <w:r>
        <w:rPr>
          <w:rFonts w:ascii="Arial" w:hAnsi="Arial"/>
        </w:rPr>
        <w:t xml:space="preserve">•  </w:t>
      </w:r>
      <w:r>
        <w:t>Patient: mid-40s, Black Canadian man, Deaf (no visible hearing aids — he communicates via ASL and text), wearing casual winter coat (Toronto weather), calm but expectant expression</w:t>
      </w:r>
    </w:p>
    <w:p/>
    <w:p>
      <w:pPr>
        <w:ind w:left="680"/>
      </w:pPr>
      <w:r>
        <w:rPr>
          <w:rFonts w:ascii="Arial" w:hAnsi="Arial"/>
        </w:rPr>
        <w:t xml:space="preserve">•  </w:t>
      </w:r>
      <w:r>
        <w:t>Receptionist: late 20s, East Asian woman, wearing business casual with a UHN lanyard, expression is uncertain but not unkind</w:t>
      </w:r>
    </w:p>
    <w:p>
      <w:r/>
      <w:r>
        <w:rPr>
          <w:b/>
        </w:rPr>
        <w:t>Alt Text:</w:t>
      </w:r>
      <w:r>
        <w:t xml:space="preserve"> "A Deaf patient at a hospital reception desk holds up his phone displaying a text requesting a sign language interpreter. The receptionist looks uncertain about how to proceed. The desk shows only English-language signage and a standard printed intake form, illustrating a common communication barrier in healthcare settings."</w:t>
      </w:r>
    </w:p>
    <w:p>
      <w:r/>
      <w:r>
        <w:rPr>
          <w:b/>
        </w:rPr>
        <w:t>Suggested Filename:</w:t>
      </w:r>
      <w:r>
        <w:t xml:space="preserve"> `g01-scenario-hospital-booking-deaf-patient-01.png`</w:t>
      </w:r>
    </w:p>
    <w:p>
      <w:r/>
      <w:r>
        <w:rPr>
          <w:b/>
        </w:rPr>
        <w:t>Negative Prompts:</w:t>
      </w:r>
      <w:r>
        <w:t xml:space="preserve"> No exaggerated frustration on either face. No "angry patient" framing. No visible cochlear implant or hearing aid (this character is culturally Deaf, communicates in ASL). No American hospital branding. No clip art style.</w:t>
      </w:r>
    </w:p>
    <w:p>
      <w:pPr>
        <w:spacing w:before="120" w:after="120"/>
      </w:pPr>
      <w:r>
        <w:rPr>
          <w:color w:val="CCCCCC"/>
          <w:sz w:val="16"/>
        </w:rPr>
        <w:t>──────────────────────────────────────────────────</w:t>
      </w:r>
    </w:p>
    <w:p>
      <w:pPr>
        <w:pStyle w:val="Heading2"/>
      </w:pPr>
      <w:r>
        <w:t>Image 07 — Scenario 2: Clinic Signage (Screen 8)</w:t>
      </w:r>
    </w:p>
    <w:p>
      <w:r/>
      <w:r>
        <w:rPr>
          <w:b/>
        </w:rPr>
        <w:t>Screen:</w:t>
      </w:r>
      <w:r>
        <w:t xml:space="preserve"> 8 — Scenario 2 (Decision Branch)</w:t>
      </w:r>
    </w:p>
    <w:p>
      <w:r/>
      <w:r>
        <w:rPr>
          <w:b/>
        </w:rPr>
        <w:t>Category:</w:t>
      </w:r>
      <w:r>
        <w:t xml:space="preserve"> Scenario Illustration (Realistic Photo Style)</w:t>
      </w:r>
    </w:p>
    <w:p>
      <w:r/>
      <w:r>
        <w:rPr>
          <w:b/>
        </w:rPr>
        <w:t>Visual Description:</w:t>
      </w:r>
      <w:r/>
    </w:p>
    <w:p>
      <w:r>
        <w:t>A hospital hallway intersection at a UHN facility. An older patient with low vision is standing at a junction where three corridors meet. She is holding a magnifying glass up to a directional sign mounted on the wall. The sign has small (10pt equivalent) black text on a white background with poor contrast, listing "Radiology," "Cardiology," and "Laboratory" with small arrows. The corridors are not colour-coded. Floor markings are faded. Other patients walk past in the background, unaware. The scene illustrates a wayfinding barrier.</w:t>
      </w:r>
    </w:p>
    <w:p>
      <w:r/>
      <w:r>
        <w:rPr>
          <w:b/>
        </w:rPr>
        <w:t>Style:</w:t>
      </w:r>
      <w:r>
        <w:t xml:space="preserve"> Realistic photo. Hospital interior, fluorescent lighting with some natural light from a window at the end of one corridor. Documentary feel.</w:t>
      </w:r>
    </w:p>
    <w:p>
      <w:r/>
      <w:r>
        <w:rPr>
          <w:b/>
        </w:rPr>
        <w:t>Character Details:</w:t>
      </w:r>
      <w:r/>
    </w:p>
    <w:p/>
    <w:p>
      <w:pPr>
        <w:ind w:left="680"/>
      </w:pPr>
      <w:r>
        <w:rPr>
          <w:rFonts w:ascii="Arial" w:hAnsi="Arial"/>
        </w:rPr>
        <w:t xml:space="preserve">•  </w:t>
      </w:r>
      <w:r>
        <w:t>Patient: mid-70s, South Asian woman (possibly Tamil or Sinhalese — reflecting Toronto's diverse South Asian communities), grey hair in a bun, wearing a winter cardigan and comfortable shoes, carrying a small purse, holding a handheld magnifying glass, squinting at the sign</w:t>
      </w:r>
    </w:p>
    <w:p/>
    <w:p>
      <w:pPr>
        <w:ind w:left="680"/>
      </w:pPr>
      <w:r>
        <w:rPr>
          <w:rFonts w:ascii="Arial" w:hAnsi="Arial"/>
        </w:rPr>
        <w:t xml:space="preserve">•  </w:t>
      </w:r>
      <w:r>
        <w:t>Background figures: 2-3 blurred people walking past</w:t>
      </w:r>
    </w:p>
    <w:p>
      <w:r/>
      <w:r>
        <w:rPr>
          <w:b/>
        </w:rPr>
        <w:t>Alt Text:</w:t>
      </w:r>
      <w:r>
        <w:t xml:space="preserve"> "An older South Asian woman with low vision uses a magnifying glass to read a small, low-contrast directional sign at a hospital corridor intersection. The sign lists departments in small text with no colour coding or tactile indicators. Other people walk past in the background without noticing her difficulty, illustrating a wayfinding accessibility barrier."</w:t>
      </w:r>
    </w:p>
    <w:p>
      <w:r/>
      <w:r>
        <w:rPr>
          <w:b/>
        </w:rPr>
        <w:t>Suggested Filename:</w:t>
      </w:r>
      <w:r>
        <w:t xml:space="preserve"> `g01-scenario-clinic-signage-low-vision-01.png`</w:t>
      </w:r>
    </w:p>
    <w:p>
      <w:r/>
      <w:r>
        <w:rPr>
          <w:b/>
        </w:rPr>
        <w:t>Negative Prompts:</w:t>
      </w:r>
      <w:r>
        <w:t xml:space="preserve"> No one helping her in this image (this is the "before intervention" moment). No pity framing. No exaggerated squinting. No American-style hospital aesthetics. No cartoon style.</w:t>
      </w:r>
    </w:p>
    <w:p>
      <w:pPr>
        <w:spacing w:before="120" w:after="120"/>
      </w:pPr>
      <w:r>
        <w:rPr>
          <w:color w:val="CCCCCC"/>
          <w:sz w:val="16"/>
        </w:rPr>
        <w:t>──────────────────────────────────────────────────</w:t>
      </w:r>
    </w:p>
    <w:p>
      <w:pPr>
        <w:pStyle w:val="Heading2"/>
      </w:pPr>
      <w:r>
        <w:t>Image 08 — Scenario 3: Accessibility Checklist (Screen 9)</w:t>
      </w:r>
    </w:p>
    <w:p>
      <w:r/>
      <w:r>
        <w:rPr>
          <w:b/>
        </w:rPr>
        <w:t>Screen:</w:t>
      </w:r>
      <w:r>
        <w:t xml:space="preserve"> 9 — Knowledge Check / Scenario 3</w:t>
      </w:r>
    </w:p>
    <w:p>
      <w:r/>
      <w:r>
        <w:rPr>
          <w:b/>
        </w:rPr>
        <w:t>Category:</w:t>
      </w:r>
      <w:r>
        <w:t xml:space="preserve"> Scenario Illustration (Realistic Photo Style)</w:t>
      </w:r>
    </w:p>
    <w:p>
      <w:r/>
      <w:r>
        <w:rPr>
          <w:b/>
        </w:rPr>
        <w:t>Visual Description:</w:t>
      </w:r>
      <w:r/>
    </w:p>
    <w:p>
      <w:r>
        <w:t>A small team huddle in a UHN clinic staff room. Three healthcare workers are gathered around a tablet showing a digital accessibility checklist. One worker is pointing at a checklist item while another takes notes on a clipboard. A printed poster on the wall behind them reads "Accessibility is Everyone's Responsibility" with the UHN logo. The scene conveys proactive, team-based accessibility planning — this is the "doing it right" scenario.</w:t>
      </w:r>
    </w:p>
    <w:p>
      <w:r/>
      <w:r>
        <w:rPr>
          <w:b/>
        </w:rPr>
        <w:t>Style:</w:t>
      </w:r>
      <w:r>
        <w:t xml:space="preserve"> Realistic photo. Warm staff room lighting. Collaborative, positive energy.</w:t>
      </w:r>
    </w:p>
    <w:p>
      <w:r/>
      <w:r>
        <w:rPr>
          <w:b/>
        </w:rPr>
        <w:t>Character Details:</w:t>
      </w:r>
      <w:r/>
    </w:p>
    <w:p/>
    <w:p>
      <w:pPr>
        <w:ind w:left="680"/>
      </w:pPr>
      <w:r>
        <w:rPr>
          <w:rFonts w:ascii="Arial" w:hAnsi="Arial"/>
        </w:rPr>
        <w:t xml:space="preserve">•  </w:t>
      </w:r>
      <w:r>
        <w:t>Worker 1 (pointing at tablet): mid-30s, white woman, occupational therapist badge visible, wearing teal scrubs</w:t>
      </w:r>
    </w:p>
    <w:p/>
    <w:p>
      <w:pPr>
        <w:ind w:left="680"/>
      </w:pPr>
      <w:r>
        <w:rPr>
          <w:rFonts w:ascii="Arial" w:hAnsi="Arial"/>
        </w:rPr>
        <w:t xml:space="preserve">•  </w:t>
      </w:r>
      <w:r>
        <w:t>Worker 2 (taking notes): early 40s, Filipino-Canadian man, wearing navy scrubs, focused expression</w:t>
      </w:r>
    </w:p>
    <w:p/>
    <w:p>
      <w:pPr>
        <w:ind w:left="680"/>
      </w:pPr>
      <w:r>
        <w:rPr>
          <w:rFonts w:ascii="Arial" w:hAnsi="Arial"/>
        </w:rPr>
        <w:t xml:space="preserve">•  </w:t>
      </w:r>
      <w:r>
        <w:t>Worker 3 (holding the tablet): late 20s, Black Canadian woman, wearing a hijab and lab coat, showing the checklist to the group</w:t>
      </w:r>
    </w:p>
    <w:p>
      <w:r/>
      <w:r>
        <w:rPr>
          <w:b/>
        </w:rPr>
        <w:t>Alt Text:</w:t>
      </w:r>
      <w:r>
        <w:t xml:space="preserve"> "Three UHN healthcare workers huddle around a tablet displaying a digital accessibility checklist in a clinic staff room. One points at a checklist item while another takes notes. A wall poster reads Accessibility is Everyone's Responsibility. The scene illustrates proactive team-based accessibility planning."</w:t>
      </w:r>
    </w:p>
    <w:p>
      <w:r/>
      <w:r>
        <w:rPr>
          <w:b/>
        </w:rPr>
        <w:t>Suggested Filename:</w:t>
      </w:r>
      <w:r>
        <w:t xml:space="preserve"> `g01-scenario-checklist-team-huddle-01.png`</w:t>
      </w:r>
    </w:p>
    <w:p>
      <w:r/>
      <w:r>
        <w:rPr>
          <w:b/>
        </w:rPr>
        <w:t>Negative Prompts:</w:t>
      </w:r>
      <w:r>
        <w:t xml:space="preserve"> No staged or forced posing. No one looking at the camera. No sterile/clinical feel — this is a staff room, not an exam room. No clip art. No American branding.</w:t>
      </w:r>
    </w:p>
    <w:p>
      <w:pPr>
        <w:spacing w:before="120" w:after="120"/>
      </w:pPr>
      <w:r>
        <w:rPr>
          <w:color w:val="CCCCCC"/>
          <w:sz w:val="16"/>
        </w:rPr>
        <w:t>──────────────────────────────────────────────────</w:t>
      </w:r>
    </w:p>
    <w:p>
      <w:pPr>
        <w:pStyle w:val="Heading2"/>
      </w:pPr>
      <w:r>
        <w:t>Image 09 — Practice Tips (Screen 11)</w:t>
      </w:r>
    </w:p>
    <w:p>
      <w:r/>
      <w:r>
        <w:rPr>
          <w:b/>
        </w:rPr>
        <w:t>Screen:</w:t>
      </w:r>
      <w:r>
        <w:t xml:space="preserve"> 11 — Inclusive Practice Tips</w:t>
      </w:r>
    </w:p>
    <w:p>
      <w:r/>
      <w:r>
        <w:rPr>
          <w:b/>
        </w:rPr>
        <w:t>Category:</w:t>
      </w:r>
      <w:r>
        <w:t xml:space="preserve"> Character Illustration (Realistic Photo Style)</w:t>
      </w:r>
    </w:p>
    <w:p>
      <w:r/>
      <w:r>
        <w:rPr>
          <w:b/>
        </w:rPr>
        <w:t>Visual Description:</w:t>
      </w:r>
      <w:r/>
    </w:p>
    <w:p>
      <w:r>
        <w:t>A split-screen composition showing two moments of inclusive practice. Left half: A nurse at a bedside is speaking with a patient who uses an augmentative and alternative communication (AAC) device — a tablet-based speech-generating device mounted on the patient's wheelchair tray. The nurse is leaning in at eye level, making eye contact with the patient (not with the device or a companion). Right half: A hospital environmental services worker is placing a temporary accessible parking sign with international accessibility symbol next to a construction zone, proactively maintaining access during renovations.</w:t>
      </w:r>
    </w:p>
    <w:p>
      <w:r/>
      <w:r>
        <w:rPr>
          <w:b/>
        </w:rPr>
        <w:t>Style:</w:t>
      </w:r>
      <w:r>
        <w:t xml:space="preserve"> Realistic photo. Split-screen composition with a thin dividing line. Both scenes have warm, positive lighting.</w:t>
      </w:r>
    </w:p>
    <w:p>
      <w:r/>
      <w:r>
        <w:rPr>
          <w:b/>
        </w:rPr>
        <w:t>Character Details:</w:t>
      </w:r>
      <w:r/>
    </w:p>
    <w:p/>
    <w:p>
      <w:pPr>
        <w:ind w:left="680"/>
      </w:pPr>
      <w:r>
        <w:rPr>
          <w:rFonts w:ascii="Arial" w:hAnsi="Arial"/>
        </w:rPr>
        <w:t xml:space="preserve">•  </w:t>
      </w:r>
      <w:r>
        <w:t>Left — Nurse: mid-40s, Indigenous (Metis) woman, wearing navy scrubs, leaning down to wheelchair eye level, warm expression</w:t>
      </w:r>
    </w:p>
    <w:p/>
    <w:p>
      <w:pPr>
        <w:ind w:left="680"/>
      </w:pPr>
      <w:r>
        <w:rPr>
          <w:rFonts w:ascii="Arial" w:hAnsi="Arial"/>
        </w:rPr>
        <w:t xml:space="preserve">•  </w:t>
      </w:r>
      <w:r>
        <w:t>Left — Patient: early 30s, white man with cerebral palsy, using a power wheelchair with AAC device on tray, engaged expression</w:t>
      </w:r>
    </w:p>
    <w:p/>
    <w:p>
      <w:pPr>
        <w:ind w:left="680"/>
      </w:pPr>
      <w:r>
        <w:rPr>
          <w:rFonts w:ascii="Arial" w:hAnsi="Arial"/>
        </w:rPr>
        <w:t xml:space="preserve">•  </w:t>
      </w:r>
      <w:r>
        <w:t>Right — Environmental services worker: mid-50s, Caribbean-Canadian man, wearing hospital maintenance uniform, placing the sign with care</w:t>
      </w:r>
    </w:p>
    <w:p>
      <w:r/>
      <w:r>
        <w:rPr>
          <w:b/>
        </w:rPr>
        <w:t>Alt Text:</w:t>
      </w:r>
      <w:r>
        <w:t xml:space="preserve"> "Split-screen showing two inclusive practice moments. Left: A nurse speaks with a patient at eye level as he uses an AAC speech-generating device mounted on his wheelchair tray. Right: A hospital maintenance worker proactively places an accessible parking sign near a construction zone to maintain access during renovations."</w:t>
      </w:r>
    </w:p>
    <w:p>
      <w:r/>
      <w:r>
        <w:rPr>
          <w:b/>
        </w:rPr>
        <w:t>Suggested Filename:</w:t>
      </w:r>
      <w:r>
        <w:t xml:space="preserve"> `g01-practice-tips-inclusive-moments-01.png`</w:t>
      </w:r>
    </w:p>
    <w:p>
      <w:r/>
      <w:r>
        <w:rPr>
          <w:b/>
        </w:rPr>
        <w:t>Negative Prompts:</w:t>
      </w:r>
      <w:r>
        <w:t xml:space="preserve"> No one speaking to a companion instead of the patient. No condescending expressions. No pity framing. No one bending over the wheelchair user from above (nurse is at eye level). No American uniforms or signage.</w:t>
      </w:r>
    </w:p>
    <w:p>
      <w:pPr>
        <w:spacing w:before="120" w:after="120"/>
      </w:pPr>
      <w:r>
        <w:rPr>
          <w:color w:val="CCCCCC"/>
          <w:sz w:val="16"/>
        </w:rPr>
        <w:t>──────────────────────────────────────────────────</w:t>
      </w:r>
    </w:p>
    <w:p>
      <w:pPr>
        <w:pStyle w:val="Heading2"/>
      </w:pPr>
      <w:r>
        <w:t>Image 10 — Reflection (Screen 12)</w:t>
      </w:r>
    </w:p>
    <w:p>
      <w:r/>
      <w:r>
        <w:rPr>
          <w:b/>
        </w:rPr>
        <w:t>Screen:</w:t>
      </w:r>
      <w:r>
        <w:t xml:space="preserve"> 12 — Reflection Prompt</w:t>
      </w:r>
    </w:p>
    <w:p>
      <w:r/>
      <w:r>
        <w:rPr>
          <w:b/>
        </w:rPr>
        <w:t>Category:</w:t>
      </w:r>
      <w:r>
        <w:t xml:space="preserve"> Character Illustration (Realistic Photo Style)</w:t>
      </w:r>
    </w:p>
    <w:p>
      <w:r/>
      <w:r>
        <w:rPr>
          <w:b/>
        </w:rPr>
        <w:t>Visual Description:</w:t>
      </w:r>
      <w:r/>
    </w:p>
    <w:p>
      <w:r>
        <w:t>A quiet, contemplative scene. A single healthcare worker sits at a desk in a hospital staff room during a break, looking thoughtfully at a laptop screen that displays the MAP (My Action Planning) template. A cup of coffee sits beside the laptop. Through a window behind them, the Toronto skyline is partially visible (CN Tower in soft focus). The mood is calm and reflective — this is a moment of personal professional growth. A small sticky note on the desk reads "What will I do differently?"</w:t>
      </w:r>
    </w:p>
    <w:p>
      <w:r/>
      <w:r>
        <w:rPr>
          <w:b/>
        </w:rPr>
        <w:t>Style:</w:t>
      </w:r>
      <w:r>
        <w:t xml:space="preserve"> Realistic photo. Soft, warm lighting. Shallow depth of field on the background. Introspective mood.</w:t>
      </w:r>
    </w:p>
    <w:p>
      <w:r/>
      <w:r>
        <w:rPr>
          <w:b/>
        </w:rPr>
        <w:t>Character Details:</w:t>
      </w:r>
      <w:r/>
    </w:p>
    <w:p/>
    <w:p>
      <w:pPr>
        <w:ind w:left="680"/>
      </w:pPr>
      <w:r>
        <w:rPr>
          <w:rFonts w:ascii="Arial" w:hAnsi="Arial"/>
        </w:rPr>
        <w:t xml:space="preserve">•  </w:t>
      </w:r>
      <w:r>
        <w:t>Healthcare worker: late 30s, Korean-Canadian woman, wearing scrubs with a cardigan over them (on break), thoughtful expression, pen in hand, looking at the MAP template on screen</w:t>
      </w:r>
    </w:p>
    <w:p>
      <w:r/>
      <w:r>
        <w:rPr>
          <w:b/>
        </w:rPr>
        <w:t>Alt Text:</w:t>
      </w:r>
      <w:r>
        <w:t xml:space="preserve"> "A healthcare worker sits thoughtfully at a desk during a break, looking at the My Action Planning (MAP) template on her laptop. A coffee cup sits nearby. Through the window behind her, the Toronto skyline is softly visible. A sticky note on the desk reads What will I do differently? The scene conveys a moment of personal professional reflection."</w:t>
      </w:r>
    </w:p>
    <w:p>
      <w:r/>
      <w:r>
        <w:rPr>
          <w:b/>
        </w:rPr>
        <w:t>Suggested Filename:</w:t>
      </w:r>
      <w:r>
        <w:t xml:space="preserve"> `g01-reflection-map-planning-01.png`</w:t>
      </w:r>
    </w:p>
    <w:p>
      <w:r/>
      <w:r>
        <w:rPr>
          <w:b/>
        </w:rPr>
        <w:t>Negative Prompts:</w:t>
      </w:r>
      <w:r>
        <w:t xml:space="preserve"> No busy or cluttered desk. No other people in the scene (this is a solo reflection moment). No harsh fluorescent lighting. No American skyline. The Toronto skyline should be recognizable but soft/blurred. No stock photo feel.</w:t>
      </w:r>
    </w:p>
    <w:p>
      <w:pPr>
        <w:spacing w:before="120" w:after="120"/>
      </w:pPr>
      <w:r>
        <w:rPr>
          <w:color w:val="CCCCCC"/>
          <w:sz w:val="16"/>
        </w:rPr>
        <w:t>──────────────────────────────────────────────────</w:t>
      </w:r>
    </w:p>
    <w:p>
      <w:pPr>
        <w:pStyle w:val="Heading2"/>
      </w:pPr>
      <w:r>
        <w:t>Production Notes</w:t>
      </w:r>
    </w:p>
    <w:p>
      <w:pPr>
        <w:pStyle w:val="Heading3"/>
      </w:pPr>
      <w:r>
        <w:t>File Specifications</w:t>
      </w:r>
    </w:p>
    <w:p/>
    <w:p>
      <w:pPr>
        <w:ind w:left="680"/>
      </w:pPr>
      <w:r>
        <w:rPr>
          <w:rFonts w:ascii="Arial" w:hAnsi="Arial"/>
        </w:rPr>
        <w:t xml:space="preserve">•  </w:t>
      </w:r>
      <w:r/>
      <w:r>
        <w:rPr>
          <w:b/>
        </w:rPr>
        <w:t>Dimensions:</w:t>
      </w:r>
      <w:r>
        <w:t xml:space="preserve"> 1280x720px minimum (16:9 ratio)</w:t>
      </w:r>
    </w:p>
    <w:p/>
    <w:p>
      <w:pPr>
        <w:ind w:left="680"/>
      </w:pPr>
      <w:r>
        <w:rPr>
          <w:rFonts w:ascii="Arial" w:hAnsi="Arial"/>
        </w:rPr>
        <w:t xml:space="preserve">•  </w:t>
      </w:r>
      <w:r/>
      <w:r>
        <w:rPr>
          <w:b/>
        </w:rPr>
        <w:t>Format:</w:t>
      </w:r>
      <w:r>
        <w:t xml:space="preserve"> PNG with transparency where appropriate; JPEG for photo-realistic scenes</w:t>
      </w:r>
    </w:p>
    <w:p/>
    <w:p>
      <w:pPr>
        <w:ind w:left="680"/>
      </w:pPr>
      <w:r>
        <w:rPr>
          <w:rFonts w:ascii="Arial" w:hAnsi="Arial"/>
        </w:rPr>
        <w:t xml:space="preserve">•  </w:t>
      </w:r>
      <w:r/>
      <w:r>
        <w:rPr>
          <w:b/>
        </w:rPr>
        <w:t>Resolution:</w:t>
      </w:r>
      <w:r>
        <w:t xml:space="preserve"> 150 DPI minimum for screen; 300 DPI if print versions of job aids will use the same images</w:t>
      </w:r>
    </w:p>
    <w:p/>
    <w:p>
      <w:pPr>
        <w:ind w:left="680"/>
      </w:pPr>
      <w:r>
        <w:rPr>
          <w:rFonts w:ascii="Arial" w:hAnsi="Arial"/>
        </w:rPr>
        <w:t xml:space="preserve">•  </w:t>
      </w:r>
      <w:r/>
      <w:r>
        <w:rPr>
          <w:b/>
        </w:rPr>
        <w:t>Colour Profile:</w:t>
      </w:r>
      <w:r>
        <w:t xml:space="preserve"> sRGB</w:t>
      </w:r>
    </w:p>
    <w:p>
      <w:pPr>
        <w:pStyle w:val="Heading3"/>
      </w:pPr>
      <w:r>
        <w:t>Quality Assurance Checklist</w:t>
      </w:r>
    </w:p>
    <w:p/>
    <w:p>
      <w:pPr>
        <w:ind w:left="680"/>
      </w:pPr>
      <w:r>
        <w:rPr>
          <w:rFonts w:ascii="Arial" w:hAnsi="Arial"/>
        </w:rPr>
        <w:t xml:space="preserve">•  </w:t>
      </w:r>
      <w:r>
        <w:t>[ ] All characters reflect diverse Canadian demographics (not US-centric)</w:t>
      </w:r>
    </w:p>
    <w:p/>
    <w:p>
      <w:pPr>
        <w:ind w:left="680"/>
      </w:pPr>
      <w:r>
        <w:rPr>
          <w:rFonts w:ascii="Arial" w:hAnsi="Arial"/>
        </w:rPr>
        <w:t xml:space="preserve">•  </w:t>
      </w:r>
      <w:r>
        <w:t>[ ] Disability representation is accurate and dignified</w:t>
      </w:r>
    </w:p>
    <w:p/>
    <w:p>
      <w:pPr>
        <w:ind w:left="680"/>
      </w:pPr>
      <w:r>
        <w:rPr>
          <w:rFonts w:ascii="Arial" w:hAnsi="Arial"/>
        </w:rPr>
        <w:t xml:space="preserve">•  </w:t>
      </w:r>
      <w:r>
        <w:t>[ ] Assistive devices are depicted correctly (correct wheelchair types, proper white cane technique, realistic AAC devices)</w:t>
      </w:r>
    </w:p>
    <w:p/>
    <w:p>
      <w:pPr>
        <w:ind w:left="680"/>
      </w:pPr>
      <w:r>
        <w:rPr>
          <w:rFonts w:ascii="Arial" w:hAnsi="Arial"/>
        </w:rPr>
        <w:t xml:space="preserve">•  </w:t>
      </w:r>
      <w:r>
        <w:t>[ ] UHN brand colours used consistently in infographics</w:t>
      </w:r>
    </w:p>
    <w:p/>
    <w:p>
      <w:pPr>
        <w:ind w:left="680"/>
      </w:pPr>
      <w:r>
        <w:rPr>
          <w:rFonts w:ascii="Arial" w:hAnsi="Arial"/>
        </w:rPr>
        <w:t xml:space="preserve">•  </w:t>
      </w:r>
      <w:r>
        <w:t>[ ] Alt text written and reviewed for each image</w:t>
      </w:r>
    </w:p>
    <w:p/>
    <w:p>
      <w:pPr>
        <w:ind w:left="680"/>
      </w:pPr>
      <w:r>
        <w:rPr>
          <w:rFonts w:ascii="Arial" w:hAnsi="Arial"/>
        </w:rPr>
        <w:t xml:space="preserve">•  </w:t>
      </w:r>
      <w:r>
        <w:t>[ ] No images rely on colour alone to convey meaning</w:t>
      </w:r>
    </w:p>
    <w:p/>
    <w:p>
      <w:pPr>
        <w:ind w:left="680"/>
      </w:pPr>
      <w:r>
        <w:rPr>
          <w:rFonts w:ascii="Arial" w:hAnsi="Arial"/>
        </w:rPr>
        <w:t xml:space="preserve">•  </w:t>
      </w:r>
      <w:r>
        <w:t>[ ] Sufficient contrast ratio (minimum 4.5:1 for text in infographics)</w:t>
      </w:r>
    </w:p>
    <w:p/>
    <w:p>
      <w:pPr>
        <w:ind w:left="680"/>
      </w:pPr>
      <w:r>
        <w:rPr>
          <w:rFonts w:ascii="Arial" w:hAnsi="Arial"/>
        </w:rPr>
        <w:t xml:space="preserve">•  </w:t>
      </w:r>
      <w:r>
        <w:t>[ ] Indigenous representation reviewed by Indigenous advisors (Image 02)</w:t>
      </w:r>
    </w:p>
    <w:p/>
    <w:p>
      <w:pPr>
        <w:ind w:left="680"/>
      </w:pPr>
      <w:r>
        <w:rPr>
          <w:rFonts w:ascii="Arial" w:hAnsi="Arial"/>
        </w:rPr>
        <w:t xml:space="preserve">•  </w:t>
      </w:r>
      <w:r>
        <w:t>[ ] All images reviewed by disability community members or accessibility SME</w:t>
      </w:r>
    </w:p>
    <w:p>
      <w:pPr>
        <w:pStyle w:val="Heading3"/>
      </w:pPr>
      <w:r>
        <w:t>References</w:t>
      </w:r>
    </w:p>
    <w:p/>
    <w:p>
      <w:pPr>
        <w:ind w:left="680"/>
      </w:pPr>
      <w:r>
        <w:rPr>
          <w:rFonts w:ascii="Arial" w:hAnsi="Arial"/>
        </w:rPr>
        <w:t xml:space="preserve">•  </w:t>
      </w:r>
      <w:r>
        <w:t xml:space="preserve">University Health Network. (2024). </w:t>
      </w:r>
      <w:r>
        <w:rPr>
          <w:i/>
        </w:rPr>
        <w:t>UHN brand guidelines</w:t>
      </w:r>
      <w:r>
        <w:t>. University Health Network.</w:t>
      </w:r>
    </w:p>
    <w:p/>
    <w:p>
      <w:pPr>
        <w:ind w:left="680"/>
      </w:pPr>
      <w:r>
        <w:rPr>
          <w:rFonts w:ascii="Arial" w:hAnsi="Arial"/>
        </w:rPr>
        <w:t xml:space="preserve">•  </w:t>
      </w:r>
      <w:r>
        <w:t>Accessibility for Ontarians with Disabilities Act, S.O. 2005, c. 11.</w:t>
      </w:r>
    </w:p>
    <w:p/>
    <w:p>
      <w:pPr>
        <w:ind w:left="680"/>
      </w:pPr>
      <w:r>
        <w:rPr>
          <w:rFonts w:ascii="Arial" w:hAnsi="Arial"/>
        </w:rPr>
        <w:t xml:space="preserve">•  </w:t>
      </w:r>
      <w:r>
        <w:t xml:space="preserve">Government of Ontario. (2021). </w:t>
      </w:r>
      <w:r>
        <w:rPr>
          <w:i/>
        </w:rPr>
        <w:t>How to make information accessible</w:t>
      </w:r>
      <w:r>
        <w:t>. Ontario.ca.</w:t>
      </w:r>
    </w:p>
    <w:p/>
    <w:p>
      <w:pPr>
        <w:ind w:left="680"/>
      </w:pPr>
      <w:r>
        <w:rPr>
          <w:rFonts w:ascii="Arial" w:hAnsi="Arial"/>
        </w:rPr>
        <w:t xml:space="preserve">•  </w:t>
      </w:r>
      <w:r>
        <w:t xml:space="preserve">Hehir, T. (2002). Eliminating ableism in education. </w:t>
      </w:r>
      <w:r>
        <w:rPr>
          <w:i/>
        </w:rPr>
        <w:t>Harvard Educational Review, 72</w:t>
      </w:r>
      <w:r>
        <w:t>(1), 1-32.</w:t>
      </w:r>
    </w:p>
    <w:sectPr w:rsidRPr="000E4F24" w:rsidR="000E4F24" w:rsidSect="00317390">
      <w:headerReference w:type="even" r:id="rId13"/>
      <w:headerReference w:type="default" r:id="rId14"/>
      <w:footerReference w:type="even" r:id="rId15"/>
      <w:footerReference w:type="default" r:id="rId16"/>
      <w:headerReference w:type="first" r:id="rId17"/>
      <w:footerReference w:type="first" r:id="rId18"/>
      <w:pgSz w:w="12240" w:h="15840" w:orient="portrait"/>
      <w:pgMar w:top="1417" w:right="1247" w:bottom="1020" w:left="964" w:header="706" w:footer="706" w:gutter="3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1AC6" w:rsidP="00781AF9" w:rsidRDefault="00DF1AC6" w14:paraId="427CD014" w14:textId="77777777">
      <w:r>
        <w:separator/>
      </w:r>
    </w:p>
  </w:endnote>
  <w:endnote w:type="continuationSeparator" w:id="0">
    <w:p w:rsidR="00DF1AC6" w:rsidP="00781AF9" w:rsidRDefault="00DF1AC6" w14:paraId="51A3D8F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43F7B81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17390" w:rsidR="00C31517" w:rsidP="00317390" w:rsidRDefault="00317390" w14:paraId="1E0F9700" w14:textId="2675C939">
    <w:pPr>
      <w:pStyle w:val="Footer"/>
      <w:jc w:val="center"/>
    </w:pPr>
    <w:r>
      <w:rPr>
        <w:rFonts w:ascii="Arial" w:hAnsi="Arial"/>
        <w:color w:val="7F7F7F"/>
        <w:sz w:val="16"/>
      </w:rPr>
      <w:t>University Health Network | Confidential — For Internal Use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7B0BA18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1AC6" w:rsidP="00781AF9" w:rsidRDefault="00DF1AC6" w14:paraId="5DB276FD" w14:textId="77777777">
      <w:r>
        <w:separator/>
      </w:r>
    </w:p>
  </w:footnote>
  <w:footnote w:type="continuationSeparator" w:id="0">
    <w:p w:rsidR="00DF1AC6" w:rsidP="00781AF9" w:rsidRDefault="00DF1AC6" w14:paraId="696033C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6093E" w:rsidP="00781AF9" w:rsidRDefault="00317390" w14:paraId="121E78AF" w14:textId="2CE0351B">
    <w:pPr>
      <w:pStyle w:val="Header"/>
    </w:pPr>
    <w:r>
      <w:rPr>
        <w:noProof/>
        <w:lang w:eastAsia="en-CA"/>
      </w:rPr>
    </w:r>
    <w:r w:rsidR="00317390">
      <w:rPr>
        <w:noProof/>
        <w:lang w:eastAsia="en-CA"/>
      </w:rPr>
      <w:pict w14:anchorId="3062137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5" style="position:absolute;margin-left:0;margin-top:0;width:630.2pt;height:810.2pt;z-index:-251649024;mso-wrap-edited:f;mso-width-percent:0;mso-height-percent:0;mso-position-horizontal:center;mso-position-horizontal-relative:margin;mso-position-vertical:center;mso-position-vertical-relative:margin;mso-width-percent:0;mso-height-percent:0" alt="" o:spid="_x0000_s1026" o:allowincell="f" type="#_x0000_t75">
          <v:imagedata o:title="UHN_Stationery_BG" r:id="rId1"/>
          <w10:wrap anchorx="margin" anchory="margin"/>
        </v:shape>
      </w:pict>
    </w:r>
    <w:r w:rsidR="00C31517">
      <w:rPr>
        <w:noProof/>
        <w:lang w:eastAsia="en-CA"/>
      </w:rPr>
      <w:drawing>
        <wp:anchor distT="0" distB="0" distL="114300" distR="114300" simplePos="0" relativeHeight="251661312" behindDoc="1" locked="0" layoutInCell="0" allowOverlap="1" wp14:anchorId="0B86D4CA" wp14:editId="4E9DFF1B">
          <wp:simplePos x="0" y="0"/>
          <wp:positionH relativeFrom="margin">
            <wp:align>center</wp:align>
          </wp:positionH>
          <wp:positionV relativeFrom="margin">
            <wp:align>center</wp:align>
          </wp:positionV>
          <wp:extent cx="8003540" cy="10289540"/>
          <wp:effectExtent l="0" t="0" r="0" b="0"/>
          <wp:wrapNone/>
          <wp:docPr id="2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3540" cy="102895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360" w:type="dxa"/>
      <w:tblLayout w:type="fixed"/>
      <w:tblLook w:val="0000" w:firstRow="0" w:lastRow="0" w:firstColumn="0" w:lastColumn="0" w:noHBand="0" w:noVBand="0"/>
    </w:tblPr>
    <w:tblGrid>
      <w:gridCol w:w="7200"/>
      <w:gridCol w:w="2160"/>
    </w:tblGrid>
    <w:tr w:rsidR="00317390" w:rsidTr="00317390" w14:paraId="1A8C4381" w14:textId="77777777">
      <w:tblPrEx>
        <w:tblCellMar>
          <w:top w:w="0" w:type="dxa"/>
          <w:bottom w:w="0" w:type="dxa"/>
        </w:tblCellMar>
      </w:tblPrEx>
      <w:trPr>
        <w:trHeight w:val="1037"/>
      </w:trPr>
      <w:tc>
        <w:tcPr>
          <w:tcW w:w="7200" w:type="dxa"/>
          <w:shd w:val="clear" w:color="auto" w:fill="auto"/>
          <w:tcMar>
            <w:left w:w="144" w:type="dxa"/>
          </w:tcMar>
          <w:vAlign w:val="center"/>
        </w:tcPr>
        <w:p w:rsidR="00317390" w:rsidP="00317390" w:rsidRDefault="00317390" w14:paraId="5D7E6A13" w14:textId="1A25570A">
          <w:pPr>
            <w:pStyle w:val="Header"/>
          </w:pPr>
          <w:r>
            <w:rPr>
              <w:noProof/>
            </w:rPr>
            <w:drawing>
              <wp:inline distT="0" distB="0" distL="0" distR="0" wp14:anchorId="2588CD10" wp14:editId="64A61064">
                <wp:extent cx="2114227" cy="548640"/>
                <wp:effectExtent l="0" t="0" r="0" b="0"/>
                <wp:docPr id="21117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1249" name=""/>
                        <pic:cNvPicPr/>
                      </pic:nvPicPr>
                      <pic:blipFill>
                        <a:blip r:embed="rId1">
                          <a:extLst>
                            <a:ext uri="{28A0092B-C50C-407E-A947-70E740481C1C}">
                              <a14:useLocalDpi xmlns:a14="http://schemas.microsoft.com/office/drawing/2010/main" val="0"/>
                            </a:ext>
                          </a:extLst>
                        </a:blip>
                        <a:stretch>
                          <a:fillRect/>
                        </a:stretch>
                      </pic:blipFill>
                      <pic:spPr>
                        <a:xfrm>
                          <a:off x="0" y="0"/>
                          <a:ext cx="2114227" cy="548640"/>
                        </a:xfrm>
                        <a:prstGeom prst="rect">
                          <a:avLst/>
                        </a:prstGeom>
                      </pic:spPr>
                    </pic:pic>
                  </a:graphicData>
                </a:graphic>
              </wp:inline>
            </w:drawing>
          </w:r>
        </w:p>
      </w:tc>
      <w:tc>
        <w:tcPr>
          <w:tcW w:w="2160" w:type="dxa"/>
          <w:shd w:val="clear" w:color="auto" w:fill="auto"/>
          <w:noWrap/>
          <w:tcMar>
            <w:right w:w="144" w:type="dxa"/>
          </w:tcMar>
          <w:vAlign w:val="center"/>
        </w:tcPr>
        <w:p w:rsidRPr="00317390" w:rsidR="00317390" w:rsidP="00317390" w:rsidRDefault="00317390" w14:paraId="55B84DC4" w14:textId="51CFAC4F">
          <w:pPr>
            <w:pStyle w:val="Header"/>
            <w:jc w:val="right"/>
            <w:rPr>
              <w:b/>
              <w:sz w:val="20"/>
              <w:highlight w:val="yellow"/>
            </w:rPr>
          </w:pPr>
          <w:r w:rsidRPr="00317390">
            <w:rPr>
              <w:b/>
              <w:sz w:val="20"/>
              <w:highlight w:val="yellow"/>
            </w:rPr>
            <w:t>Optional: Department / Team / Division / Project Name Goes Here (Line breaks are automatic)</w:t>
          </w:r>
        </w:p>
      </w:tc>
    </w:tr>
  </w:tbl>
  <w:p w:rsidRPr="00317390" w:rsidR="004417C3" w:rsidP="00317390" w:rsidRDefault="004417C3" w14:paraId="4DBE8929" w14:textId="77777777">
    <w:pPr>
      <w:pStyle w:val="Header"/>
    </w:pPr>
    <w:r>
      <w:drawing>
        <wp:inline>
          <wp:extent cx="1080000" cy="284713"/>
          <wp:docPr id="2111791250" name="Picture 2111791250"/>
          <wp:cNvGraphicFramePr>
            <a:graphicFrameLocks noChangeAspect="1"/>
          </wp:cNvGraphicFramePr>
          <a:graphic>
            <a:graphicData uri="http://schemas.openxmlformats.org/drawingml/2006/picture">
              <pic:pic>
                <pic:nvPicPr>
                  <pic:cNvPr id="0" name="uhn_logo.png"/>
                  <pic:cNvPicPr/>
                </pic:nvPicPr>
                <pic:blipFill>
                  <a:blip r:embed="rId2"/>
                  <a:stretch>
                    <a:fillRect/>
                  </a:stretch>
                </pic:blipFill>
                <pic:spPr>
                  <a:xfrm>
                    <a:off x="0" y="0"/>
                    <a:ext cx="1080000" cy="284713"/>
                  </a:xfrm>
                  <a:prstGeom prst="rect"/>
                </pic:spPr>
              </pic:pic>
            </a:graphicData>
          </a:graphic>
        </wp:inline>
      </w:drawing>
    </w:r>
    <w:r>
      <w:rPr>
        <w:rFonts w:ascii="Arial" w:hAnsi="Arial"/>
        <w:color w:val="7F7F7F"/>
        <w:sz w:val="16"/>
      </w:rPr>
      <w:t xml:space="preserve">    Accessibility First Series | Guide 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1517" w:rsidRDefault="00317390" w14:paraId="17378DCC" w14:textId="6959B8ED">
    <w:pPr>
      <w:pStyle w:val="Header"/>
    </w:pPr>
    <w:r>
      <w:rPr>
        <w:noProof/>
      </w:rPr>
    </w:r>
    <w:r w:rsidR="00317390">
      <w:rPr>
        <w:noProof/>
      </w:rPr>
      <w:pict w14:anchorId="321850E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4" style="position:absolute;margin-left:0;margin-top:0;width:630.2pt;height:810.2pt;z-index:-251652096;mso-wrap-edited:f;mso-width-percent:0;mso-height-percent:0;mso-position-horizontal:center;mso-position-horizontal-relative:margin;mso-position-vertical:center;mso-position-vertical-relative:margin;mso-width-percent:0;mso-height-percent:0" alt="" o:spid="_x0000_s1025" o:allowincell="f" type="#_x0000_t75">
          <v:imagedata o:title="UHN_Stationery_BG"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800C686"/>
    <w:lvl w:ilvl="0">
      <w:start w:val="1"/>
      <w:numFmt w:val="decimal"/>
      <w:pStyle w:val="ListNumber"/>
      <w:lvlText w:val="%1."/>
      <w:lvlJc w:val="left"/>
      <w:pPr>
        <w:tabs>
          <w:tab w:val="num" w:pos="360"/>
        </w:tabs>
        <w:ind w:left="360" w:hanging="360"/>
      </w:pPr>
    </w:lvl>
  </w:abstractNum>
  <w:abstractNum w:abstractNumId="1" w15:restartNumberingAfterBreak="0">
    <w:nsid w:val="01A9510C"/>
    <w:multiLevelType w:val="hybridMultilevel"/>
    <w:tmpl w:val="97E49B52"/>
    <w:lvl w:ilvl="0" w:tplc="8DA2E7D0">
      <w:numFmt w:val="bullet"/>
      <w:lvlText w:val="-"/>
      <w:lvlJc w:val="left"/>
      <w:pPr>
        <w:ind w:left="720" w:hanging="360"/>
      </w:pPr>
      <w:rPr>
        <w:rFonts w:hint="default" w:ascii="Helvetica" w:hAnsi="Helvetica" w:eastAsia="Aptos"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5047F81"/>
    <w:multiLevelType w:val="hybridMultilevel"/>
    <w:tmpl w:val="DF648BE2"/>
    <w:lvl w:ilvl="0" w:tplc="E3F4A578">
      <w:start w:val="1"/>
      <w:numFmt w:val="bullet"/>
      <w:pStyle w:val="NoSpacing"/>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1E780BEE"/>
    <w:multiLevelType w:val="hybridMultilevel"/>
    <w:tmpl w:val="01E29E88"/>
    <w:lvl w:ilvl="0" w:tplc="888C06C4">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C070C54"/>
    <w:multiLevelType w:val="hybridMultilevel"/>
    <w:tmpl w:val="2E2EE468"/>
    <w:lvl w:ilvl="0" w:tplc="10090001">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34849003">
    <w:abstractNumId w:val="1"/>
  </w:num>
  <w:num w:numId="2" w16cid:durableId="1286886705">
    <w:abstractNumId w:val="3"/>
  </w:num>
  <w:num w:numId="3" w16cid:durableId="225728072">
    <w:abstractNumId w:val="0"/>
  </w:num>
  <w:num w:numId="4" w16cid:durableId="1874421657">
    <w:abstractNumId w:val="0"/>
  </w:num>
  <w:num w:numId="5" w16cid:durableId="435322202">
    <w:abstractNumId w:val="0"/>
  </w:num>
  <w:num w:numId="6" w16cid:durableId="1601523685">
    <w:abstractNumId w:val="0"/>
  </w:num>
  <w:num w:numId="7" w16cid:durableId="81336930">
    <w:abstractNumId w:val="0"/>
  </w:num>
  <w:num w:numId="8" w16cid:durableId="339939218">
    <w:abstractNumId w:val="0"/>
  </w:num>
  <w:num w:numId="9" w16cid:durableId="1874608457">
    <w:abstractNumId w:val="4"/>
  </w:num>
  <w:num w:numId="10" w16cid:durableId="186964304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54"/>
    <w:rsid w:val="000402D1"/>
    <w:rsid w:val="0007365D"/>
    <w:rsid w:val="000777AB"/>
    <w:rsid w:val="0009003D"/>
    <w:rsid w:val="000C2511"/>
    <w:rsid w:val="000C3460"/>
    <w:rsid w:val="000C77F6"/>
    <w:rsid w:val="000E4F24"/>
    <w:rsid w:val="000F754D"/>
    <w:rsid w:val="00117174"/>
    <w:rsid w:val="001B2C91"/>
    <w:rsid w:val="001E0E54"/>
    <w:rsid w:val="00242747"/>
    <w:rsid w:val="00247BD3"/>
    <w:rsid w:val="00251CFE"/>
    <w:rsid w:val="002527D9"/>
    <w:rsid w:val="002A0A8C"/>
    <w:rsid w:val="002D7381"/>
    <w:rsid w:val="00317390"/>
    <w:rsid w:val="0033169A"/>
    <w:rsid w:val="003444DA"/>
    <w:rsid w:val="00356AF8"/>
    <w:rsid w:val="0036232B"/>
    <w:rsid w:val="003644EC"/>
    <w:rsid w:val="00382D9B"/>
    <w:rsid w:val="003B2129"/>
    <w:rsid w:val="003B5694"/>
    <w:rsid w:val="003B7E92"/>
    <w:rsid w:val="003D4E3D"/>
    <w:rsid w:val="003F31DE"/>
    <w:rsid w:val="004417C3"/>
    <w:rsid w:val="00453F57"/>
    <w:rsid w:val="00456A4C"/>
    <w:rsid w:val="00465208"/>
    <w:rsid w:val="00475170"/>
    <w:rsid w:val="004927BC"/>
    <w:rsid w:val="00495F41"/>
    <w:rsid w:val="004D22F3"/>
    <w:rsid w:val="004D6E9D"/>
    <w:rsid w:val="005235EB"/>
    <w:rsid w:val="00526503"/>
    <w:rsid w:val="0053771B"/>
    <w:rsid w:val="00542CFF"/>
    <w:rsid w:val="00545D23"/>
    <w:rsid w:val="0055683C"/>
    <w:rsid w:val="00564202"/>
    <w:rsid w:val="005D2758"/>
    <w:rsid w:val="005E44A0"/>
    <w:rsid w:val="0061122F"/>
    <w:rsid w:val="006509F1"/>
    <w:rsid w:val="00673634"/>
    <w:rsid w:val="00676983"/>
    <w:rsid w:val="006E5E32"/>
    <w:rsid w:val="00731798"/>
    <w:rsid w:val="0075241B"/>
    <w:rsid w:val="0076093E"/>
    <w:rsid w:val="0076385C"/>
    <w:rsid w:val="00764D7F"/>
    <w:rsid w:val="00781AF9"/>
    <w:rsid w:val="007B794B"/>
    <w:rsid w:val="007F75F2"/>
    <w:rsid w:val="00800EF0"/>
    <w:rsid w:val="008141FE"/>
    <w:rsid w:val="00826D64"/>
    <w:rsid w:val="0084202A"/>
    <w:rsid w:val="0088233A"/>
    <w:rsid w:val="008F00A0"/>
    <w:rsid w:val="008F52B2"/>
    <w:rsid w:val="00903D53"/>
    <w:rsid w:val="009C758C"/>
    <w:rsid w:val="009D48D6"/>
    <w:rsid w:val="00A02D99"/>
    <w:rsid w:val="00A11954"/>
    <w:rsid w:val="00A12FAE"/>
    <w:rsid w:val="00A4411B"/>
    <w:rsid w:val="00A86F27"/>
    <w:rsid w:val="00AB512B"/>
    <w:rsid w:val="00B02D5D"/>
    <w:rsid w:val="00B478B0"/>
    <w:rsid w:val="00B73AF1"/>
    <w:rsid w:val="00B84CD1"/>
    <w:rsid w:val="00BB0B12"/>
    <w:rsid w:val="00BB1518"/>
    <w:rsid w:val="00BC7528"/>
    <w:rsid w:val="00BD777D"/>
    <w:rsid w:val="00BF3FB6"/>
    <w:rsid w:val="00C2789E"/>
    <w:rsid w:val="00C31517"/>
    <w:rsid w:val="00C33A03"/>
    <w:rsid w:val="00C63A08"/>
    <w:rsid w:val="00C75D33"/>
    <w:rsid w:val="00CE3944"/>
    <w:rsid w:val="00CE7E7B"/>
    <w:rsid w:val="00D537A5"/>
    <w:rsid w:val="00D703D9"/>
    <w:rsid w:val="00D725C7"/>
    <w:rsid w:val="00D7494E"/>
    <w:rsid w:val="00D749B7"/>
    <w:rsid w:val="00D85DF3"/>
    <w:rsid w:val="00DF1AC6"/>
    <w:rsid w:val="00E03734"/>
    <w:rsid w:val="00E04F4D"/>
    <w:rsid w:val="00E372A2"/>
    <w:rsid w:val="00E725A4"/>
    <w:rsid w:val="00E774EF"/>
    <w:rsid w:val="00E95D64"/>
    <w:rsid w:val="00EB51EE"/>
    <w:rsid w:val="00EF2BD8"/>
    <w:rsid w:val="00F0696A"/>
    <w:rsid w:val="00F356E2"/>
    <w:rsid w:val="00F67251"/>
    <w:rsid w:val="00F73212"/>
    <w:rsid w:val="00F85719"/>
    <w:rsid w:val="00FA0354"/>
    <w:rsid w:val="00FF1FC8"/>
    <w:rsid w:val="056FFB67"/>
    <w:rsid w:val="1027F1DF"/>
    <w:rsid w:val="10FB65B1"/>
    <w:rsid w:val="16F8F713"/>
    <w:rsid w:val="1830EB93"/>
    <w:rsid w:val="1A626D90"/>
    <w:rsid w:val="21540AE0"/>
    <w:rsid w:val="25B1913B"/>
    <w:rsid w:val="263D62B5"/>
    <w:rsid w:val="26E4CFFB"/>
    <w:rsid w:val="2CED0572"/>
    <w:rsid w:val="2D1E2D5D"/>
    <w:rsid w:val="2D601C9C"/>
    <w:rsid w:val="3389C0EC"/>
    <w:rsid w:val="3975211A"/>
    <w:rsid w:val="39F2419E"/>
    <w:rsid w:val="3EAAA2D4"/>
    <w:rsid w:val="4086E7E9"/>
    <w:rsid w:val="4B714751"/>
    <w:rsid w:val="54F840B3"/>
    <w:rsid w:val="612E6210"/>
    <w:rsid w:val="61625015"/>
    <w:rsid w:val="61C49DE8"/>
    <w:rsid w:val="65A81877"/>
    <w:rsid w:val="668BFB63"/>
    <w:rsid w:val="6FD1BCDD"/>
    <w:rsid w:val="71751C06"/>
    <w:rsid w:val="733A4DE7"/>
    <w:rsid w:val="78982071"/>
    <w:rsid w:val="7B7AADD4"/>
    <w:rsid w:val="7DC1C4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DFE5D"/>
  <w15:chartTrackingRefBased/>
  <w15:docId w15:val="{5B918D9C-5923-44C8-B789-F10BA1E2C7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2FAE"/>
    <w:pPr>
      <w:spacing w:after="120" w:line="276" w:lineRule="auto"/>
    </w:pPr>
    <w:rPr>
      <w:rFonts w:ascii="Arial" w:hAnsi="Arial" w:cs="Arial"/>
      <w:color w:val="2E3D49"/>
      <w:kern w:val="2"/>
      <w:sz w:val="22"/>
      <w:szCs w:val="24"/>
    </w:rPr>
  </w:style>
  <w:style w:type="paragraph" w:styleId="Heading1">
    <w:name w:val="heading 1"/>
    <w:basedOn w:val="Title"/>
    <w:next w:val="Normal"/>
    <w:link w:val="Heading1Char"/>
    <w:uiPriority w:val="9"/>
    <w:qFormat/>
    <w:rsid w:val="00C2789E"/>
    <w:pPr>
      <w:spacing w:before="480" w:after="240"/>
      <w:contextualSpacing w:val="0"/>
      <w:outlineLvl w:val="0"/>
    </w:pPr>
    <w:rPr>
      <w:rFonts w:ascii="Arial" w:hAnsi="Arial"/>
      <w:b/>
      <w:color w:val="192858"/>
      <w:sz w:val="32"/>
    </w:rPr>
  </w:style>
  <w:style w:type="paragraph" w:styleId="Heading2">
    <w:name w:val="heading 2"/>
    <w:basedOn w:val="Normal"/>
    <w:next w:val="Normal"/>
    <w:link w:val="Heading2Char"/>
    <w:uiPriority w:val="9"/>
    <w:unhideWhenUsed/>
    <w:qFormat/>
    <w:rsid w:val="00EB51EE"/>
    <w:pPr>
      <w:keepNext/>
      <w:keepLines/>
      <w:spacing w:before="360" w:after="160"/>
      <w:outlineLvl w:val="1"/>
    </w:pPr>
    <w:rPr>
      <w:rFonts w:eastAsia="Times New Roman" w:cs="Times New Roman" w:ascii="Arial" w:hAnsi="Arial"/>
      <w:b/>
      <w:color w:val="192858"/>
      <w:sz w:val="28"/>
      <w:szCs w:val="32"/>
    </w:rPr>
  </w:style>
  <w:style w:type="paragraph" w:styleId="Heading3">
    <w:name w:val="heading 3"/>
    <w:basedOn w:val="Normal"/>
    <w:next w:val="Normal"/>
    <w:link w:val="Heading3Char"/>
    <w:uiPriority w:val="9"/>
    <w:unhideWhenUsed/>
    <w:qFormat/>
    <w:rsid w:val="00E372A2"/>
    <w:pPr>
      <w:keepNext/>
      <w:keepLines/>
      <w:spacing w:before="240" w:after="120"/>
      <w:outlineLvl w:val="2"/>
    </w:pPr>
    <w:rPr>
      <w:rFonts w:eastAsia="Times New Roman" w:cs="Times New Roman" w:ascii="Arial" w:hAnsi="Arial"/>
      <w:b w:val="0"/>
      <w:color w:val="245BAA"/>
      <w:sz w:val="24"/>
      <w:szCs w:val="28"/>
    </w:rPr>
  </w:style>
  <w:style w:type="paragraph" w:styleId="Heading4">
    <w:name w:val="heading 4"/>
    <w:aliases w:val="Indented Heading"/>
    <w:basedOn w:val="Normal"/>
    <w:next w:val="Normal"/>
    <w:link w:val="Heading4Char"/>
    <w:uiPriority w:val="9"/>
    <w:unhideWhenUsed/>
    <w:qFormat/>
    <w:rsid w:val="001B2C91"/>
    <w:pPr>
      <w:keepNext/>
      <w:keepLines/>
      <w:spacing w:before="160" w:after="80"/>
      <w:ind w:left="720"/>
      <w:outlineLvl w:val="3"/>
    </w:pPr>
    <w:rPr>
      <w:rFonts w:eastAsia="Times New Roman" w:cs="Times New Roman (Headings CS)" w:ascii="Arial" w:hAnsi="Arial"/>
      <w:b/>
      <w:iCs/>
      <w:smallCaps/>
      <w:color w:val="192858"/>
      <w:sz w:val="24"/>
    </w:rPr>
  </w:style>
  <w:style w:type="paragraph" w:styleId="Heading5">
    <w:name w:val="heading 5"/>
    <w:basedOn w:val="Normal"/>
    <w:next w:val="Normal"/>
    <w:link w:val="Heading5Char"/>
    <w:uiPriority w:val="9"/>
    <w:unhideWhenUsed/>
    <w:rsid w:val="0076093E"/>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unhideWhenUsed/>
    <w:rsid w:val="0076093E"/>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76093E"/>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76093E"/>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76093E"/>
    <w:pPr>
      <w:keepNext/>
      <w:keepLines/>
      <w:spacing w:after="0"/>
      <w:outlineLvl w:val="8"/>
    </w:pPr>
    <w:rPr>
      <w:rFonts w:eastAsia="Times New Roman" w:cs="Times New Roman"/>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2789E"/>
    <w:rPr>
      <w:rFonts w:ascii="Arial" w:hAnsi="Arial" w:eastAsia="Times New Roman"/>
      <w:b/>
      <w:color w:val="192958"/>
      <w:spacing w:val="-10"/>
      <w:kern w:val="28"/>
      <w:sz w:val="32"/>
      <w:szCs w:val="56"/>
    </w:rPr>
  </w:style>
  <w:style w:type="character" w:styleId="Heading2Char" w:customStyle="1">
    <w:name w:val="Heading 2 Char"/>
    <w:link w:val="Heading2"/>
    <w:uiPriority w:val="9"/>
    <w:rsid w:val="00EB51EE"/>
    <w:rPr>
      <w:rFonts w:ascii="Arial" w:hAnsi="Arial" w:eastAsia="Times New Roman"/>
      <w:b/>
      <w:kern w:val="2"/>
      <w:sz w:val="28"/>
      <w:szCs w:val="32"/>
    </w:rPr>
  </w:style>
  <w:style w:type="character" w:styleId="Heading3Char" w:customStyle="1">
    <w:name w:val="Heading 3 Char"/>
    <w:link w:val="Heading3"/>
    <w:uiPriority w:val="9"/>
    <w:rsid w:val="00E372A2"/>
    <w:rPr>
      <w:rFonts w:ascii="Arial" w:hAnsi="Arial" w:eastAsia="Times New Roman"/>
      <w:color w:val="255CAA"/>
      <w:kern w:val="2"/>
      <w:sz w:val="24"/>
      <w:szCs w:val="28"/>
    </w:rPr>
  </w:style>
  <w:style w:type="character" w:styleId="Heading4Char" w:customStyle="1">
    <w:name w:val="Heading 4 Char"/>
    <w:aliases w:val="Indented Heading Char"/>
    <w:link w:val="Heading4"/>
    <w:uiPriority w:val="9"/>
    <w:rsid w:val="001B2C91"/>
    <w:rPr>
      <w:rFonts w:ascii="Arial" w:hAnsi="Arial" w:eastAsia="Times New Roman" w:cs="Times New Roman (Headings CS)"/>
      <w:b/>
      <w:iCs/>
      <w:smallCaps/>
      <w:kern w:val="2"/>
      <w:sz w:val="24"/>
      <w:szCs w:val="24"/>
    </w:rPr>
  </w:style>
  <w:style w:type="character" w:styleId="Heading5Char" w:customStyle="1">
    <w:name w:val="Heading 5 Char"/>
    <w:link w:val="Heading5"/>
    <w:uiPriority w:val="9"/>
    <w:rsid w:val="0076093E"/>
    <w:rPr>
      <w:rFonts w:eastAsia="Times New Roman" w:cs="Times New Roman"/>
      <w:color w:val="0F4761"/>
    </w:rPr>
  </w:style>
  <w:style w:type="character" w:styleId="Heading6Char" w:customStyle="1">
    <w:name w:val="Heading 6 Char"/>
    <w:link w:val="Heading6"/>
    <w:uiPriority w:val="9"/>
    <w:rsid w:val="0076093E"/>
    <w:rPr>
      <w:rFonts w:eastAsia="Times New Roman" w:cs="Times New Roman"/>
      <w:i/>
      <w:iCs/>
      <w:color w:val="595959"/>
    </w:rPr>
  </w:style>
  <w:style w:type="character" w:styleId="Heading7Char" w:customStyle="1">
    <w:name w:val="Heading 7 Char"/>
    <w:link w:val="Heading7"/>
    <w:uiPriority w:val="9"/>
    <w:semiHidden/>
    <w:rsid w:val="0076093E"/>
    <w:rPr>
      <w:rFonts w:eastAsia="Times New Roman" w:cs="Times New Roman"/>
      <w:color w:val="595959"/>
    </w:rPr>
  </w:style>
  <w:style w:type="character" w:styleId="Heading8Char" w:customStyle="1">
    <w:name w:val="Heading 8 Char"/>
    <w:link w:val="Heading8"/>
    <w:uiPriority w:val="9"/>
    <w:semiHidden/>
    <w:rsid w:val="0076093E"/>
    <w:rPr>
      <w:rFonts w:eastAsia="Times New Roman" w:cs="Times New Roman"/>
      <w:i/>
      <w:iCs/>
      <w:color w:val="272727"/>
    </w:rPr>
  </w:style>
  <w:style w:type="character" w:styleId="Heading9Char" w:customStyle="1">
    <w:name w:val="Heading 9 Char"/>
    <w:link w:val="Heading9"/>
    <w:uiPriority w:val="9"/>
    <w:semiHidden/>
    <w:rsid w:val="0076093E"/>
    <w:rPr>
      <w:rFonts w:eastAsia="Times New Roman" w:cs="Times New Roman"/>
      <w:color w:val="272727"/>
    </w:rPr>
  </w:style>
  <w:style w:type="paragraph" w:styleId="Title">
    <w:name w:val="Title"/>
    <w:basedOn w:val="Normal"/>
    <w:next w:val="Normal"/>
    <w:link w:val="TitleChar"/>
    <w:uiPriority w:val="10"/>
    <w:qFormat/>
    <w:rsid w:val="00BB1518"/>
    <w:pPr>
      <w:spacing w:before="240" w:after="240" w:line="259" w:lineRule="auto"/>
      <w:contextualSpacing/>
    </w:pPr>
    <w:rPr>
      <w:rFonts w:eastAsia="Times New Roman" w:cs="Times New Roman"/>
      <w:b/>
      <w:color w:val="192958"/>
      <w:spacing w:val="-10"/>
      <w:kern w:val="28"/>
      <w:sz w:val="44"/>
      <w:szCs w:val="56"/>
    </w:rPr>
  </w:style>
  <w:style w:type="character" w:styleId="TitleChar" w:customStyle="1">
    <w:name w:val="Title Char"/>
    <w:link w:val="Title"/>
    <w:uiPriority w:val="10"/>
    <w:rsid w:val="00BB1518"/>
    <w:rPr>
      <w:rFonts w:ascii="Arial" w:hAnsi="Arial" w:eastAsia="Times New Roman"/>
      <w:b/>
      <w:color w:val="192958"/>
      <w:spacing w:val="-10"/>
      <w:kern w:val="28"/>
      <w:sz w:val="44"/>
      <w:szCs w:val="56"/>
    </w:rPr>
  </w:style>
  <w:style w:type="paragraph" w:styleId="Subtitle">
    <w:name w:val="Subtitle"/>
    <w:basedOn w:val="Normal"/>
    <w:next w:val="Normal"/>
    <w:link w:val="SubtitleChar"/>
    <w:uiPriority w:val="11"/>
    <w:qFormat/>
    <w:rsid w:val="005E44A0"/>
    <w:pPr>
      <w:numPr>
        <w:ilvl w:val="1"/>
      </w:numPr>
      <w:spacing w:before="40" w:after="240"/>
    </w:pPr>
    <w:rPr>
      <w:rFonts w:eastAsia="Times New Roman" w:cs="Times New Roman"/>
      <w:spacing w:val="6"/>
      <w:sz w:val="28"/>
      <w:szCs w:val="28"/>
    </w:rPr>
  </w:style>
  <w:style w:type="character" w:styleId="SubtitleChar" w:customStyle="1">
    <w:name w:val="Subtitle Char"/>
    <w:link w:val="Subtitle"/>
    <w:uiPriority w:val="11"/>
    <w:rsid w:val="005E44A0"/>
    <w:rPr>
      <w:rFonts w:ascii="Arial" w:hAnsi="Arial" w:eastAsia="Times New Roman"/>
      <w:spacing w:val="6"/>
      <w:kern w:val="2"/>
      <w:sz w:val="28"/>
      <w:szCs w:val="28"/>
    </w:rPr>
  </w:style>
  <w:style w:type="paragraph" w:styleId="Quote">
    <w:name w:val="Quote"/>
    <w:aliases w:val="Intented Body"/>
    <w:basedOn w:val="Normal"/>
    <w:next w:val="Normal"/>
    <w:link w:val="QuoteChar"/>
    <w:uiPriority w:val="29"/>
    <w:qFormat/>
    <w:rsid w:val="00545D23"/>
    <w:pPr>
      <w:spacing w:before="120"/>
      <w:ind w:left="737"/>
    </w:pPr>
    <w:rPr>
      <w:iCs/>
    </w:rPr>
  </w:style>
  <w:style w:type="character" w:styleId="QuoteChar" w:customStyle="1">
    <w:name w:val="Quote Char"/>
    <w:aliases w:val="Intented Body Char"/>
    <w:link w:val="Quote"/>
    <w:uiPriority w:val="29"/>
    <w:rsid w:val="00545D23"/>
    <w:rPr>
      <w:rFonts w:ascii="Arial" w:hAnsi="Arial" w:cs="Arial"/>
      <w:iCs/>
      <w:kern w:val="2"/>
      <w:sz w:val="22"/>
      <w:szCs w:val="24"/>
    </w:rPr>
  </w:style>
  <w:style w:type="paragraph" w:styleId="ListParagraph">
    <w:name w:val="List Paragraph"/>
    <w:basedOn w:val="Normal"/>
    <w:uiPriority w:val="34"/>
    <w:rsid w:val="003644EC"/>
    <w:pPr>
      <w:ind w:left="720"/>
      <w:contextualSpacing/>
    </w:pPr>
    <w:rPr>
      <w:color w:val="192958"/>
    </w:rPr>
  </w:style>
  <w:style w:type="character" w:styleId="IntenseEmphasis">
    <w:name w:val="Intense Emphasis"/>
    <w:uiPriority w:val="21"/>
    <w:rsid w:val="003644EC"/>
    <w:rPr>
      <w:rFonts w:ascii="Arial" w:hAnsi="Arial"/>
      <w:b w:val="0"/>
      <w:i/>
      <w:iCs/>
      <w:color w:val="192958"/>
    </w:rPr>
  </w:style>
  <w:style w:type="paragraph" w:styleId="IntenseQuote">
    <w:name w:val="Intense Quote"/>
    <w:aliases w:val="Banded Subheading"/>
    <w:basedOn w:val="Normal"/>
    <w:next w:val="Normal"/>
    <w:link w:val="IntenseQuoteChar"/>
    <w:uiPriority w:val="30"/>
    <w:qFormat/>
    <w:rsid w:val="00BB1518"/>
    <w:pPr>
      <w:shd w:val="clear" w:color="auto" w:fill="255CAA"/>
      <w:tabs>
        <w:tab w:val="left" w:pos="454"/>
      </w:tabs>
      <w:spacing w:before="240" w:after="240"/>
    </w:pPr>
    <w:rPr>
      <w:b/>
      <w:iCs/>
      <w:color w:val="FFFFFF" w:themeColor="background1"/>
    </w:rPr>
  </w:style>
  <w:style w:type="character" w:styleId="IntenseQuoteChar" w:customStyle="1">
    <w:name w:val="Intense Quote Char"/>
    <w:aliases w:val="Banded Subheading Char"/>
    <w:link w:val="IntenseQuote"/>
    <w:uiPriority w:val="30"/>
    <w:rsid w:val="00BB1518"/>
    <w:rPr>
      <w:rFonts w:ascii="Arial" w:hAnsi="Arial" w:cs="Arial"/>
      <w:b/>
      <w:iCs/>
      <w:color w:val="FFFFFF" w:themeColor="background1"/>
      <w:kern w:val="2"/>
      <w:sz w:val="22"/>
      <w:szCs w:val="24"/>
      <w:shd w:val="clear" w:color="auto" w:fill="255CAA"/>
    </w:rPr>
  </w:style>
  <w:style w:type="character" w:styleId="IntenseReference">
    <w:name w:val="Intense Reference"/>
    <w:uiPriority w:val="32"/>
    <w:qFormat/>
    <w:rsid w:val="003644EC"/>
    <w:rPr>
      <w:b/>
      <w:bCs/>
      <w:smallCaps/>
      <w:color w:val="192958"/>
      <w:spacing w:val="5"/>
    </w:rPr>
  </w:style>
  <w:style w:type="paragraph" w:styleId="Header">
    <w:name w:val="header"/>
    <w:basedOn w:val="Normal"/>
    <w:link w:val="HeaderChar"/>
    <w:uiPriority w:val="99"/>
    <w:unhideWhenUsed/>
    <w:qFormat/>
    <w:rsid w:val="0076093E"/>
    <w:pPr>
      <w:tabs>
        <w:tab w:val="center" w:pos="4680"/>
        <w:tab w:val="right" w:pos="9360"/>
      </w:tabs>
      <w:spacing w:after="0"/>
    </w:pPr>
  </w:style>
  <w:style w:type="character" w:styleId="HeaderChar" w:customStyle="1">
    <w:name w:val="Header Char"/>
    <w:basedOn w:val="DefaultParagraphFont"/>
    <w:link w:val="Header"/>
    <w:uiPriority w:val="99"/>
    <w:rsid w:val="0076093E"/>
  </w:style>
  <w:style w:type="paragraph" w:styleId="Footer">
    <w:name w:val="footer"/>
    <w:basedOn w:val="Normal"/>
    <w:link w:val="FooterChar"/>
    <w:uiPriority w:val="99"/>
    <w:unhideWhenUsed/>
    <w:qFormat/>
    <w:rsid w:val="00C31517"/>
    <w:pPr>
      <w:tabs>
        <w:tab w:val="center" w:pos="4680"/>
        <w:tab w:val="right" w:pos="9360"/>
      </w:tabs>
      <w:spacing w:after="0"/>
    </w:pPr>
    <w:rPr>
      <w:color w:val="7F7F7F"/>
      <w:sz w:val="18"/>
    </w:rPr>
  </w:style>
  <w:style w:type="character" w:styleId="FooterChar" w:customStyle="1">
    <w:name w:val="Footer Char"/>
    <w:link w:val="Footer"/>
    <w:uiPriority w:val="99"/>
    <w:rsid w:val="00C31517"/>
    <w:rPr>
      <w:rFonts w:ascii="Arial" w:hAnsi="Arial" w:cs="Arial"/>
      <w:color w:val="7F7F7F"/>
      <w:sz w:val="18"/>
    </w:rPr>
  </w:style>
  <w:style w:type="paragraph" w:styleId="NoSpacing">
    <w:name w:val="No Spacing"/>
    <w:aliases w:val="Bullet"/>
    <w:uiPriority w:val="1"/>
    <w:qFormat/>
    <w:rsid w:val="000C2511"/>
    <w:pPr>
      <w:numPr>
        <w:numId w:val="10"/>
      </w:numPr>
      <w:spacing w:after="40"/>
    </w:pPr>
    <w:rPr>
      <w:rFonts w:ascii="Arial" w:hAnsi="Arial" w:cs="Arial"/>
      <w:kern w:val="2"/>
      <w:sz w:val="22"/>
      <w:szCs w:val="22"/>
    </w:rPr>
  </w:style>
  <w:style w:type="character" w:styleId="SubtleEmphasis">
    <w:name w:val="Subtle Emphasis"/>
    <w:uiPriority w:val="19"/>
    <w:qFormat/>
    <w:rsid w:val="003644EC"/>
    <w:rPr>
      <w:rFonts w:ascii="Arial" w:hAnsi="Arial"/>
      <w:b w:val="0"/>
      <w:i w:val="0"/>
      <w:iCs/>
      <w:color w:val="192958"/>
    </w:rPr>
  </w:style>
  <w:style w:type="character" w:styleId="Emphasis">
    <w:name w:val="Emphasis"/>
    <w:uiPriority w:val="20"/>
    <w:qFormat/>
    <w:rsid w:val="003644EC"/>
    <w:rPr>
      <w:i/>
      <w:iCs/>
    </w:rPr>
  </w:style>
  <w:style w:type="character" w:styleId="Strong">
    <w:name w:val="Strong"/>
    <w:uiPriority w:val="22"/>
    <w:qFormat/>
    <w:rsid w:val="003644EC"/>
    <w:rPr>
      <w:rFonts w:ascii="Arial" w:hAnsi="Arial"/>
      <w:b/>
      <w:bCs/>
      <w:i w:val="0"/>
      <w:color w:val="192958"/>
    </w:rPr>
  </w:style>
  <w:style w:type="character" w:styleId="SubtleReference">
    <w:name w:val="Subtle Reference"/>
    <w:uiPriority w:val="31"/>
    <w:qFormat/>
    <w:rsid w:val="003644EC"/>
    <w:rPr>
      <w:smallCaps/>
      <w:color w:val="192958"/>
    </w:rPr>
  </w:style>
  <w:style w:type="paragraph" w:styleId="ListNumber">
    <w:name w:val="List Number"/>
    <w:basedOn w:val="Normal"/>
    <w:uiPriority w:val="99"/>
    <w:unhideWhenUsed/>
    <w:qFormat/>
    <w:rsid w:val="00826D64"/>
    <w:pPr>
      <w:numPr>
        <w:numId w:val="3"/>
      </w:numPr>
      <w:spacing w:after="40"/>
      <w:ind w:left="357" w:hanging="357"/>
    </w:pPr>
  </w:style>
  <w:style w:type="character" w:styleId="normaltextrun" w:customStyle="1">
    <w:name w:val="normaltextrun"/>
    <w:basedOn w:val="DefaultParagraphFont"/>
    <w:rsid w:val="00E725A4"/>
  </w:style>
  <w:style w:type="character" w:styleId="eop" w:customStyle="1">
    <w:name w:val="eop"/>
    <w:basedOn w:val="DefaultParagraphFont"/>
    <w:rsid w:val="00E725A4"/>
  </w:style>
  <w:style w:type="paragraph" w:styleId="paragraph" w:customStyle="1">
    <w:name w:val="paragraph"/>
    <w:basedOn w:val="Normal"/>
    <w:rsid w:val="000777AB"/>
    <w:pPr>
      <w:spacing w:before="100" w:beforeAutospacing="1" w:after="100" w:afterAutospacing="1"/>
    </w:pPr>
    <w:rPr>
      <w:rFonts w:ascii="Times New Roman" w:hAnsi="Times New Roman" w:eastAsia="Times New Roman" w:cs="Times New Roman"/>
      <w:kern w:val="0"/>
      <w:lang w:eastAsia="en-CA"/>
    </w:rPr>
  </w:style>
  <w:style w:type="character" w:styleId="BookTitle">
    <w:name w:val="Book Title"/>
    <w:basedOn w:val="DefaultParagraphFont"/>
    <w:uiPriority w:val="33"/>
    <w:qFormat/>
    <w:rsid w:val="00BB1518"/>
    <w:rPr>
      <w:rFonts w:ascii="Arial" w:hAnsi="Arial"/>
      <w:b w:val="0"/>
      <w:bCs/>
      <w:i w:val="0"/>
      <w:iCs/>
      <w:caps w:val="0"/>
      <w:smallCaps w:val="0"/>
      <w:strike w:val="0"/>
      <w:dstrike w:val="0"/>
      <w:vanish w:val="0"/>
      <w:color w:val="213576" w:themeColor="text2" w:themeTint="E6"/>
      <w:spacing w:val="5"/>
      <w:sz w:val="24"/>
      <w:vertAlign w:val="baseline"/>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Arial" w:hAnsi="Arial" w:cs="Arial"/>
      <w:kern w:val="2"/>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478B0"/>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478B0"/>
    <w:rPr>
      <w:rFonts w:ascii="Segoe UI" w:hAnsi="Segoe UI" w:cs="Segoe UI"/>
      <w:kern w:val="2"/>
      <w:sz w:val="18"/>
      <w:szCs w:val="18"/>
    </w:rPr>
  </w:style>
  <w:style w:type="table" w:styleId="TableGrid">
    <w:name w:val="Table Grid"/>
    <w:basedOn w:val="TableNormal"/>
    <w:uiPriority w:val="39"/>
    <w:rsid w:val="004417C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243748">
      <w:bodyDiv w:val="1"/>
      <w:marLeft w:val="0"/>
      <w:marRight w:val="0"/>
      <w:marTop w:val="0"/>
      <w:marBottom w:val="0"/>
      <w:divBdr>
        <w:top w:val="none" w:sz="0" w:space="0" w:color="auto"/>
        <w:left w:val="none" w:sz="0" w:space="0" w:color="auto"/>
        <w:bottom w:val="none" w:sz="0" w:space="0" w:color="auto"/>
        <w:right w:val="none" w:sz="0" w:space="0" w:color="auto"/>
      </w:divBdr>
      <w:divsChild>
        <w:div w:id="1353413835">
          <w:marLeft w:val="0"/>
          <w:marRight w:val="0"/>
          <w:marTop w:val="0"/>
          <w:marBottom w:val="0"/>
          <w:divBdr>
            <w:top w:val="none" w:sz="0" w:space="0" w:color="auto"/>
            <w:left w:val="none" w:sz="0" w:space="0" w:color="auto"/>
            <w:bottom w:val="none" w:sz="0" w:space="0" w:color="auto"/>
            <w:right w:val="none" w:sz="0" w:space="0" w:color="auto"/>
          </w:divBdr>
          <w:divsChild>
            <w:div w:id="119881127">
              <w:marLeft w:val="0"/>
              <w:marRight w:val="0"/>
              <w:marTop w:val="0"/>
              <w:marBottom w:val="0"/>
              <w:divBdr>
                <w:top w:val="none" w:sz="0" w:space="0" w:color="auto"/>
                <w:left w:val="none" w:sz="0" w:space="0" w:color="auto"/>
                <w:bottom w:val="none" w:sz="0" w:space="0" w:color="auto"/>
                <w:right w:val="none" w:sz="0" w:space="0" w:color="auto"/>
              </w:divBdr>
            </w:div>
            <w:div w:id="1434671913">
              <w:marLeft w:val="0"/>
              <w:marRight w:val="0"/>
              <w:marTop w:val="0"/>
              <w:marBottom w:val="0"/>
              <w:divBdr>
                <w:top w:val="none" w:sz="0" w:space="0" w:color="auto"/>
                <w:left w:val="none" w:sz="0" w:space="0" w:color="auto"/>
                <w:bottom w:val="none" w:sz="0" w:space="0" w:color="auto"/>
                <w:right w:val="none" w:sz="0" w:space="0" w:color="auto"/>
              </w:divBdr>
            </w:div>
          </w:divsChild>
        </w:div>
        <w:div w:id="46222869">
          <w:marLeft w:val="0"/>
          <w:marRight w:val="0"/>
          <w:marTop w:val="0"/>
          <w:marBottom w:val="0"/>
          <w:divBdr>
            <w:top w:val="none" w:sz="0" w:space="0" w:color="auto"/>
            <w:left w:val="none" w:sz="0" w:space="0" w:color="auto"/>
            <w:bottom w:val="none" w:sz="0" w:space="0" w:color="auto"/>
            <w:right w:val="none" w:sz="0" w:space="0" w:color="auto"/>
          </w:divBdr>
          <w:divsChild>
            <w:div w:id="1008412364">
              <w:marLeft w:val="0"/>
              <w:marRight w:val="0"/>
              <w:marTop w:val="0"/>
              <w:marBottom w:val="0"/>
              <w:divBdr>
                <w:top w:val="none" w:sz="0" w:space="0" w:color="auto"/>
                <w:left w:val="none" w:sz="0" w:space="0" w:color="auto"/>
                <w:bottom w:val="none" w:sz="0" w:space="0" w:color="auto"/>
                <w:right w:val="none" w:sz="0" w:space="0" w:color="auto"/>
              </w:divBdr>
            </w:div>
            <w:div w:id="2076852074">
              <w:marLeft w:val="0"/>
              <w:marRight w:val="0"/>
              <w:marTop w:val="0"/>
              <w:marBottom w:val="0"/>
              <w:divBdr>
                <w:top w:val="none" w:sz="0" w:space="0" w:color="auto"/>
                <w:left w:val="none" w:sz="0" w:space="0" w:color="auto"/>
                <w:bottom w:val="none" w:sz="0" w:space="0" w:color="auto"/>
                <w:right w:val="none" w:sz="0" w:space="0" w:color="auto"/>
              </w:divBdr>
            </w:div>
            <w:div w:id="14229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4429">
      <w:bodyDiv w:val="1"/>
      <w:marLeft w:val="0"/>
      <w:marRight w:val="0"/>
      <w:marTop w:val="0"/>
      <w:marBottom w:val="0"/>
      <w:divBdr>
        <w:top w:val="none" w:sz="0" w:space="0" w:color="auto"/>
        <w:left w:val="none" w:sz="0" w:space="0" w:color="auto"/>
        <w:bottom w:val="none" w:sz="0" w:space="0" w:color="auto"/>
        <w:right w:val="none" w:sz="0" w:space="0" w:color="auto"/>
      </w:divBdr>
      <w:divsChild>
        <w:div w:id="1256014252">
          <w:marLeft w:val="0"/>
          <w:marRight w:val="0"/>
          <w:marTop w:val="0"/>
          <w:marBottom w:val="0"/>
          <w:divBdr>
            <w:top w:val="none" w:sz="0" w:space="0" w:color="auto"/>
            <w:left w:val="none" w:sz="0" w:space="0" w:color="auto"/>
            <w:bottom w:val="none" w:sz="0" w:space="0" w:color="auto"/>
            <w:right w:val="none" w:sz="0" w:space="0" w:color="auto"/>
          </w:divBdr>
          <w:divsChild>
            <w:div w:id="350421137">
              <w:marLeft w:val="0"/>
              <w:marRight w:val="0"/>
              <w:marTop w:val="0"/>
              <w:marBottom w:val="0"/>
              <w:divBdr>
                <w:top w:val="none" w:sz="0" w:space="0" w:color="auto"/>
                <w:left w:val="none" w:sz="0" w:space="0" w:color="auto"/>
                <w:bottom w:val="none" w:sz="0" w:space="0" w:color="auto"/>
                <w:right w:val="none" w:sz="0" w:space="0" w:color="auto"/>
              </w:divBdr>
              <w:divsChild>
                <w:div w:id="642541946">
                  <w:marLeft w:val="0"/>
                  <w:marRight w:val="0"/>
                  <w:marTop w:val="0"/>
                  <w:marBottom w:val="0"/>
                  <w:divBdr>
                    <w:top w:val="none" w:sz="0" w:space="0" w:color="auto"/>
                    <w:left w:val="none" w:sz="0" w:space="0" w:color="auto"/>
                    <w:bottom w:val="none" w:sz="0" w:space="0" w:color="auto"/>
                    <w:right w:val="none" w:sz="0" w:space="0" w:color="auto"/>
                  </w:divBdr>
                  <w:divsChild>
                    <w:div w:id="10784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29415">
          <w:marLeft w:val="0"/>
          <w:marRight w:val="0"/>
          <w:marTop w:val="0"/>
          <w:marBottom w:val="0"/>
          <w:divBdr>
            <w:top w:val="none" w:sz="0" w:space="0" w:color="auto"/>
            <w:left w:val="none" w:sz="0" w:space="0" w:color="auto"/>
            <w:bottom w:val="none" w:sz="0" w:space="0" w:color="auto"/>
            <w:right w:val="none" w:sz="0" w:space="0" w:color="auto"/>
          </w:divBdr>
          <w:divsChild>
            <w:div w:id="5979065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2077587">
      <w:bodyDiv w:val="1"/>
      <w:marLeft w:val="0"/>
      <w:marRight w:val="0"/>
      <w:marTop w:val="0"/>
      <w:marBottom w:val="0"/>
      <w:divBdr>
        <w:top w:val="none" w:sz="0" w:space="0" w:color="auto"/>
        <w:left w:val="none" w:sz="0" w:space="0" w:color="auto"/>
        <w:bottom w:val="none" w:sz="0" w:space="0" w:color="auto"/>
        <w:right w:val="none" w:sz="0" w:space="0" w:color="auto"/>
      </w:divBdr>
      <w:divsChild>
        <w:div w:id="1792085821">
          <w:marLeft w:val="0"/>
          <w:marRight w:val="0"/>
          <w:marTop w:val="0"/>
          <w:marBottom w:val="0"/>
          <w:divBdr>
            <w:top w:val="none" w:sz="0" w:space="0" w:color="auto"/>
            <w:left w:val="none" w:sz="0" w:space="0" w:color="auto"/>
            <w:bottom w:val="none" w:sz="0" w:space="0" w:color="auto"/>
            <w:right w:val="none" w:sz="0" w:space="0" w:color="auto"/>
          </w:divBdr>
          <w:divsChild>
            <w:div w:id="1573273587">
              <w:marLeft w:val="0"/>
              <w:marRight w:val="0"/>
              <w:marTop w:val="0"/>
              <w:marBottom w:val="0"/>
              <w:divBdr>
                <w:top w:val="none" w:sz="0" w:space="0" w:color="auto"/>
                <w:left w:val="none" w:sz="0" w:space="0" w:color="auto"/>
                <w:bottom w:val="none" w:sz="0" w:space="0" w:color="auto"/>
                <w:right w:val="none" w:sz="0" w:space="0" w:color="auto"/>
              </w:divBdr>
              <w:divsChild>
                <w:div w:id="802432472">
                  <w:marLeft w:val="0"/>
                  <w:marRight w:val="0"/>
                  <w:marTop w:val="0"/>
                  <w:marBottom w:val="0"/>
                  <w:divBdr>
                    <w:top w:val="none" w:sz="0" w:space="0" w:color="auto"/>
                    <w:left w:val="none" w:sz="0" w:space="0" w:color="auto"/>
                    <w:bottom w:val="none" w:sz="0" w:space="0" w:color="auto"/>
                    <w:right w:val="none" w:sz="0" w:space="0" w:color="auto"/>
                  </w:divBdr>
                  <w:divsChild>
                    <w:div w:id="5216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4506">
          <w:marLeft w:val="0"/>
          <w:marRight w:val="0"/>
          <w:marTop w:val="0"/>
          <w:marBottom w:val="0"/>
          <w:divBdr>
            <w:top w:val="none" w:sz="0" w:space="0" w:color="auto"/>
            <w:left w:val="none" w:sz="0" w:space="0" w:color="auto"/>
            <w:bottom w:val="none" w:sz="0" w:space="0" w:color="auto"/>
            <w:right w:val="none" w:sz="0" w:space="0" w:color="auto"/>
          </w:divBdr>
          <w:divsChild>
            <w:div w:id="89215799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4210498">
      <w:bodyDiv w:val="1"/>
      <w:marLeft w:val="0"/>
      <w:marRight w:val="0"/>
      <w:marTop w:val="0"/>
      <w:marBottom w:val="0"/>
      <w:divBdr>
        <w:top w:val="none" w:sz="0" w:space="0" w:color="auto"/>
        <w:left w:val="none" w:sz="0" w:space="0" w:color="auto"/>
        <w:bottom w:val="none" w:sz="0" w:space="0" w:color="auto"/>
        <w:right w:val="none" w:sz="0" w:space="0" w:color="auto"/>
      </w:divBdr>
      <w:divsChild>
        <w:div w:id="1137336104">
          <w:marLeft w:val="0"/>
          <w:marRight w:val="0"/>
          <w:marTop w:val="0"/>
          <w:marBottom w:val="0"/>
          <w:divBdr>
            <w:top w:val="none" w:sz="0" w:space="0" w:color="auto"/>
            <w:left w:val="none" w:sz="0" w:space="0" w:color="auto"/>
            <w:bottom w:val="none" w:sz="0" w:space="0" w:color="auto"/>
            <w:right w:val="none" w:sz="0" w:space="0" w:color="auto"/>
          </w:divBdr>
          <w:divsChild>
            <w:div w:id="1970043487">
              <w:marLeft w:val="0"/>
              <w:marRight w:val="0"/>
              <w:marTop w:val="0"/>
              <w:marBottom w:val="0"/>
              <w:divBdr>
                <w:top w:val="none" w:sz="0" w:space="0" w:color="auto"/>
                <w:left w:val="none" w:sz="0" w:space="0" w:color="auto"/>
                <w:bottom w:val="none" w:sz="0" w:space="0" w:color="auto"/>
                <w:right w:val="none" w:sz="0" w:space="0" w:color="auto"/>
              </w:divBdr>
            </w:div>
          </w:divsChild>
        </w:div>
        <w:div w:id="688990297">
          <w:marLeft w:val="0"/>
          <w:marRight w:val="0"/>
          <w:marTop w:val="0"/>
          <w:marBottom w:val="0"/>
          <w:divBdr>
            <w:top w:val="none" w:sz="0" w:space="0" w:color="auto"/>
            <w:left w:val="none" w:sz="0" w:space="0" w:color="auto"/>
            <w:bottom w:val="none" w:sz="0" w:space="0" w:color="auto"/>
            <w:right w:val="none" w:sz="0" w:space="0" w:color="auto"/>
          </w:divBdr>
          <w:divsChild>
            <w:div w:id="957882308">
              <w:marLeft w:val="0"/>
              <w:marRight w:val="0"/>
              <w:marTop w:val="0"/>
              <w:marBottom w:val="0"/>
              <w:divBdr>
                <w:top w:val="none" w:sz="0" w:space="0" w:color="auto"/>
                <w:left w:val="none" w:sz="0" w:space="0" w:color="auto"/>
                <w:bottom w:val="none" w:sz="0" w:space="0" w:color="auto"/>
                <w:right w:val="none" w:sz="0" w:space="0" w:color="auto"/>
              </w:divBdr>
            </w:div>
          </w:divsChild>
        </w:div>
        <w:div w:id="1257133030">
          <w:marLeft w:val="0"/>
          <w:marRight w:val="0"/>
          <w:marTop w:val="0"/>
          <w:marBottom w:val="0"/>
          <w:divBdr>
            <w:top w:val="none" w:sz="0" w:space="0" w:color="auto"/>
            <w:left w:val="none" w:sz="0" w:space="0" w:color="auto"/>
            <w:bottom w:val="none" w:sz="0" w:space="0" w:color="auto"/>
            <w:right w:val="none" w:sz="0" w:space="0" w:color="auto"/>
          </w:divBdr>
          <w:divsChild>
            <w:div w:id="1660887688">
              <w:marLeft w:val="0"/>
              <w:marRight w:val="0"/>
              <w:marTop w:val="0"/>
              <w:marBottom w:val="0"/>
              <w:divBdr>
                <w:top w:val="none" w:sz="0" w:space="0" w:color="auto"/>
                <w:left w:val="none" w:sz="0" w:space="0" w:color="auto"/>
                <w:bottom w:val="none" w:sz="0" w:space="0" w:color="auto"/>
                <w:right w:val="none" w:sz="0" w:space="0" w:color="auto"/>
              </w:divBdr>
            </w:div>
          </w:divsChild>
        </w:div>
        <w:div w:id="2077623997">
          <w:marLeft w:val="0"/>
          <w:marRight w:val="0"/>
          <w:marTop w:val="0"/>
          <w:marBottom w:val="0"/>
          <w:divBdr>
            <w:top w:val="none" w:sz="0" w:space="0" w:color="auto"/>
            <w:left w:val="none" w:sz="0" w:space="0" w:color="auto"/>
            <w:bottom w:val="none" w:sz="0" w:space="0" w:color="auto"/>
            <w:right w:val="none" w:sz="0" w:space="0" w:color="auto"/>
          </w:divBdr>
          <w:divsChild>
            <w:div w:id="1386678409">
              <w:marLeft w:val="0"/>
              <w:marRight w:val="0"/>
              <w:marTop w:val="0"/>
              <w:marBottom w:val="0"/>
              <w:divBdr>
                <w:top w:val="none" w:sz="0" w:space="0" w:color="auto"/>
                <w:left w:val="none" w:sz="0" w:space="0" w:color="auto"/>
                <w:bottom w:val="none" w:sz="0" w:space="0" w:color="auto"/>
                <w:right w:val="none" w:sz="0" w:space="0" w:color="auto"/>
              </w:divBdr>
            </w:div>
          </w:divsChild>
        </w:div>
        <w:div w:id="477306317">
          <w:marLeft w:val="0"/>
          <w:marRight w:val="0"/>
          <w:marTop w:val="0"/>
          <w:marBottom w:val="0"/>
          <w:divBdr>
            <w:top w:val="none" w:sz="0" w:space="0" w:color="auto"/>
            <w:left w:val="none" w:sz="0" w:space="0" w:color="auto"/>
            <w:bottom w:val="none" w:sz="0" w:space="0" w:color="auto"/>
            <w:right w:val="none" w:sz="0" w:space="0" w:color="auto"/>
          </w:divBdr>
          <w:divsChild>
            <w:div w:id="287128898">
              <w:marLeft w:val="0"/>
              <w:marRight w:val="0"/>
              <w:marTop w:val="0"/>
              <w:marBottom w:val="0"/>
              <w:divBdr>
                <w:top w:val="none" w:sz="0" w:space="0" w:color="auto"/>
                <w:left w:val="none" w:sz="0" w:space="0" w:color="auto"/>
                <w:bottom w:val="none" w:sz="0" w:space="0" w:color="auto"/>
                <w:right w:val="none" w:sz="0" w:space="0" w:color="auto"/>
              </w:divBdr>
            </w:div>
          </w:divsChild>
        </w:div>
        <w:div w:id="664359167">
          <w:marLeft w:val="0"/>
          <w:marRight w:val="0"/>
          <w:marTop w:val="0"/>
          <w:marBottom w:val="0"/>
          <w:divBdr>
            <w:top w:val="none" w:sz="0" w:space="0" w:color="auto"/>
            <w:left w:val="none" w:sz="0" w:space="0" w:color="auto"/>
            <w:bottom w:val="none" w:sz="0" w:space="0" w:color="auto"/>
            <w:right w:val="none" w:sz="0" w:space="0" w:color="auto"/>
          </w:divBdr>
          <w:divsChild>
            <w:div w:id="1391033517">
              <w:marLeft w:val="0"/>
              <w:marRight w:val="0"/>
              <w:marTop w:val="0"/>
              <w:marBottom w:val="0"/>
              <w:divBdr>
                <w:top w:val="none" w:sz="0" w:space="0" w:color="auto"/>
                <w:left w:val="none" w:sz="0" w:space="0" w:color="auto"/>
                <w:bottom w:val="none" w:sz="0" w:space="0" w:color="auto"/>
                <w:right w:val="none" w:sz="0" w:space="0" w:color="auto"/>
              </w:divBdr>
            </w:div>
          </w:divsChild>
        </w:div>
        <w:div w:id="498691499">
          <w:marLeft w:val="0"/>
          <w:marRight w:val="0"/>
          <w:marTop w:val="0"/>
          <w:marBottom w:val="0"/>
          <w:divBdr>
            <w:top w:val="none" w:sz="0" w:space="0" w:color="auto"/>
            <w:left w:val="none" w:sz="0" w:space="0" w:color="auto"/>
            <w:bottom w:val="none" w:sz="0" w:space="0" w:color="auto"/>
            <w:right w:val="none" w:sz="0" w:space="0" w:color="auto"/>
          </w:divBdr>
          <w:divsChild>
            <w:div w:id="1701709525">
              <w:marLeft w:val="0"/>
              <w:marRight w:val="0"/>
              <w:marTop w:val="0"/>
              <w:marBottom w:val="0"/>
              <w:divBdr>
                <w:top w:val="none" w:sz="0" w:space="0" w:color="auto"/>
                <w:left w:val="none" w:sz="0" w:space="0" w:color="auto"/>
                <w:bottom w:val="none" w:sz="0" w:space="0" w:color="auto"/>
                <w:right w:val="none" w:sz="0" w:space="0" w:color="auto"/>
              </w:divBdr>
            </w:div>
          </w:divsChild>
        </w:div>
        <w:div w:id="1602838318">
          <w:marLeft w:val="0"/>
          <w:marRight w:val="0"/>
          <w:marTop w:val="0"/>
          <w:marBottom w:val="0"/>
          <w:divBdr>
            <w:top w:val="none" w:sz="0" w:space="0" w:color="auto"/>
            <w:left w:val="none" w:sz="0" w:space="0" w:color="auto"/>
            <w:bottom w:val="none" w:sz="0" w:space="0" w:color="auto"/>
            <w:right w:val="none" w:sz="0" w:space="0" w:color="auto"/>
          </w:divBdr>
          <w:divsChild>
            <w:div w:id="1386636054">
              <w:marLeft w:val="0"/>
              <w:marRight w:val="0"/>
              <w:marTop w:val="0"/>
              <w:marBottom w:val="0"/>
              <w:divBdr>
                <w:top w:val="none" w:sz="0" w:space="0" w:color="auto"/>
                <w:left w:val="none" w:sz="0" w:space="0" w:color="auto"/>
                <w:bottom w:val="none" w:sz="0" w:space="0" w:color="auto"/>
                <w:right w:val="none" w:sz="0" w:space="0" w:color="auto"/>
              </w:divBdr>
            </w:div>
          </w:divsChild>
        </w:div>
        <w:div w:id="1763069499">
          <w:marLeft w:val="0"/>
          <w:marRight w:val="0"/>
          <w:marTop w:val="0"/>
          <w:marBottom w:val="0"/>
          <w:divBdr>
            <w:top w:val="none" w:sz="0" w:space="0" w:color="auto"/>
            <w:left w:val="none" w:sz="0" w:space="0" w:color="auto"/>
            <w:bottom w:val="none" w:sz="0" w:space="0" w:color="auto"/>
            <w:right w:val="none" w:sz="0" w:space="0" w:color="auto"/>
          </w:divBdr>
          <w:divsChild>
            <w:div w:id="2082409335">
              <w:marLeft w:val="0"/>
              <w:marRight w:val="0"/>
              <w:marTop w:val="0"/>
              <w:marBottom w:val="0"/>
              <w:divBdr>
                <w:top w:val="none" w:sz="0" w:space="0" w:color="auto"/>
                <w:left w:val="none" w:sz="0" w:space="0" w:color="auto"/>
                <w:bottom w:val="none" w:sz="0" w:space="0" w:color="auto"/>
                <w:right w:val="none" w:sz="0" w:space="0" w:color="auto"/>
              </w:divBdr>
            </w:div>
          </w:divsChild>
        </w:div>
        <w:div w:id="807821220">
          <w:marLeft w:val="0"/>
          <w:marRight w:val="0"/>
          <w:marTop w:val="0"/>
          <w:marBottom w:val="0"/>
          <w:divBdr>
            <w:top w:val="none" w:sz="0" w:space="0" w:color="auto"/>
            <w:left w:val="none" w:sz="0" w:space="0" w:color="auto"/>
            <w:bottom w:val="none" w:sz="0" w:space="0" w:color="auto"/>
            <w:right w:val="none" w:sz="0" w:space="0" w:color="auto"/>
          </w:divBdr>
          <w:divsChild>
            <w:div w:id="1578711475">
              <w:marLeft w:val="0"/>
              <w:marRight w:val="0"/>
              <w:marTop w:val="0"/>
              <w:marBottom w:val="0"/>
              <w:divBdr>
                <w:top w:val="none" w:sz="0" w:space="0" w:color="auto"/>
                <w:left w:val="none" w:sz="0" w:space="0" w:color="auto"/>
                <w:bottom w:val="none" w:sz="0" w:space="0" w:color="auto"/>
                <w:right w:val="none" w:sz="0" w:space="0" w:color="auto"/>
              </w:divBdr>
            </w:div>
          </w:divsChild>
        </w:div>
        <w:div w:id="1860005191">
          <w:marLeft w:val="0"/>
          <w:marRight w:val="0"/>
          <w:marTop w:val="0"/>
          <w:marBottom w:val="0"/>
          <w:divBdr>
            <w:top w:val="none" w:sz="0" w:space="0" w:color="auto"/>
            <w:left w:val="none" w:sz="0" w:space="0" w:color="auto"/>
            <w:bottom w:val="none" w:sz="0" w:space="0" w:color="auto"/>
            <w:right w:val="none" w:sz="0" w:space="0" w:color="auto"/>
          </w:divBdr>
          <w:divsChild>
            <w:div w:id="747381825">
              <w:marLeft w:val="0"/>
              <w:marRight w:val="0"/>
              <w:marTop w:val="0"/>
              <w:marBottom w:val="0"/>
              <w:divBdr>
                <w:top w:val="none" w:sz="0" w:space="0" w:color="auto"/>
                <w:left w:val="none" w:sz="0" w:space="0" w:color="auto"/>
                <w:bottom w:val="none" w:sz="0" w:space="0" w:color="auto"/>
                <w:right w:val="none" w:sz="0" w:space="0" w:color="auto"/>
              </w:divBdr>
            </w:div>
          </w:divsChild>
        </w:div>
        <w:div w:id="1412124252">
          <w:marLeft w:val="0"/>
          <w:marRight w:val="0"/>
          <w:marTop w:val="0"/>
          <w:marBottom w:val="0"/>
          <w:divBdr>
            <w:top w:val="none" w:sz="0" w:space="0" w:color="auto"/>
            <w:left w:val="none" w:sz="0" w:space="0" w:color="auto"/>
            <w:bottom w:val="none" w:sz="0" w:space="0" w:color="auto"/>
            <w:right w:val="none" w:sz="0" w:space="0" w:color="auto"/>
          </w:divBdr>
          <w:divsChild>
            <w:div w:id="1853839105">
              <w:marLeft w:val="0"/>
              <w:marRight w:val="0"/>
              <w:marTop w:val="0"/>
              <w:marBottom w:val="0"/>
              <w:divBdr>
                <w:top w:val="none" w:sz="0" w:space="0" w:color="auto"/>
                <w:left w:val="none" w:sz="0" w:space="0" w:color="auto"/>
                <w:bottom w:val="none" w:sz="0" w:space="0" w:color="auto"/>
                <w:right w:val="none" w:sz="0" w:space="0" w:color="auto"/>
              </w:divBdr>
            </w:div>
          </w:divsChild>
        </w:div>
        <w:div w:id="745880932">
          <w:marLeft w:val="0"/>
          <w:marRight w:val="0"/>
          <w:marTop w:val="0"/>
          <w:marBottom w:val="0"/>
          <w:divBdr>
            <w:top w:val="none" w:sz="0" w:space="0" w:color="auto"/>
            <w:left w:val="none" w:sz="0" w:space="0" w:color="auto"/>
            <w:bottom w:val="none" w:sz="0" w:space="0" w:color="auto"/>
            <w:right w:val="none" w:sz="0" w:space="0" w:color="auto"/>
          </w:divBdr>
          <w:divsChild>
            <w:div w:id="1247180683">
              <w:marLeft w:val="0"/>
              <w:marRight w:val="0"/>
              <w:marTop w:val="0"/>
              <w:marBottom w:val="0"/>
              <w:divBdr>
                <w:top w:val="none" w:sz="0" w:space="0" w:color="auto"/>
                <w:left w:val="none" w:sz="0" w:space="0" w:color="auto"/>
                <w:bottom w:val="none" w:sz="0" w:space="0" w:color="auto"/>
                <w:right w:val="none" w:sz="0" w:space="0" w:color="auto"/>
              </w:divBdr>
            </w:div>
          </w:divsChild>
        </w:div>
        <w:div w:id="958949788">
          <w:marLeft w:val="0"/>
          <w:marRight w:val="0"/>
          <w:marTop w:val="0"/>
          <w:marBottom w:val="0"/>
          <w:divBdr>
            <w:top w:val="none" w:sz="0" w:space="0" w:color="auto"/>
            <w:left w:val="none" w:sz="0" w:space="0" w:color="auto"/>
            <w:bottom w:val="none" w:sz="0" w:space="0" w:color="auto"/>
            <w:right w:val="none" w:sz="0" w:space="0" w:color="auto"/>
          </w:divBdr>
          <w:divsChild>
            <w:div w:id="925070946">
              <w:marLeft w:val="0"/>
              <w:marRight w:val="0"/>
              <w:marTop w:val="0"/>
              <w:marBottom w:val="0"/>
              <w:divBdr>
                <w:top w:val="none" w:sz="0" w:space="0" w:color="auto"/>
                <w:left w:val="none" w:sz="0" w:space="0" w:color="auto"/>
                <w:bottom w:val="none" w:sz="0" w:space="0" w:color="auto"/>
                <w:right w:val="none" w:sz="0" w:space="0" w:color="auto"/>
              </w:divBdr>
            </w:div>
          </w:divsChild>
        </w:div>
        <w:div w:id="487063719">
          <w:marLeft w:val="0"/>
          <w:marRight w:val="0"/>
          <w:marTop w:val="0"/>
          <w:marBottom w:val="0"/>
          <w:divBdr>
            <w:top w:val="none" w:sz="0" w:space="0" w:color="auto"/>
            <w:left w:val="none" w:sz="0" w:space="0" w:color="auto"/>
            <w:bottom w:val="none" w:sz="0" w:space="0" w:color="auto"/>
            <w:right w:val="none" w:sz="0" w:space="0" w:color="auto"/>
          </w:divBdr>
          <w:divsChild>
            <w:div w:id="833186063">
              <w:marLeft w:val="0"/>
              <w:marRight w:val="0"/>
              <w:marTop w:val="0"/>
              <w:marBottom w:val="0"/>
              <w:divBdr>
                <w:top w:val="none" w:sz="0" w:space="0" w:color="auto"/>
                <w:left w:val="none" w:sz="0" w:space="0" w:color="auto"/>
                <w:bottom w:val="none" w:sz="0" w:space="0" w:color="auto"/>
                <w:right w:val="none" w:sz="0" w:space="0" w:color="auto"/>
              </w:divBdr>
            </w:div>
          </w:divsChild>
        </w:div>
        <w:div w:id="149947576">
          <w:marLeft w:val="0"/>
          <w:marRight w:val="0"/>
          <w:marTop w:val="0"/>
          <w:marBottom w:val="0"/>
          <w:divBdr>
            <w:top w:val="none" w:sz="0" w:space="0" w:color="auto"/>
            <w:left w:val="none" w:sz="0" w:space="0" w:color="auto"/>
            <w:bottom w:val="none" w:sz="0" w:space="0" w:color="auto"/>
            <w:right w:val="none" w:sz="0" w:space="0" w:color="auto"/>
          </w:divBdr>
          <w:divsChild>
            <w:div w:id="21258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8540">
      <w:bodyDiv w:val="1"/>
      <w:marLeft w:val="0"/>
      <w:marRight w:val="0"/>
      <w:marTop w:val="0"/>
      <w:marBottom w:val="0"/>
      <w:divBdr>
        <w:top w:val="none" w:sz="0" w:space="0" w:color="auto"/>
        <w:left w:val="none" w:sz="0" w:space="0" w:color="auto"/>
        <w:bottom w:val="none" w:sz="0" w:space="0" w:color="auto"/>
        <w:right w:val="none" w:sz="0" w:space="0" w:color="auto"/>
      </w:divBdr>
      <w:divsChild>
        <w:div w:id="2011562646">
          <w:marLeft w:val="0"/>
          <w:marRight w:val="0"/>
          <w:marTop w:val="0"/>
          <w:marBottom w:val="0"/>
          <w:divBdr>
            <w:top w:val="none" w:sz="0" w:space="0" w:color="auto"/>
            <w:left w:val="none" w:sz="0" w:space="0" w:color="auto"/>
            <w:bottom w:val="none" w:sz="0" w:space="0" w:color="auto"/>
            <w:right w:val="none" w:sz="0" w:space="0" w:color="auto"/>
          </w:divBdr>
          <w:divsChild>
            <w:div w:id="2130390109">
              <w:marLeft w:val="0"/>
              <w:marRight w:val="0"/>
              <w:marTop w:val="0"/>
              <w:marBottom w:val="0"/>
              <w:divBdr>
                <w:top w:val="none" w:sz="0" w:space="0" w:color="auto"/>
                <w:left w:val="none" w:sz="0" w:space="0" w:color="auto"/>
                <w:bottom w:val="none" w:sz="0" w:space="0" w:color="auto"/>
                <w:right w:val="none" w:sz="0" w:space="0" w:color="auto"/>
              </w:divBdr>
              <w:divsChild>
                <w:div w:id="1911770711">
                  <w:marLeft w:val="0"/>
                  <w:marRight w:val="0"/>
                  <w:marTop w:val="0"/>
                  <w:marBottom w:val="0"/>
                  <w:divBdr>
                    <w:top w:val="none" w:sz="0" w:space="0" w:color="auto"/>
                    <w:left w:val="none" w:sz="0" w:space="0" w:color="auto"/>
                    <w:bottom w:val="none" w:sz="0" w:space="0" w:color="auto"/>
                    <w:right w:val="none" w:sz="0" w:space="0" w:color="auto"/>
                  </w:divBdr>
                  <w:divsChild>
                    <w:div w:id="10036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65514">
          <w:marLeft w:val="0"/>
          <w:marRight w:val="0"/>
          <w:marTop w:val="0"/>
          <w:marBottom w:val="0"/>
          <w:divBdr>
            <w:top w:val="none" w:sz="0" w:space="0" w:color="auto"/>
            <w:left w:val="none" w:sz="0" w:space="0" w:color="auto"/>
            <w:bottom w:val="none" w:sz="0" w:space="0" w:color="auto"/>
            <w:right w:val="none" w:sz="0" w:space="0" w:color="auto"/>
          </w:divBdr>
          <w:divsChild>
            <w:div w:id="129282882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UHN Theme">
      <a:dk1>
        <a:srgbClr val="000000"/>
      </a:dk1>
      <a:lt1>
        <a:srgbClr val="FFFFFF"/>
      </a:lt1>
      <a:dk2>
        <a:srgbClr val="192858"/>
      </a:dk2>
      <a:lt2>
        <a:srgbClr val="E4E4E4"/>
      </a:lt2>
      <a:accent1>
        <a:srgbClr val="C0233B"/>
      </a:accent1>
      <a:accent2>
        <a:srgbClr val="951942"/>
      </a:accent2>
      <a:accent3>
        <a:srgbClr val="E8234F"/>
      </a:accent3>
      <a:accent4>
        <a:srgbClr val="C48ABD"/>
      </a:accent4>
      <a:accent5>
        <a:srgbClr val="245BAA"/>
      </a:accent5>
      <a:accent6>
        <a:srgbClr val="74AE54"/>
      </a:accent6>
      <a:hlink>
        <a:srgbClr val="245BAA"/>
      </a:hlink>
      <a:folHlink>
        <a:srgbClr val="74AE54"/>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AA4AC370B5CB54E81BBBCD5023FE132" ma:contentTypeVersion="7" ma:contentTypeDescription="Create a new document." ma:contentTypeScope="" ma:versionID="7e31e11b5814927e877b588a782feba9">
  <xsd:schema xmlns:xsd="http://www.w3.org/2001/XMLSchema" xmlns:xs="http://www.w3.org/2001/XMLSchema" xmlns:p="http://schemas.microsoft.com/office/2006/metadata/properties" xmlns:ns2="42c2f66a-2f71-4ea5-a10c-1bf14673147f" targetNamespace="http://schemas.microsoft.com/office/2006/metadata/properties" ma:root="true" ma:fieldsID="3191655910b2fc3c3e5a9b81dda18181" ns2:_="">
    <xsd:import namespace="42c2f66a-2f71-4ea5-a10c-1bf1467314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f66a-2f71-4ea5-a10c-1bf1467314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4F160E-93E2-49F0-83CF-8D1E4D48222F}">
  <ds:schemaRefs>
    <ds:schemaRef ds:uri="http://schemas.microsoft.com/sharepoint/v3/contenttype/forms"/>
  </ds:schemaRefs>
</ds:datastoreItem>
</file>

<file path=customXml/itemProps2.xml><?xml version="1.0" encoding="utf-8"?>
<ds:datastoreItem xmlns:ds="http://schemas.openxmlformats.org/officeDocument/2006/customXml" ds:itemID="{A3446B25-436B-4480-940A-0FE15DCCB1C2}">
  <ds:schemaRefs>
    <ds:schemaRef ds:uri="http://schemas.microsoft.com/office/2006/metadata/properties"/>
    <ds:schemaRef ds:uri="http://schemas.microsoft.com/office/infopath/2007/PartnerControls"/>
    <ds:schemaRef ds:uri="360acdcc-b06f-4b66-a27f-59e95e1211f1"/>
    <ds:schemaRef ds:uri="334c39ef-7849-45d1-9257-c81bad3add3f"/>
  </ds:schemaRefs>
</ds:datastoreItem>
</file>

<file path=customXml/itemProps3.xml><?xml version="1.0" encoding="utf-8"?>
<ds:datastoreItem xmlns:ds="http://schemas.openxmlformats.org/officeDocument/2006/customXml" ds:itemID="{1CFB62F0-2343-4EBC-A6BA-F4B88C1B3C59}">
  <ds:schemaRefs>
    <ds:schemaRef ds:uri="http://schemas.openxmlformats.org/officeDocument/2006/bibliography"/>
  </ds:schemaRefs>
</ds:datastoreItem>
</file>

<file path=customXml/itemProps4.xml><?xml version="1.0" encoding="utf-8"?>
<ds:datastoreItem xmlns:ds="http://schemas.openxmlformats.org/officeDocument/2006/customXml" ds:itemID="{34DE67D8-0752-4EB3-9C00-2EAE5493D8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Hertha</dc:creator>
  <cp:keywords/>
  <dc:description/>
  <cp:lastModifiedBy>Rosenberg, Ellen</cp:lastModifiedBy>
  <cp:revision>3</cp:revision>
  <dcterms:created xsi:type="dcterms:W3CDTF">2025-07-09T16:47:00Z</dcterms:created>
  <dcterms:modified xsi:type="dcterms:W3CDTF">2025-08-20T14:49:31Z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0x010100EAA4AC370B5CB54E81BBBCD5023FE132</vt:lpwstr>
  </property>
  <property fmtid="{D5CDD505-2E9C-101B-9397-08002B2CF9AE}" pid="3" name="MediaServiceImageTags">
    <vt:lpwstr/>
  </property>
  <property fmtid="{D5CDD505-2E9C-101B-9397-08002B2CF9AE}" pid="4" name="Order">
    <vt:r8>498200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4" name="docLang">
    <vt:lpwstr>en</vt:lpwstr>
  </property>
</Properties>
</file>