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Progress Tracking — Guide 01: Foundations of Disability, Inclusion, and Accessible Design</w:t>
      </w:r>
    </w:p>
    <w:p>
      <w:r/>
      <w:r>
        <w:rPr>
          <w:b/>
        </w:rPr>
        <w:t>Accessibility First Course Series | University Health Network</w:t>
      </w:r>
      <w:r/>
    </w:p>
    <w:p>
      <w:pPr>
        <w:spacing w:before="120" w:after="120"/>
      </w:pPr>
      <w:r>
        <w:rPr>
          <w:color w:val="CCCCCC"/>
          <w:sz w:val="16"/>
        </w:rPr>
        <w:t>──────────────────────────────────────────────────</w:t>
      </w:r>
    </w:p>
    <w:p>
      <w:pPr>
        <w:pStyle w:val="Heading2"/>
      </w:pPr>
      <w:r>
        <w:t>Completion Model</w:t>
      </w:r>
    </w:p>
    <w:p>
      <w:r>
        <w:t xml:space="preserve">This course uses a </w:t>
      </w:r>
      <w:r>
        <w:rPr>
          <w:b/>
        </w:rPr>
        <w:t>completion-based model</w:t>
      </w:r>
      <w:r>
        <w:t xml:space="preserve"> — no scoring, no pass/fail, no leaderboard. The goal is learning and reflection, not performance measurement.</w:t>
      </w:r>
    </w:p>
    <w:p>
      <w:pPr>
        <w:spacing w:before="120" w:after="120"/>
      </w:pPr>
      <w:r>
        <w:rPr>
          <w:color w:val="CCCCCC"/>
          <w:sz w:val="16"/>
        </w:rPr>
        <w:t>──────────────────────────────────────────────────</w:t>
      </w:r>
    </w:p>
    <w:p>
      <w:pPr>
        <w:pStyle w:val="Heading2"/>
      </w:pPr>
      <w:r>
        <w:t>Completion Criteria</w:t>
      </w:r>
    </w:p>
    <w:p>
      <w:r>
        <w:t xml:space="preserve">A learner receives a </w:t>
      </w:r>
      <w:r>
        <w:rPr>
          <w:b/>
        </w:rPr>
        <w:t>Complete</w:t>
      </w:r>
      <w:r>
        <w:t xml:space="preserve"> status in the LMS when ALL of the following are met:</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Requirement</w:t>
            </w:r>
          </w:p>
        </w:tc>
        <w:tc>
          <w:tcPr>
            <w:tcW w:type="dxa" w:w="3343"/>
            <w:shd w:fill="192858" w:val="clear"/>
          </w:tcPr>
          <w:p>
            <w:pPr/>
            <w:r>
              <w:rPr>
                <w:b/>
                <w:color w:val="FFFFFF"/>
                <w:sz w:val="18"/>
              </w:rPr>
            </w:r>
            <w:r>
              <w:rPr>
                <w:b/>
                <w:color w:val="FFFFFF"/>
                <w:sz w:val="18"/>
              </w:rPr>
              <w:t>Description</w:t>
            </w:r>
          </w:p>
        </w:tc>
        <w:tc>
          <w:tcPr>
            <w:tcW w:type="dxa" w:w="3343"/>
            <w:shd w:fill="192858" w:val="clear"/>
          </w:tcPr>
          <w:p>
            <w:pPr/>
            <w:r>
              <w:rPr>
                <w:b/>
                <w:color w:val="FFFFFF"/>
                <w:sz w:val="18"/>
              </w:rPr>
            </w:r>
            <w:r>
              <w:rPr>
                <w:b/>
                <w:color w:val="FFFFFF"/>
                <w:sz w:val="18"/>
              </w:rPr>
              <w:t>Storyline Variable</w:t>
            </w:r>
          </w:p>
        </w:tc>
      </w:tr>
      <w:tr>
        <w:tc>
          <w:tcPr>
            <w:tcW w:type="dxa" w:w="3343"/>
          </w:tcPr>
          <w:p>
            <w:pPr/>
            <w:r>
              <w:rPr>
                <w:sz w:val="18"/>
              </w:rPr>
            </w:r>
            <w:r>
              <w:rPr>
                <w:sz w:val="18"/>
              </w:rPr>
              <w:t>All required screens visited</w:t>
            </w:r>
          </w:p>
        </w:tc>
        <w:tc>
          <w:tcPr>
            <w:tcW w:type="dxa" w:w="3343"/>
          </w:tcPr>
          <w:p>
            <w:pPr/>
            <w:r>
              <w:rPr>
                <w:sz w:val="18"/>
              </w:rPr>
            </w:r>
            <w:r>
              <w:rPr>
                <w:sz w:val="18"/>
              </w:rPr>
              <w:t>Learner has viewed every screen in the course at least once</w:t>
            </w:r>
          </w:p>
        </w:tc>
        <w:tc>
          <w:tcPr>
            <w:tcW w:type="dxa" w:w="3343"/>
          </w:tcPr>
          <w:p>
            <w:pPr/>
            <w:r>
              <w:rPr>
                <w:sz w:val="18"/>
              </w:rPr>
            </w:r>
            <w:r>
              <w:rPr>
                <w:sz w:val="18"/>
              </w:rPr>
              <w:t>`g01_allScreensVisited` (boolean)</w:t>
            </w:r>
          </w:p>
        </w:tc>
      </w:tr>
      <w:tr>
        <w:tc>
          <w:tcPr>
            <w:tcW w:type="dxa" w:w="3343"/>
          </w:tcPr>
          <w:p>
            <w:pPr/>
            <w:r>
              <w:rPr>
                <w:sz w:val="18"/>
              </w:rPr>
            </w:r>
            <w:r>
              <w:rPr>
                <w:sz w:val="18"/>
              </w:rPr>
              <w:t>Knowledge Check 1 attempted</w:t>
            </w:r>
          </w:p>
        </w:tc>
        <w:tc>
          <w:tcPr>
            <w:tcW w:type="dxa" w:w="3343"/>
          </w:tcPr>
          <w:p>
            <w:pPr/>
            <w:r>
              <w:rPr>
                <w:sz w:val="18"/>
              </w:rPr>
            </w:r>
            <w:r>
              <w:rPr>
                <w:sz w:val="18"/>
              </w:rPr>
              <w:t>Learner has submitted answers (no minimum score required)</w:t>
            </w:r>
          </w:p>
        </w:tc>
        <w:tc>
          <w:tcPr>
            <w:tcW w:type="dxa" w:w="3343"/>
          </w:tcPr>
          <w:p>
            <w:pPr/>
            <w:r>
              <w:rPr>
                <w:sz w:val="18"/>
              </w:rPr>
            </w:r>
            <w:r>
              <w:rPr>
                <w:sz w:val="18"/>
              </w:rPr>
              <w:t>`g01_kc1_attempted` (boolean)</w:t>
            </w:r>
          </w:p>
        </w:tc>
      </w:tr>
      <w:tr>
        <w:tc>
          <w:tcPr>
            <w:tcW w:type="dxa" w:w="3343"/>
          </w:tcPr>
          <w:p>
            <w:pPr/>
            <w:r>
              <w:rPr>
                <w:sz w:val="18"/>
              </w:rPr>
            </w:r>
            <w:r>
              <w:rPr>
                <w:sz w:val="18"/>
              </w:rPr>
              <w:t>Knowledge Check 2 attempted</w:t>
            </w:r>
          </w:p>
        </w:tc>
        <w:tc>
          <w:tcPr>
            <w:tcW w:type="dxa" w:w="3343"/>
          </w:tcPr>
          <w:p>
            <w:pPr/>
            <w:r>
              <w:rPr>
                <w:sz w:val="18"/>
              </w:rPr>
            </w:r>
            <w:r>
              <w:rPr>
                <w:sz w:val="18"/>
              </w:rPr>
              <w:t>Learner has submitted answers (no minimum score required)</w:t>
            </w:r>
          </w:p>
        </w:tc>
        <w:tc>
          <w:tcPr>
            <w:tcW w:type="dxa" w:w="3343"/>
          </w:tcPr>
          <w:p>
            <w:pPr/>
            <w:r>
              <w:rPr>
                <w:sz w:val="18"/>
              </w:rPr>
            </w:r>
            <w:r>
              <w:rPr>
                <w:sz w:val="18"/>
              </w:rPr>
              <w:t>`g01_kc2_attempted` (boolean)</w:t>
            </w:r>
          </w:p>
        </w:tc>
      </w:tr>
      <w:tr>
        <w:tc>
          <w:tcPr>
            <w:tcW w:type="dxa" w:w="3343"/>
          </w:tcPr>
          <w:p>
            <w:pPr/>
            <w:r>
              <w:rPr>
                <w:sz w:val="18"/>
              </w:rPr>
            </w:r>
            <w:r>
              <w:rPr>
                <w:sz w:val="18"/>
              </w:rPr>
              <w:t>At least 1 scenario completed</w:t>
            </w:r>
          </w:p>
        </w:tc>
        <w:tc>
          <w:tcPr>
            <w:tcW w:type="dxa" w:w="3343"/>
          </w:tcPr>
          <w:p>
            <w:pPr/>
            <w:r>
              <w:rPr>
                <w:sz w:val="18"/>
              </w:rPr>
            </w:r>
            <w:r>
              <w:rPr>
                <w:sz w:val="18"/>
              </w:rPr>
              <w:t>Learner has made a choice in at least one branching scenario</w:t>
            </w:r>
          </w:p>
        </w:tc>
        <w:tc>
          <w:tcPr>
            <w:tcW w:type="dxa" w:w="3343"/>
          </w:tcPr>
          <w:p>
            <w:pPr/>
            <w:r>
              <w:rPr>
                <w:sz w:val="18"/>
              </w:rPr>
            </w:r>
            <w:r>
              <w:rPr>
                <w:sz w:val="18"/>
              </w:rPr>
              <w:t>`g01_scenarioCompleted` (boolean)</w:t>
            </w:r>
          </w:p>
        </w:tc>
      </w:tr>
      <w:tr>
        <w:tc>
          <w:tcPr>
            <w:tcW w:type="dxa" w:w="3343"/>
          </w:tcPr>
          <w:p>
            <w:pPr/>
            <w:r>
              <w:rPr>
                <w:sz w:val="18"/>
              </w:rPr>
            </w:r>
            <w:r>
              <w:rPr>
                <w:sz w:val="18"/>
              </w:rPr>
              <w:t>MAP activity completed</w:t>
            </w:r>
          </w:p>
        </w:tc>
        <w:tc>
          <w:tcPr>
            <w:tcW w:type="dxa" w:w="3343"/>
          </w:tcPr>
          <w:p>
            <w:pPr/>
            <w:r>
              <w:rPr>
                <w:sz w:val="18"/>
              </w:rPr>
            </w:r>
            <w:r>
              <w:rPr>
                <w:sz w:val="18"/>
              </w:rPr>
              <w:t>Learner has entered text in at least one MAP field (stop/start/continue)</w:t>
            </w:r>
          </w:p>
        </w:tc>
        <w:tc>
          <w:tcPr>
            <w:tcW w:type="dxa" w:w="3343"/>
          </w:tcPr>
          <w:p>
            <w:pPr/>
            <w:r>
              <w:rPr>
                <w:sz w:val="18"/>
              </w:rPr>
            </w:r>
            <w:r>
              <w:rPr>
                <w:sz w:val="18"/>
              </w:rPr>
              <w:t>`g01_mapCompleted` (boolean)</w:t>
            </w:r>
          </w:p>
        </w:tc>
      </w:tr>
    </w:tbl>
    <w:p>
      <w:r/>
      <w:r>
        <w:rPr>
          <w:b/>
        </w:rPr>
        <w:t>Note:</w:t>
      </w:r>
      <w:r>
        <w:t xml:space="preserve"> Knowledge checks are formative — they provide feedback but do not gate progression. Learners can proceed regardless of answers.</w:t>
      </w:r>
    </w:p>
    <w:p>
      <w:pPr>
        <w:spacing w:before="120" w:after="120"/>
      </w:pPr>
      <w:r>
        <w:rPr>
          <w:color w:val="CCCCCC"/>
          <w:sz w:val="16"/>
        </w:rPr>
        <w:t>──────────────────────────────────────────────────</w:t>
      </w:r>
    </w:p>
    <w:p>
      <w:pPr>
        <w:pStyle w:val="Heading2"/>
      </w:pPr>
      <w:r>
        <w:t>Progress Indicators</w:t>
      </w:r>
    </w:p>
    <w:p>
      <w:pPr>
        <w:pStyle w:val="Heading3"/>
      </w:pPr>
      <w:r>
        <w:t>Visual Progress Bar</w:t>
      </w:r>
    </w:p>
    <w:p/>
    <w:p>
      <w:pPr>
        <w:ind w:left="680"/>
      </w:pPr>
      <w:r>
        <w:rPr>
          <w:rFonts w:ascii="Arial" w:hAnsi="Arial"/>
        </w:rPr>
        <w:t xml:space="preserve">•  </w:t>
      </w:r>
      <w:r>
        <w:t>Display a progress bar in the Storyline player or as a custom element</w:t>
      </w:r>
    </w:p>
    <w:p/>
    <w:p>
      <w:pPr>
        <w:ind w:left="680"/>
      </w:pPr>
      <w:r>
        <w:rPr>
          <w:rFonts w:ascii="Arial" w:hAnsi="Arial"/>
        </w:rPr>
        <w:t xml:space="preserve">•  </w:t>
      </w:r>
      <w:r>
        <w:t>Calculate as: `(screens visited / total required screens) × 100`</w:t>
      </w:r>
    </w:p>
    <w:p/>
    <w:p>
      <w:pPr>
        <w:ind w:left="680"/>
      </w:pPr>
      <w:r>
        <w:rPr>
          <w:rFonts w:ascii="Arial" w:hAnsi="Arial"/>
        </w:rPr>
        <w:t xml:space="preserve">•  </w:t>
      </w:r>
      <w:r>
        <w:t>Update after each screen transition</w:t>
      </w:r>
    </w:p>
    <w:p>
      <w:pPr>
        <w:pStyle w:val="Heading3"/>
      </w:pPr>
      <w:r>
        <w:t>Module Checkmarks</w:t>
      </w:r>
    </w:p>
    <w:p>
      <w:r>
        <w:t>Show completion status per module in the course menu:</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Module</w:t>
            </w:r>
          </w:p>
        </w:tc>
        <w:tc>
          <w:tcPr>
            <w:tcW w:type="dxa" w:w="3343"/>
            <w:shd w:fill="192858" w:val="clear"/>
          </w:tcPr>
          <w:p>
            <w:pPr/>
            <w:r>
              <w:rPr>
                <w:b/>
                <w:color w:val="FFFFFF"/>
                <w:sz w:val="18"/>
              </w:rPr>
            </w:r>
            <w:r>
              <w:rPr>
                <w:b/>
                <w:color w:val="FFFFFF"/>
                <w:sz w:val="18"/>
              </w:rPr>
              <w:t>Screens</w:t>
            </w:r>
          </w:p>
        </w:tc>
        <w:tc>
          <w:tcPr>
            <w:tcW w:type="dxa" w:w="3343"/>
            <w:shd w:fill="192858" w:val="clear"/>
          </w:tcPr>
          <w:p>
            <w:pPr/>
            <w:r>
              <w:rPr>
                <w:b/>
                <w:color w:val="FFFFFF"/>
                <w:sz w:val="18"/>
              </w:rPr>
            </w:r>
            <w:r>
              <w:rPr>
                <w:b/>
                <w:color w:val="FFFFFF"/>
                <w:sz w:val="18"/>
              </w:rPr>
              <w:t>Checkmark When</w:t>
            </w:r>
          </w:p>
        </w:tc>
      </w:tr>
      <w:tr>
        <w:tc>
          <w:tcPr>
            <w:tcW w:type="dxa" w:w="3343"/>
          </w:tcPr>
          <w:p>
            <w:pPr/>
            <w:r>
              <w:rPr>
                <w:sz w:val="18"/>
              </w:rPr>
            </w:r>
            <w:r>
              <w:rPr>
                <w:sz w:val="18"/>
              </w:rPr>
              <w:t>Module 1: Welcome &amp; Orientation</w:t>
            </w:r>
          </w:p>
        </w:tc>
        <w:tc>
          <w:tcPr>
            <w:tcW w:type="dxa" w:w="3343"/>
          </w:tcPr>
          <w:p>
            <w:pPr/>
            <w:r>
              <w:rPr>
                <w:sz w:val="18"/>
              </w:rPr>
            </w:r>
            <w:r>
              <w:rPr>
                <w:sz w:val="18"/>
              </w:rPr>
              <w:t>1.1–1.3</w:t>
            </w:r>
          </w:p>
        </w:tc>
        <w:tc>
          <w:tcPr>
            <w:tcW w:type="dxa" w:w="3343"/>
          </w:tcPr>
          <w:p>
            <w:pPr/>
            <w:r>
              <w:rPr>
                <w:sz w:val="18"/>
              </w:rPr>
            </w:r>
            <w:r>
              <w:rPr>
                <w:sz w:val="18"/>
              </w:rPr>
              <w:t>All 3 screens visited</w:t>
            </w:r>
          </w:p>
        </w:tc>
      </w:tr>
      <w:tr>
        <w:tc>
          <w:tcPr>
            <w:tcW w:type="dxa" w:w="3343"/>
          </w:tcPr>
          <w:p>
            <w:pPr/>
            <w:r>
              <w:rPr>
                <w:sz w:val="18"/>
              </w:rPr>
            </w:r>
            <w:r>
              <w:rPr>
                <w:sz w:val="18"/>
              </w:rPr>
              <w:t>Module 2: Understanding Disability</w:t>
            </w:r>
          </w:p>
        </w:tc>
        <w:tc>
          <w:tcPr>
            <w:tcW w:type="dxa" w:w="3343"/>
          </w:tcPr>
          <w:p>
            <w:pPr/>
            <w:r>
              <w:rPr>
                <w:sz w:val="18"/>
              </w:rPr>
            </w:r>
            <w:r>
              <w:rPr>
                <w:sz w:val="18"/>
              </w:rPr>
              <w:t>2.1–2.4</w:t>
            </w:r>
          </w:p>
        </w:tc>
        <w:tc>
          <w:tcPr>
            <w:tcW w:type="dxa" w:w="3343"/>
          </w:tcPr>
          <w:p>
            <w:pPr/>
            <w:r>
              <w:rPr>
                <w:sz w:val="18"/>
              </w:rPr>
            </w:r>
            <w:r>
              <w:rPr>
                <w:sz w:val="18"/>
              </w:rPr>
              <w:t>All 4 screens visited + KC1 attempted</w:t>
            </w:r>
          </w:p>
        </w:tc>
      </w:tr>
      <w:tr>
        <w:tc>
          <w:tcPr>
            <w:tcW w:type="dxa" w:w="3343"/>
          </w:tcPr>
          <w:p>
            <w:pPr/>
            <w:r>
              <w:rPr>
                <w:sz w:val="18"/>
              </w:rPr>
            </w:r>
            <w:r>
              <w:rPr>
                <w:sz w:val="18"/>
              </w:rPr>
              <w:t>Module 3: Legislative Foundations</w:t>
            </w:r>
          </w:p>
        </w:tc>
        <w:tc>
          <w:tcPr>
            <w:tcW w:type="dxa" w:w="3343"/>
          </w:tcPr>
          <w:p>
            <w:pPr/>
            <w:r>
              <w:rPr>
                <w:sz w:val="18"/>
              </w:rPr>
            </w:r>
            <w:r>
              <w:rPr>
                <w:sz w:val="18"/>
              </w:rPr>
              <w:t>3.1–3.4</w:t>
            </w:r>
          </w:p>
        </w:tc>
        <w:tc>
          <w:tcPr>
            <w:tcW w:type="dxa" w:w="3343"/>
          </w:tcPr>
          <w:p>
            <w:pPr/>
            <w:r>
              <w:rPr>
                <w:sz w:val="18"/>
              </w:rPr>
            </w:r>
            <w:r>
              <w:rPr>
                <w:sz w:val="18"/>
              </w:rPr>
              <w:t>All 4 screens visited + KC2 attempted</w:t>
            </w:r>
          </w:p>
        </w:tc>
      </w:tr>
      <w:tr>
        <w:tc>
          <w:tcPr>
            <w:tcW w:type="dxa" w:w="3343"/>
          </w:tcPr>
          <w:p>
            <w:pPr/>
            <w:r>
              <w:rPr>
                <w:sz w:val="18"/>
              </w:rPr>
            </w:r>
            <w:r>
              <w:rPr>
                <w:sz w:val="18"/>
              </w:rPr>
              <w:t>Module 4: Intersectionality</w:t>
            </w:r>
          </w:p>
        </w:tc>
        <w:tc>
          <w:tcPr>
            <w:tcW w:type="dxa" w:w="3343"/>
          </w:tcPr>
          <w:p>
            <w:pPr/>
            <w:r>
              <w:rPr>
                <w:sz w:val="18"/>
              </w:rPr>
            </w:r>
            <w:r>
              <w:rPr>
                <w:sz w:val="18"/>
              </w:rPr>
              <w:t>4.1–4.3</w:t>
            </w:r>
          </w:p>
        </w:tc>
        <w:tc>
          <w:tcPr>
            <w:tcW w:type="dxa" w:w="3343"/>
          </w:tcPr>
          <w:p>
            <w:pPr/>
            <w:r>
              <w:rPr>
                <w:sz w:val="18"/>
              </w:rPr>
            </w:r>
            <w:r>
              <w:rPr>
                <w:sz w:val="18"/>
              </w:rPr>
              <w:t>All 3 screens visited</w:t>
            </w:r>
          </w:p>
        </w:tc>
      </w:tr>
      <w:tr>
        <w:tc>
          <w:tcPr>
            <w:tcW w:type="dxa" w:w="3343"/>
          </w:tcPr>
          <w:p>
            <w:pPr/>
            <w:r>
              <w:rPr>
                <w:sz w:val="18"/>
              </w:rPr>
            </w:r>
            <w:r>
              <w:rPr>
                <w:sz w:val="18"/>
              </w:rPr>
              <w:t>Module 5: Proactive Design</w:t>
            </w:r>
          </w:p>
        </w:tc>
        <w:tc>
          <w:tcPr>
            <w:tcW w:type="dxa" w:w="3343"/>
          </w:tcPr>
          <w:p>
            <w:pPr/>
            <w:r>
              <w:rPr>
                <w:sz w:val="18"/>
              </w:rPr>
            </w:r>
            <w:r>
              <w:rPr>
                <w:sz w:val="18"/>
              </w:rPr>
              <w:t>5.1–5.4</w:t>
            </w:r>
          </w:p>
        </w:tc>
        <w:tc>
          <w:tcPr>
            <w:tcW w:type="dxa" w:w="3343"/>
          </w:tcPr>
          <w:p>
            <w:pPr/>
            <w:r>
              <w:rPr>
                <w:sz w:val="18"/>
              </w:rPr>
            </w:r>
            <w:r>
              <w:rPr>
                <w:sz w:val="18"/>
              </w:rPr>
              <w:t>All 4 screens visited + scenario completed</w:t>
            </w:r>
          </w:p>
        </w:tc>
      </w:tr>
      <w:tr>
        <w:tc>
          <w:tcPr>
            <w:tcW w:type="dxa" w:w="3343"/>
          </w:tcPr>
          <w:p>
            <w:pPr/>
            <w:r>
              <w:rPr>
                <w:sz w:val="18"/>
              </w:rPr>
            </w:r>
            <w:r>
              <w:rPr>
                <w:sz w:val="18"/>
              </w:rPr>
              <w:t>Module 6: Shared Responsibility</w:t>
            </w:r>
          </w:p>
        </w:tc>
        <w:tc>
          <w:tcPr>
            <w:tcW w:type="dxa" w:w="3343"/>
          </w:tcPr>
          <w:p>
            <w:pPr/>
            <w:r>
              <w:rPr>
                <w:sz w:val="18"/>
              </w:rPr>
            </w:r>
            <w:r>
              <w:rPr>
                <w:sz w:val="18"/>
              </w:rPr>
              <w:t>6.1–6.6</w:t>
            </w:r>
          </w:p>
        </w:tc>
        <w:tc>
          <w:tcPr>
            <w:tcW w:type="dxa" w:w="3343"/>
          </w:tcPr>
          <w:p>
            <w:pPr/>
            <w:r>
              <w:rPr>
                <w:sz w:val="18"/>
              </w:rPr>
            </w:r>
            <w:r>
              <w:rPr>
                <w:sz w:val="18"/>
              </w:rPr>
              <w:t>All 6 screens visited + MAP completed</w:t>
            </w:r>
          </w:p>
        </w:tc>
      </w:tr>
    </w:tbl>
    <w:p>
      <w:pPr>
        <w:pStyle w:val="Heading3"/>
      </w:pPr>
      <w:r>
        <w:t>Completion Screen</w:t>
      </w:r>
    </w:p>
    <w:p>
      <w:r>
        <w:t>When all criteria are met, display:</w:t>
      </w:r>
    </w:p>
    <w:p/>
    <w:p>
      <w:pPr>
        <w:ind w:left="680"/>
      </w:pPr>
      <w:r>
        <w:rPr>
          <w:rFonts w:ascii="Arial" w:hAnsi="Arial"/>
        </w:rPr>
        <w:t xml:space="preserve">•  </w:t>
      </w:r>
      <w:r>
        <w:t>"You have completed Guide 01: Foundations of Disability, Inclusion, and Accessible Design"</w:t>
      </w:r>
    </w:p>
    <w:p/>
    <w:p>
      <w:pPr>
        <w:ind w:left="680"/>
      </w:pPr>
      <w:r>
        <w:rPr>
          <w:rFonts w:ascii="Arial" w:hAnsi="Arial"/>
        </w:rPr>
        <w:t xml:space="preserve">•  </w:t>
      </w:r>
      <w:r>
        <w:t>Summary of key takeaways (3-4 bullet points)</w:t>
      </w:r>
    </w:p>
    <w:p/>
    <w:p>
      <w:pPr>
        <w:ind w:left="680"/>
      </w:pPr>
      <w:r>
        <w:rPr>
          <w:rFonts w:ascii="Arial" w:hAnsi="Arial"/>
        </w:rPr>
        <w:t xml:space="preserve">•  </w:t>
      </w:r>
      <w:r>
        <w:t>Link to download MAP template (if not already downloaded)</w:t>
      </w:r>
    </w:p>
    <w:p/>
    <w:p>
      <w:pPr>
        <w:ind w:left="680"/>
      </w:pPr>
      <w:r>
        <w:rPr>
          <w:rFonts w:ascii="Arial" w:hAnsi="Arial"/>
        </w:rPr>
        <w:t xml:space="preserve">•  </w:t>
      </w:r>
      <w:r>
        <w:t>Link to download job aids</w:t>
      </w:r>
    </w:p>
    <w:p/>
    <w:p>
      <w:pPr>
        <w:ind w:left="680"/>
      </w:pPr>
      <w:r>
        <w:rPr>
          <w:rFonts w:ascii="Arial" w:hAnsi="Arial"/>
        </w:rPr>
        <w:t xml:space="preserve">•  </w:t>
      </w:r>
      <w:r>
        <w:t>"Next in the series: Guide 02 — Perceptions, Attitudes, and Barriers"</w:t>
      </w:r>
    </w:p>
    <w:p/>
    <w:p>
      <w:pPr>
        <w:ind w:left="680"/>
      </w:pPr>
      <w:r>
        <w:rPr>
          <w:rFonts w:ascii="Arial" w:hAnsi="Arial"/>
        </w:rPr>
        <w:t xml:space="preserve">•  </w:t>
      </w:r>
      <w:r>
        <w:t>SCORM completion status sent to LMS</w:t>
      </w:r>
    </w:p>
    <w:p>
      <w:pPr>
        <w:spacing w:before="120" w:after="120"/>
      </w:pPr>
      <w:r>
        <w:rPr>
          <w:color w:val="CCCCCC"/>
          <w:sz w:val="16"/>
        </w:rPr>
        <w:t>──────────────────────────────────────────────────</w:t>
      </w:r>
    </w:p>
    <w:p>
      <w:pPr>
        <w:pStyle w:val="Heading2"/>
      </w:pPr>
      <w:r>
        <w:t>Storyline Implementation</w:t>
      </w:r>
    </w:p>
    <w:p>
      <w:pPr>
        <w:pStyle w:val="Heading3"/>
      </w:pPr>
      <w:r>
        <w:t>Variables to Create</w:t>
      </w:r>
    </w:p>
    <w:p>
      <w:pPr>
        <w:ind w:left="567"/>
      </w:pPr>
      <w:r>
        <w:rPr>
          <w:rFonts w:ascii="Consolas" w:hAnsi="Consolas"/>
          <w:color w:val="2E3D49"/>
          <w:sz w:val="18"/>
        </w:rPr>
        <w:t>g01_screen01_visited    (boolean, default false)</w:t>
        <w:br/>
        <w:t>g01_screen02_visited    (boolean, default false)</w:t>
        <w:br/>
        <w:t>...</w:t>
        <w:br/>
        <w:t>g01_screen16_visited    (boolean, default false)</w:t>
        <w:br/>
        <w:t>g01_kc1_attempted       (boolean, default false)</w:t>
        <w:br/>
        <w:t>g01_kc2_attempted       (boolean, default false)</w:t>
        <w:br/>
        <w:t>g01_scenarioCompleted   (boolean, default false)</w:t>
        <w:br/>
        <w:t>g01_mapCompleted        (boolean, default false)</w:t>
        <w:br/>
        <w:t>g01_allScreensVisited   (boolean, default false)</w:t>
        <w:br/>
        <w:t>g01_courseComplete       (boolean, default false)</w:t>
        <w:br/>
        <w:t>g01_progressPercent     (number, default 0)</w:t>
      </w:r>
    </w:p>
    <w:p>
      <w:pPr>
        <w:pStyle w:val="Heading3"/>
      </w:pPr>
      <w:r>
        <w:t>Triggers</w:t>
      </w:r>
    </w:p>
    <w:p>
      <w:pPr>
        <w:pStyle w:val="ListNumber"/>
      </w:pPr>
      <w:r>
        <w:t>On each screen timeline start: set `g01_screenXX_visited = true`</w:t>
      </w:r>
    </w:p>
    <w:p>
      <w:pPr>
        <w:pStyle w:val="ListNumber"/>
      </w:pPr>
      <w:r>
        <w:t>On KC1 submit: set `g01_kc1_attempted = true`</w:t>
      </w:r>
    </w:p>
    <w:p>
      <w:pPr>
        <w:pStyle w:val="ListNumber"/>
      </w:pPr>
      <w:r>
        <w:t>On KC2 submit: set `g01_kc2_attempted = true`</w:t>
      </w:r>
    </w:p>
    <w:p>
      <w:pPr>
        <w:pStyle w:val="ListNumber"/>
      </w:pPr>
      <w:r>
        <w:t>On any scenario choice click: set `g01_scenarioCompleted = true`</w:t>
      </w:r>
    </w:p>
    <w:p>
      <w:pPr>
        <w:pStyle w:val="ListNumber"/>
      </w:pPr>
      <w:r>
        <w:t>On MAP text entry change: set `g01_mapCompleted = true`</w:t>
      </w:r>
    </w:p>
    <w:p>
      <w:pPr>
        <w:pStyle w:val="ListNumber"/>
      </w:pPr>
      <w:r>
        <w:t>On each screen visit: recalculate `g01_progressPercent`</w:t>
      </w:r>
    </w:p>
    <w:p>
      <w:pPr>
        <w:pStyle w:val="ListNumber"/>
      </w:pPr>
      <w:r>
        <w:t>When all criteria met: set `g01_courseComplete = true` and send SCORM completion</w:t>
      </w:r>
    </w:p>
    <w:p>
      <w:pPr>
        <w:pStyle w:val="Heading3"/>
      </w:pPr>
      <w:r>
        <w:t>SCORM Reporting</w:t>
      </w:r>
    </w:p>
    <w:p/>
    <w:p>
      <w:pPr>
        <w:ind w:left="680"/>
      </w:pPr>
      <w:r>
        <w:rPr>
          <w:rFonts w:ascii="Arial" w:hAnsi="Arial"/>
        </w:rPr>
        <w:t xml:space="preserve">•  </w:t>
      </w:r>
      <w:r/>
      <w:r>
        <w:rPr>
          <w:b/>
        </w:rPr>
        <w:t>Completion status:</w:t>
      </w:r>
      <w:r>
        <w:t xml:space="preserve"> Complete / Incomplete</w:t>
      </w:r>
    </w:p>
    <w:p/>
    <w:p>
      <w:pPr>
        <w:ind w:left="680"/>
      </w:pPr>
      <w:r>
        <w:rPr>
          <w:rFonts w:ascii="Arial" w:hAnsi="Arial"/>
        </w:rPr>
        <w:t xml:space="preserve">•  </w:t>
      </w:r>
      <w:r/>
      <w:r>
        <w:rPr>
          <w:b/>
        </w:rPr>
        <w:t>Success status:</w:t>
      </w:r>
      <w:r>
        <w:t xml:space="preserve"> Not tracked (no pass/fail)</w:t>
      </w:r>
    </w:p>
    <w:p/>
    <w:p>
      <w:pPr>
        <w:ind w:left="680"/>
      </w:pPr>
      <w:r>
        <w:rPr>
          <w:rFonts w:ascii="Arial" w:hAnsi="Arial"/>
        </w:rPr>
        <w:t xml:space="preserve">•  </w:t>
      </w:r>
      <w:r/>
      <w:r>
        <w:rPr>
          <w:b/>
        </w:rPr>
        <w:t>Score:</w:t>
      </w:r>
      <w:r>
        <w:t xml:space="preserve"> Not tracked (no scoring)</w:t>
      </w:r>
    </w:p>
    <w:p/>
    <w:p>
      <w:pPr>
        <w:ind w:left="680"/>
      </w:pPr>
      <w:r>
        <w:rPr>
          <w:rFonts w:ascii="Arial" w:hAnsi="Arial"/>
        </w:rPr>
        <w:t xml:space="preserve">•  </w:t>
      </w:r>
      <w:r/>
      <w:r>
        <w:rPr>
          <w:b/>
        </w:rPr>
        <w:t>Suspend data:</w:t>
      </w:r>
      <w:r>
        <w:t xml:space="preserve"> Save progress for resume-and-continue</w:t>
      </w:r>
    </w:p>
    <w:p>
      <w:pPr>
        <w:spacing w:before="120" w:after="120"/>
      </w:pPr>
      <w:r>
        <w:rPr>
          <w:color w:val="CCCCCC"/>
          <w:sz w:val="16"/>
        </w:rPr>
        <w:t>──────────────────────────────────────────────────</w:t>
      </w:r>
    </w:p>
    <w:p>
      <w:pPr>
        <w:pStyle w:val="Heading2"/>
      </w:pPr>
      <w:r>
        <w:t>Navigation Rules</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Rule</w:t>
            </w:r>
          </w:p>
        </w:tc>
        <w:tc>
          <w:tcPr>
            <w:tcW w:type="dxa" w:w="5014"/>
            <w:shd w:fill="192858" w:val="clear"/>
          </w:tcPr>
          <w:p>
            <w:pPr/>
            <w:r>
              <w:rPr>
                <w:b/>
                <w:color w:val="FFFFFF"/>
                <w:sz w:val="18"/>
              </w:rPr>
            </w:r>
            <w:r>
              <w:rPr>
                <w:b/>
                <w:color w:val="FFFFFF"/>
                <w:sz w:val="18"/>
              </w:rPr>
              <w:t>Setting</w:t>
            </w:r>
          </w:p>
        </w:tc>
      </w:tr>
      <w:tr>
        <w:tc>
          <w:tcPr>
            <w:tcW w:type="dxa" w:w="5014"/>
          </w:tcPr>
          <w:p>
            <w:pPr/>
            <w:r>
              <w:rPr>
                <w:sz w:val="18"/>
              </w:rPr>
            </w:r>
            <w:r>
              <w:rPr>
                <w:sz w:val="18"/>
              </w:rPr>
              <w:t>Linear or free navigation</w:t>
            </w:r>
          </w:p>
        </w:tc>
        <w:tc>
          <w:tcPr>
            <w:tcW w:type="dxa" w:w="5014"/>
          </w:tcPr>
          <w:p>
            <w:pPr/>
            <w:r>
              <w:rPr>
                <w:sz w:val="18"/>
              </w:rPr>
            </w:r>
            <w:r>
              <w:rPr>
                <w:sz w:val="18"/>
              </w:rPr>
            </w:r>
            <w:r>
              <w:rPr>
                <w:b/>
                <w:sz w:val="18"/>
              </w:rPr>
              <w:t>Free</w:t>
            </w:r>
            <w:r>
              <w:rPr>
                <w:sz w:val="18"/>
              </w:rPr>
              <w:t xml:space="preserve"> — learner can navigate in any order via menu</w:t>
            </w:r>
          </w:p>
        </w:tc>
      </w:tr>
      <w:tr>
        <w:tc>
          <w:tcPr>
            <w:tcW w:type="dxa" w:w="5014"/>
          </w:tcPr>
          <w:p>
            <w:pPr/>
            <w:r>
              <w:rPr>
                <w:sz w:val="18"/>
              </w:rPr>
            </w:r>
            <w:r>
              <w:rPr>
                <w:sz w:val="18"/>
              </w:rPr>
              <w:t>Revisiting screens</w:t>
            </w:r>
          </w:p>
        </w:tc>
        <w:tc>
          <w:tcPr>
            <w:tcW w:type="dxa" w:w="5014"/>
          </w:tcPr>
          <w:p>
            <w:pPr/>
            <w:r>
              <w:rPr>
                <w:sz w:val="18"/>
              </w:rPr>
            </w:r>
            <w:r>
              <w:rPr>
                <w:sz w:val="18"/>
              </w:rPr>
              <w:t>Allowed — reset to initial state</w:t>
            </w:r>
          </w:p>
        </w:tc>
      </w:tr>
      <w:tr>
        <w:tc>
          <w:tcPr>
            <w:tcW w:type="dxa" w:w="5014"/>
          </w:tcPr>
          <w:p>
            <w:pPr/>
            <w:r>
              <w:rPr>
                <w:sz w:val="18"/>
              </w:rPr>
            </w:r>
            <w:r>
              <w:rPr>
                <w:sz w:val="18"/>
              </w:rPr>
              <w:t>Seekbar</w:t>
            </w:r>
          </w:p>
        </w:tc>
        <w:tc>
          <w:tcPr>
            <w:tcW w:type="dxa" w:w="5014"/>
          </w:tcPr>
          <w:p>
            <w:pPr/>
            <w:r>
              <w:rPr>
                <w:sz w:val="18"/>
              </w:rPr>
            </w:r>
            <w:r>
              <w:rPr>
                <w:sz w:val="18"/>
              </w:rPr>
              <w:t>Enabled on content slides, disabled on quiz slides</w:t>
            </w:r>
          </w:p>
        </w:tc>
      </w:tr>
      <w:tr>
        <w:tc>
          <w:tcPr>
            <w:tcW w:type="dxa" w:w="5014"/>
          </w:tcPr>
          <w:p>
            <w:pPr/>
            <w:r>
              <w:rPr>
                <w:sz w:val="18"/>
              </w:rPr>
            </w:r>
            <w:r>
              <w:rPr>
                <w:sz w:val="18"/>
              </w:rPr>
              <w:t>Menu</w:t>
            </w:r>
          </w:p>
        </w:tc>
        <w:tc>
          <w:tcPr>
            <w:tcW w:type="dxa" w:w="5014"/>
          </w:tcPr>
          <w:p>
            <w:pPr/>
            <w:r>
              <w:rPr>
                <w:sz w:val="18"/>
              </w:rPr>
            </w:r>
            <w:r>
              <w:rPr>
                <w:sz w:val="18"/>
              </w:rPr>
              <w:t>Visible at all times with module/lesson structure</w:t>
            </w:r>
          </w:p>
        </w:tc>
      </w:tr>
      <w:tr>
        <w:tc>
          <w:tcPr>
            <w:tcW w:type="dxa" w:w="5014"/>
          </w:tcPr>
          <w:p>
            <w:pPr/>
            <w:r>
              <w:rPr>
                <w:sz w:val="18"/>
              </w:rPr>
            </w:r>
            <w:r>
              <w:rPr>
                <w:sz w:val="18"/>
              </w:rPr>
              <w:t>Next/Previous buttons</w:t>
            </w:r>
          </w:p>
        </w:tc>
        <w:tc>
          <w:tcPr>
            <w:tcW w:type="dxa" w:w="5014"/>
          </w:tcPr>
          <w:p>
            <w:pPr/>
            <w:r>
              <w:rPr>
                <w:sz w:val="18"/>
              </w:rPr>
            </w:r>
            <w:r>
              <w:rPr>
                <w:sz w:val="18"/>
              </w:rPr>
              <w:t>Enabled</w:t>
            </w:r>
          </w:p>
        </w:tc>
      </w:tr>
      <w:tr>
        <w:tc>
          <w:tcPr>
            <w:tcW w:type="dxa" w:w="5014"/>
          </w:tcPr>
          <w:p>
            <w:pPr/>
            <w:r>
              <w:rPr>
                <w:sz w:val="18"/>
              </w:rPr>
            </w:r>
            <w:r>
              <w:rPr>
                <w:sz w:val="18"/>
              </w:rPr>
              <w:t>Auto-advance</w:t>
            </w:r>
          </w:p>
        </w:tc>
        <w:tc>
          <w:tcPr>
            <w:tcW w:type="dxa" w:w="5014"/>
          </w:tcPr>
          <w:p>
            <w:pPr/>
            <w:r>
              <w:rPr>
                <w:sz w:val="18"/>
              </w:rPr>
            </w:r>
            <w:r>
              <w:rPr>
                <w:sz w:val="18"/>
              </w:rPr>
              <w:t>Disabled — learner controls pace</w:t>
            </w:r>
          </w:p>
        </w:tc>
      </w:tr>
    </w:tbl>
    <w:p>
      <w:pPr>
        <w:spacing w:before="120" w:after="120"/>
      </w:pPr>
      <w:r>
        <w:rPr>
          <w:color w:val="CCCCCC"/>
          <w:sz w:val="16"/>
        </w:rPr>
        <w:t>──────────────────────────────────────────────────</w:t>
      </w:r>
    </w:p>
    <w:p>
      <w:pPr>
        <w:pStyle w:val="Heading2"/>
      </w:pPr>
      <w:r>
        <w:t>Resume and Continue</w:t>
      </w:r>
    </w:p>
    <w:p/>
    <w:p>
      <w:pPr>
        <w:ind w:left="680"/>
      </w:pPr>
      <w:r>
        <w:rPr>
          <w:rFonts w:ascii="Arial" w:hAnsi="Arial"/>
        </w:rPr>
        <w:t xml:space="preserve">•  </w:t>
      </w:r>
      <w:r>
        <w:t>Storyline saves suspend data via SCORM</w:t>
      </w:r>
    </w:p>
    <w:p/>
    <w:p>
      <w:pPr>
        <w:ind w:left="680"/>
      </w:pPr>
      <w:r>
        <w:rPr>
          <w:rFonts w:ascii="Arial" w:hAnsi="Arial"/>
        </w:rPr>
        <w:t xml:space="preserve">•  </w:t>
      </w:r>
      <w:r>
        <w:t>If learner exits mid-course, they return to last visited screen</w:t>
      </w:r>
    </w:p>
    <w:p/>
    <w:p>
      <w:pPr>
        <w:ind w:left="680"/>
      </w:pPr>
      <w:r>
        <w:rPr>
          <w:rFonts w:ascii="Arial" w:hAnsi="Arial"/>
        </w:rPr>
        <w:t xml:space="preserve">•  </w:t>
      </w:r>
      <w:r>
        <w:t>Progress bar and checkmarks persist across sessions</w:t>
      </w:r>
    </w:p>
    <w:p/>
    <w:p>
      <w:pPr>
        <w:ind w:left="680"/>
      </w:pPr>
      <w:r>
        <w:rPr>
          <w:rFonts w:ascii="Arial" w:hAnsi="Arial"/>
        </w:rPr>
        <w:t xml:space="preserve">•  </w:t>
      </w:r>
      <w:r>
        <w:t>LMS shows "In Progress" until all completion criteria are met</w:t>
      </w:r>
    </w:p>
    <w:p>
      <w:pPr>
        <w:spacing w:before="120" w:after="120"/>
      </w:pPr>
      <w:r>
        <w:rPr>
          <w:color w:val="CCCCCC"/>
          <w:sz w:val="16"/>
        </w:rPr>
        <w:t>──────────────────────────────────────────────────</w:t>
      </w:r>
    </w:p>
    <w:p>
      <w:pPr>
        <w:pStyle w:val="Heading2"/>
      </w:pPr>
      <w:r>
        <w:t>Certification Badge</w:t>
      </w:r>
    </w:p>
    <w:p>
      <w:r>
        <w:t xml:space="preserve">Upon completing Guide 01, the learner earns a </w:t>
      </w:r>
      <w:r>
        <w:rPr>
          <w:b/>
        </w:rPr>
        <w:t>digital certification badge</w:t>
      </w:r>
      <w:r>
        <w:t>.</w:t>
      </w:r>
    </w:p>
    <w:p>
      <w:pPr>
        <w:pStyle w:val="Heading3"/>
      </w:pPr>
      <w:r>
        <w:t>Guide-Level Badge</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Field</w:t>
            </w:r>
          </w:p>
        </w:tc>
        <w:tc>
          <w:tcPr>
            <w:tcW w:type="dxa" w:w="5014"/>
            <w:shd w:fill="192858" w:val="clear"/>
          </w:tcPr>
          <w:p>
            <w:pPr/>
            <w:r>
              <w:rPr>
                <w:b/>
                <w:color w:val="FFFFFF"/>
                <w:sz w:val="18"/>
              </w:rPr>
            </w:r>
            <w:r>
              <w:rPr>
                <w:b/>
                <w:color w:val="FFFFFF"/>
                <w:sz w:val="18"/>
              </w:rPr>
              <w:t>Detail</w:t>
            </w:r>
          </w:p>
        </w:tc>
      </w:tr>
      <w:tr>
        <w:tc>
          <w:tcPr>
            <w:tcW w:type="dxa" w:w="5014"/>
          </w:tcPr>
          <w:p>
            <w:pPr/>
            <w:r>
              <w:rPr>
                <w:sz w:val="18"/>
              </w:rPr>
            </w:r>
            <w:r>
              <w:rPr>
                <w:sz w:val="18"/>
              </w:rPr>
            </w:r>
            <w:r>
              <w:rPr>
                <w:b/>
                <w:sz w:val="18"/>
              </w:rPr>
              <w:t>Badge Name</w:t>
            </w:r>
            <w:r>
              <w:rPr>
                <w:sz w:val="18"/>
              </w:rPr>
            </w:r>
          </w:p>
        </w:tc>
        <w:tc>
          <w:tcPr>
            <w:tcW w:type="dxa" w:w="5014"/>
          </w:tcPr>
          <w:p>
            <w:pPr/>
            <w:r>
              <w:rPr>
                <w:sz w:val="18"/>
              </w:rPr>
            </w:r>
            <w:r>
              <w:rPr>
                <w:sz w:val="18"/>
              </w:rPr>
              <w:t>Accessibility First: Foundations</w:t>
            </w:r>
          </w:p>
        </w:tc>
      </w:tr>
      <w:tr>
        <w:tc>
          <w:tcPr>
            <w:tcW w:type="dxa" w:w="5014"/>
          </w:tcPr>
          <w:p>
            <w:pPr/>
            <w:r>
              <w:rPr>
                <w:sz w:val="18"/>
              </w:rPr>
            </w:r>
            <w:r>
              <w:rPr>
                <w:sz w:val="18"/>
              </w:rPr>
            </w:r>
            <w:r>
              <w:rPr>
                <w:b/>
                <w:sz w:val="18"/>
              </w:rPr>
              <w:t>Badge Image</w:t>
            </w:r>
            <w:r>
              <w:rPr>
                <w:sz w:val="18"/>
              </w:rPr>
            </w:r>
          </w:p>
        </w:tc>
        <w:tc>
          <w:tcPr>
            <w:tcW w:type="dxa" w:w="5014"/>
          </w:tcPr>
          <w:p>
            <w:pPr/>
            <w:r>
              <w:rPr>
                <w:sz w:val="18"/>
              </w:rPr>
            </w:r>
            <w:r>
              <w:rPr>
                <w:sz w:val="18"/>
              </w:rPr>
              <w:t>Custom badge graphic (to be designed — include UHN branding, guide number, accessibility icon)</w:t>
            </w:r>
          </w:p>
        </w:tc>
      </w:tr>
      <w:tr>
        <w:tc>
          <w:tcPr>
            <w:tcW w:type="dxa" w:w="5014"/>
          </w:tcPr>
          <w:p>
            <w:pPr/>
            <w:r>
              <w:rPr>
                <w:sz w:val="18"/>
              </w:rPr>
            </w:r>
            <w:r>
              <w:rPr>
                <w:sz w:val="18"/>
              </w:rPr>
            </w:r>
            <w:r>
              <w:rPr>
                <w:b/>
                <w:sz w:val="18"/>
              </w:rPr>
              <w:t>Criteria</w:t>
            </w:r>
            <w:r>
              <w:rPr>
                <w:sz w:val="18"/>
              </w:rPr>
            </w:r>
          </w:p>
        </w:tc>
        <w:tc>
          <w:tcPr>
            <w:tcW w:type="dxa" w:w="5014"/>
          </w:tcPr>
          <w:p>
            <w:pPr/>
            <w:r>
              <w:rPr>
                <w:sz w:val="18"/>
              </w:rPr>
            </w:r>
            <w:r>
              <w:rPr>
                <w:sz w:val="18"/>
              </w:rPr>
              <w:t>All completion criteria met (all screens visited, knowledge checks attempted, scenario completed, MAP completed)</w:t>
            </w:r>
          </w:p>
        </w:tc>
      </w:tr>
      <w:tr>
        <w:tc>
          <w:tcPr>
            <w:tcW w:type="dxa" w:w="5014"/>
          </w:tcPr>
          <w:p>
            <w:pPr/>
            <w:r>
              <w:rPr>
                <w:sz w:val="18"/>
              </w:rPr>
            </w:r>
            <w:r>
              <w:rPr>
                <w:sz w:val="18"/>
              </w:rPr>
            </w:r>
            <w:r>
              <w:rPr>
                <w:b/>
                <w:sz w:val="18"/>
              </w:rPr>
              <w:t>Issue Method</w:t>
            </w:r>
            <w:r>
              <w:rPr>
                <w:sz w:val="18"/>
              </w:rPr>
            </w:r>
          </w:p>
        </w:tc>
        <w:tc>
          <w:tcPr>
            <w:tcW w:type="dxa" w:w="5014"/>
          </w:tcPr>
          <w:p>
            <w:pPr/>
            <w:r>
              <w:rPr>
                <w:sz w:val="18"/>
              </w:rPr>
            </w:r>
            <w:r>
              <w:rPr>
                <w:sz w:val="18"/>
              </w:rPr>
              <w:t>Storyline completion screen displays badge + LMS records completion</w:t>
            </w:r>
          </w:p>
        </w:tc>
      </w:tr>
      <w:tr>
        <w:tc>
          <w:tcPr>
            <w:tcW w:type="dxa" w:w="5014"/>
          </w:tcPr>
          <w:p>
            <w:pPr/>
            <w:r>
              <w:rPr>
                <w:sz w:val="18"/>
              </w:rPr>
            </w:r>
            <w:r>
              <w:rPr>
                <w:sz w:val="18"/>
              </w:rPr>
            </w:r>
            <w:r>
              <w:rPr>
                <w:b/>
                <w:sz w:val="18"/>
              </w:rPr>
              <w:t>Credential Type</w:t>
            </w:r>
            <w:r>
              <w:rPr>
                <w:sz w:val="18"/>
              </w:rPr>
            </w:r>
          </w:p>
        </w:tc>
        <w:tc>
          <w:tcPr>
            <w:tcW w:type="dxa" w:w="5014"/>
          </w:tcPr>
          <w:p>
            <w:pPr/>
            <w:r>
              <w:rPr>
                <w:sz w:val="18"/>
              </w:rPr>
            </w:r>
            <w:r>
              <w:rPr>
                <w:sz w:val="18"/>
              </w:rPr>
              <w:t>Digital badge (PNG/SVG image + optional Open Badges 3.0 metadata)</w:t>
            </w:r>
          </w:p>
        </w:tc>
      </w:tr>
      <w:tr>
        <w:tc>
          <w:tcPr>
            <w:tcW w:type="dxa" w:w="5014"/>
          </w:tcPr>
          <w:p>
            <w:pPr/>
            <w:r>
              <w:rPr>
                <w:sz w:val="18"/>
              </w:rPr>
            </w:r>
            <w:r>
              <w:rPr>
                <w:sz w:val="18"/>
              </w:rPr>
            </w:r>
            <w:r>
              <w:rPr>
                <w:b/>
                <w:sz w:val="18"/>
              </w:rPr>
              <w:t>Description</w:t>
            </w:r>
            <w:r>
              <w:rPr>
                <w:sz w:val="18"/>
              </w:rPr>
            </w:r>
          </w:p>
        </w:tc>
        <w:tc>
          <w:tcPr>
            <w:tcW w:type="dxa" w:w="5014"/>
          </w:tcPr>
          <w:p>
            <w:pPr/>
            <w:r>
              <w:rPr>
                <w:sz w:val="18"/>
              </w:rPr>
            </w:r>
            <w:r>
              <w:rPr>
                <w:sz w:val="18"/>
              </w:rPr>
              <w:t>"Completed Guide 01: Foundations of Disability, Inclusion, and Accessible Design — Accessibility First Series, University Health Network"</w:t>
            </w:r>
          </w:p>
        </w:tc>
      </w:tr>
    </w:tbl>
    <w:p>
      <w:pPr>
        <w:pStyle w:val="Heading3"/>
      </w:pPr>
      <w:r>
        <w:t>Badge Design Brief (for NanoBanana/Midjourney/GPT Image 2)</w:t>
      </w:r>
    </w:p>
    <w:p>
      <w:pPr>
        <w:ind w:left="567"/>
      </w:pPr>
      <w:r>
        <w:rPr>
          <w:rFonts w:ascii="Consolas" w:hAnsi="Consolas"/>
          <w:color w:val="2E3D49"/>
          <w:sz w:val="18"/>
        </w:rPr>
        <w:t xml:space="preserve">Prompt: Design a professional digital certification badge for "Accessibility First: </w:t>
        <w:br/>
        <w:t xml:space="preserve">Foundations" — a healthcare accessibility training course. Circular badge shape with </w:t>
        <w:br/>
        <w:t xml:space="preserve">UHN navy (#192858) and teal (#00A5A8) colour scheme. Include a subtle accessibility </w:t>
        <w:br/>
        <w:t xml:space="preserve">icon (universal access symbol or stylized human figure). Text: "Accessibility First" </w:t>
        <w:br/>
        <w:t xml:space="preserve">at top arc, "Foundations" at bottom arc, "Guide 01" in centre. Clean, modern, </w:t>
        <w:br/>
        <w:t xml:space="preserve">professional — suitable for a hospital network's learning program. No clipart feel. </w:t>
        <w:br/>
        <w:t>Style: flat vector, minimal gradients.</w:t>
      </w:r>
    </w:p>
    <w:p>
      <w:pPr>
        <w:pStyle w:val="Heading3"/>
      </w:pPr>
      <w:r>
        <w:t>Series-Level Certification</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Element</w:t>
            </w:r>
          </w:p>
        </w:tc>
        <w:tc>
          <w:tcPr>
            <w:tcW w:type="dxa" w:w="5014"/>
            <w:shd w:fill="192858" w:val="clear"/>
          </w:tcPr>
          <w:p>
            <w:pPr/>
            <w:r>
              <w:rPr>
                <w:b/>
                <w:color w:val="FFFFFF"/>
                <w:sz w:val="18"/>
              </w:rPr>
            </w:r>
            <w:r>
              <w:rPr>
                <w:b/>
                <w:color w:val="FFFFFF"/>
                <w:sz w:val="18"/>
              </w:rPr>
              <w:t>Description</w:t>
            </w:r>
          </w:p>
        </w:tc>
      </w:tr>
      <w:tr>
        <w:tc>
          <w:tcPr>
            <w:tcW w:type="dxa" w:w="5014"/>
          </w:tcPr>
          <w:p>
            <w:pPr/>
            <w:r>
              <w:rPr>
                <w:sz w:val="18"/>
              </w:rPr>
            </w:r>
            <w:r>
              <w:rPr>
                <w:sz w:val="18"/>
              </w:rPr>
              <w:t>Series progress</w:t>
            </w:r>
          </w:p>
        </w:tc>
        <w:tc>
          <w:tcPr>
            <w:tcW w:type="dxa" w:w="5014"/>
          </w:tcPr>
          <w:p>
            <w:pPr/>
            <w:r>
              <w:rPr>
                <w:sz w:val="18"/>
              </w:rPr>
            </w:r>
            <w:r>
              <w:rPr>
                <w:sz w:val="18"/>
              </w:rPr>
              <w:t>Show completion status for each of the 18 guides on a dashboard</w:t>
            </w:r>
          </w:p>
        </w:tc>
      </w:tr>
      <w:tr>
        <w:tc>
          <w:tcPr>
            <w:tcW w:type="dxa" w:w="5014"/>
          </w:tcPr>
          <w:p>
            <w:pPr/>
            <w:r>
              <w:rPr>
                <w:sz w:val="18"/>
              </w:rPr>
            </w:r>
            <w:r>
              <w:rPr>
                <w:sz w:val="18"/>
              </w:rPr>
              <w:t>Series completion</w:t>
            </w:r>
          </w:p>
        </w:tc>
        <w:tc>
          <w:tcPr>
            <w:tcW w:type="dxa" w:w="5014"/>
          </w:tcPr>
          <w:p>
            <w:pPr/>
            <w:r>
              <w:rPr>
                <w:sz w:val="18"/>
              </w:rPr>
            </w:r>
            <w:r>
              <w:rPr>
                <w:sz w:val="18"/>
              </w:rPr>
              <w:t xml:space="preserve">All 18 guides completed = </w:t>
            </w:r>
            <w:r>
              <w:rPr>
                <w:b/>
                <w:sz w:val="18"/>
              </w:rPr>
              <w:t>Accessibility First Champion</w:t>
            </w:r>
            <w:r>
              <w:rPr>
                <w:sz w:val="18"/>
              </w:rPr>
              <w:t xml:space="preserve"> series certificate</w:t>
            </w:r>
          </w:p>
        </w:tc>
      </w:tr>
      <w:tr>
        <w:tc>
          <w:tcPr>
            <w:tcW w:type="dxa" w:w="5014"/>
          </w:tcPr>
          <w:p>
            <w:pPr/>
            <w:r>
              <w:rPr>
                <w:sz w:val="18"/>
              </w:rPr>
            </w:r>
            <w:r>
              <w:rPr>
                <w:sz w:val="18"/>
              </w:rPr>
              <w:t>Series certificate</w:t>
            </w:r>
          </w:p>
        </w:tc>
        <w:tc>
          <w:tcPr>
            <w:tcW w:type="dxa" w:w="5014"/>
          </w:tcPr>
          <w:p>
            <w:pPr/>
            <w:r>
              <w:rPr>
                <w:sz w:val="18"/>
              </w:rPr>
            </w:r>
            <w:r>
              <w:rPr>
                <w:sz w:val="18"/>
              </w:rPr>
              <w:t>Formal certificate with learner name, date, and all 18 guide badges (Storyline or LMS-managed)</w:t>
            </w:r>
          </w:p>
        </w:tc>
      </w:tr>
      <w:tr>
        <w:tc>
          <w:tcPr>
            <w:tcW w:type="dxa" w:w="5014"/>
          </w:tcPr>
          <w:p>
            <w:pPr/>
            <w:r>
              <w:rPr>
                <w:sz w:val="18"/>
              </w:rPr>
            </w:r>
            <w:r>
              <w:rPr>
                <w:sz w:val="18"/>
              </w:rPr>
              <w:t>Series badge</w:t>
            </w:r>
          </w:p>
        </w:tc>
        <w:tc>
          <w:tcPr>
            <w:tcW w:type="dxa" w:w="5014"/>
          </w:tcPr>
          <w:p>
            <w:pPr/>
            <w:r>
              <w:rPr>
                <w:sz w:val="18"/>
              </w:rPr>
            </w:r>
            <w:r>
              <w:rPr>
                <w:sz w:val="18"/>
              </w:rPr>
            </w:r>
            <w:r>
              <w:rPr>
                <w:b/>
                <w:sz w:val="18"/>
              </w:rPr>
              <w:t>Accessibility First Champion</w:t>
            </w:r>
            <w:r>
              <w:rPr>
                <w:sz w:val="18"/>
              </w:rPr>
              <w:t xml:space="preserve"> badge — earned after completing all 18 guides</w:t>
            </w:r>
          </w:p>
        </w:tc>
      </w:tr>
      <w:tr>
        <w:tc>
          <w:tcPr>
            <w:tcW w:type="dxa" w:w="5014"/>
          </w:tcPr>
          <w:p>
            <w:pPr/>
            <w:r>
              <w:rPr>
                <w:sz w:val="18"/>
              </w:rPr>
            </w:r>
            <w:r>
              <w:rPr>
                <w:sz w:val="18"/>
              </w:rPr>
              <w:t>MAP portfolio</w:t>
            </w:r>
          </w:p>
        </w:tc>
        <w:tc>
          <w:tcPr>
            <w:tcW w:type="dxa" w:w="5014"/>
          </w:tcPr>
          <w:p>
            <w:pPr/>
            <w:r>
              <w:rPr>
                <w:sz w:val="18"/>
              </w:rPr>
            </w:r>
            <w:r>
              <w:rPr>
                <w:sz w:val="18"/>
              </w:rPr>
              <w:t>Learners accumulate 18 MAP responses across the series</w:t>
            </w:r>
          </w:p>
        </w:tc>
      </w:tr>
    </w:tbl>
    <w:p>
      <w:r/>
      <w:r>
        <w:rPr>
          <w:b/>
        </w:rPr>
        <w:t>Note:</w:t>
      </w:r>
      <w:r>
        <w:t xml:space="preserve"> Guide-level badges are displayed on the Storyline completion screen. Series-level tracking and the champion certificate are managed at the LMS level.</w:t>
      </w:r>
    </w:p>
    <w:p>
      <w:pPr>
        <w:spacing w:before="120" w:after="120"/>
      </w:pPr>
      <w:r>
        <w:rPr>
          <w:color w:val="CCCCCC"/>
          <w:sz w:val="16"/>
        </w:rPr>
        <w:t>──────────────────────────────────────────────────</w:t>
      </w:r>
    </w:p>
    <w:p>
      <w:r/>
      <w:r>
        <w:rPr>
          <w:i/>
        </w:rPr>
        <w:t>Document version: 1.0 Draft | Created: 2026-05-23 | Instructional Designer: Yijin</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