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Face - Chapter 3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using personas, we can develop an understanding of our users’ goals in specific contexts—a critical tool for ideating and validating design concepts.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Personas provide a powerful tool for communicating about different types of users and their needs and then deciding which users are the most important to target in the design of form and behavior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most important purposes or goals to consider when designing a product are the goals of the individuals who actually use the product, not necessarily the goals of its purchasers or its developers.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Uxmag.com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However, as the marketplace shifts from a mass manufacturing to a mass customization model, customers needs and desires are more accurately identified through the development of </w:t>
      </w:r>
      <w:hyperlink r:id="rId6">
        <w:r w:rsidDel="00000000" w:rsidR="00000000" w:rsidRPr="00000000">
          <w:rPr>
            <w:color w:val="cf2e2e"/>
            <w:rtl w:val="0"/>
          </w:rPr>
          <w:t xml:space="preserve">personas</w:t>
        </w:r>
      </w:hyperlink>
      <w:r w:rsidDel="00000000" w:rsidR="00000000" w:rsidRPr="00000000">
        <w:rPr>
          <w:rtl w:val="0"/>
        </w:rPr>
        <w:t xml:space="preserve"> rather than through demographic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Demographics are temptingly easy to collect from various sources in an organization, but persona work yields a much deeper understanding of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customers do the things they do and </w:t>
      </w:r>
      <w:r w:rsidDel="00000000" w:rsidR="00000000" w:rsidRPr="00000000">
        <w:rPr>
          <w:i w:val="1"/>
          <w:rtl w:val="0"/>
        </w:rPr>
        <w:t xml:space="preserve">what</w:t>
      </w:r>
      <w:r w:rsidDel="00000000" w:rsidR="00000000" w:rsidRPr="00000000">
        <w:rPr>
          <w:rtl w:val="0"/>
        </w:rPr>
        <w:t xml:space="preserve"> they expect from an organization within any given context.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This will not yield full-fledged personas, but it will start to reveal clustering and patterns of behaviors that will inform user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Smashingmagazine.com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every designer who uses personas, I have found even more who strongly oppose the technique.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Once I understood why personas were valuable and how they could be put into action, I started using them in my own work, and then something interesting happened: My process became more efficient and fun, while the fruits of my labor became more impactful and useful to others.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Like any other tool in the designer’s belt, personas are extremely powerful in the right time and place, while other times are simply not warranted; the trick is knowing when to use which tool and then using it effectively.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Measuringu.com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3a3a3a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 persona is intended to focus design thinking by posing the question: Would Marcus do this?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you don’t know who you’re designing for, you can’t actually design anything.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Observation is key when creating and using personas to understand what drives the user (the “whys”) so you can build around that.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Usability.gov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Remember, your personas are only as good as the research behind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Remember that it is better to paint with a broad brush and meet the needs of the larger populations than try to meet the needs of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Combine and prioritize the rough personas.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xmag.com/articles/love-hate-and-empathy-why-we-still-need-person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