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22222"/>
          <w:sz w:val="32"/>
          <w:szCs w:val="32"/>
        </w:rPr>
        <w:t xml:space="preserve">Interviewprotokoll 05</w:t>
      </w:r>
    </w:p>
    <w:p>
      <w:pPr>
        <w:spacing w:after="240"/>
      </w:pPr>
      <w:r>
        <w:rPr>
          <w:rFonts w:ascii="Calibri" w:cs="Calibri" w:eastAsia="Calibri" w:hAnsi="Calibri"/>
          <w:color w:val="666666"/>
          <w:sz w:val="22"/>
          <w:szCs w:val="22"/>
        </w:rPr>
        <w:t xml:space="preserve">hostwise · Vermieter-Interview zur Validierung von Problem und Lösung</w:t>
      </w:r>
    </w:p>
    <w:tbl>
      <w:tblPr>
        <w:tblW w:type="dxa" w:w="9026"/>
        <w:tblBorders>
          <w:top w:val="single" w:color="BFBFBF" w:sz="4"/>
          <w:left w:val="none" w:color="FFFFFF" w:sz="0"/>
          <w:bottom w:val="single" w:color="BFBFBF" w:sz="4"/>
          <w:right w:val="none" w:color="FFFFFF" w:sz="0"/>
          <w:insideH w:val="single" w:color="BFBFBF" w:sz="4"/>
          <w:insideV w:val="none" w:color="FFFFFF" w:sz="0"/>
        </w:tblBorders>
      </w:tblPr>
      <w:tblGrid>
        <w:gridCol w:w="2300"/>
        <w:gridCol w:w="6726"/>
      </w:tblGrid>
      <w:tr>
        <w:tc>
          <w:tcPr>
            <w:tcW w:type="dxa" w:w="2300"/>
            <w:tcMar>
              <w:top w:type="dxa" w:w="60"/>
              <w:left w:type="dxa" w:w="0"/>
              <w:bottom w:type="dxa" w:w="60"/>
              <w:right w:type="dxa" w:w="120"/>
            </w:tcMar>
          </w:tcPr>
          <w:p>
            <w:pPr>
              <w:spacing w:after="0"/>
            </w:pPr>
            <w:r>
              <w:rPr>
                <w:rFonts w:ascii="Calibri" w:cs="Calibri" w:eastAsia="Calibri" w:hAnsi="Calibri"/>
                <w:b/>
                <w:bCs/>
                <w:color w:val="222222"/>
                <w:sz w:val="22"/>
                <w:szCs w:val="22"/>
              </w:rPr>
              <w:t xml:space="preserve">Interviewer</w:t>
            </w:r>
          </w:p>
        </w:tc>
        <w:tc>
          <w:tcPr>
            <w:tcW w:type="dxa" w:w="6726"/>
            <w:tcMar>
              <w:top w:type="dxa" w:w="60"/>
              <w:left w:type="dxa" w:w="120"/>
              <w:bottom w:type="dxa" w:w="60"/>
              <w:right w:type="dxa" w:w="0"/>
            </w:tcMar>
          </w:tcPr>
          <w:p>
            <w:pPr>
              <w:spacing w:after="0"/>
            </w:pPr>
            <w:r>
              <w:rPr>
                <w:rFonts w:ascii="Calibri" w:cs="Calibri" w:eastAsia="Calibri" w:hAnsi="Calibri"/>
                <w:color w:val="222222"/>
                <w:sz w:val="22"/>
                <w:szCs w:val="22"/>
              </w:rPr>
              <w:t xml:space="preserve">Maximilian</w:t>
            </w:r>
          </w:p>
        </w:tc>
      </w:tr>
      <w:tr>
        <w:tc>
          <w:tcPr>
            <w:tcW w:type="dxa" w:w="2300"/>
            <w:tcMar>
              <w:top w:type="dxa" w:w="60"/>
              <w:left w:type="dxa" w:w="0"/>
              <w:bottom w:type="dxa" w:w="60"/>
              <w:right w:type="dxa" w:w="120"/>
            </w:tcMar>
          </w:tcPr>
          <w:p>
            <w:pPr>
              <w:spacing w:after="0"/>
            </w:pPr>
            <w:r>
              <w:rPr>
                <w:rFonts w:ascii="Calibri" w:cs="Calibri" w:eastAsia="Calibri" w:hAnsi="Calibri"/>
                <w:b/>
                <w:bCs/>
                <w:color w:val="222222"/>
                <w:sz w:val="22"/>
                <w:szCs w:val="22"/>
              </w:rPr>
              <w:t xml:space="preserve">Gesprächspartner</w:t>
            </w:r>
          </w:p>
        </w:tc>
        <w:tc>
          <w:tcPr>
            <w:tcW w:type="dxa" w:w="6726"/>
            <w:tcMar>
              <w:top w:type="dxa" w:w="60"/>
              <w:left w:type="dxa" w:w="120"/>
              <w:bottom w:type="dxa" w:w="60"/>
              <w:right w:type="dxa" w:w="0"/>
            </w:tcMar>
          </w:tcPr>
          <w:p>
            <w:pPr>
              <w:spacing w:after="0"/>
            </w:pPr>
            <w:r>
              <w:rPr>
                <w:rFonts w:ascii="Calibri" w:cs="Calibri" w:eastAsia="Calibri" w:hAnsi="Calibri"/>
                <w:color w:val="222222"/>
                <w:sz w:val="22"/>
                <w:szCs w:val="22"/>
              </w:rPr>
              <w:t xml:space="preserve">Sabine, 63, pensionierte Verwaltungsangestellte aus Stuttgart</w:t>
            </w:r>
          </w:p>
        </w:tc>
      </w:tr>
      <w:tr>
        <w:tc>
          <w:tcPr>
            <w:tcW w:type="dxa" w:w="2300"/>
            <w:tcMar>
              <w:top w:type="dxa" w:w="60"/>
              <w:left w:type="dxa" w:w="0"/>
              <w:bottom w:type="dxa" w:w="60"/>
              <w:right w:type="dxa" w:w="120"/>
            </w:tcMar>
          </w:tcPr>
          <w:p>
            <w:pPr>
              <w:spacing w:after="0"/>
            </w:pPr>
            <w:r>
              <w:rPr>
                <w:rFonts w:ascii="Calibri" w:cs="Calibri" w:eastAsia="Calibri" w:hAnsi="Calibri"/>
                <w:b/>
                <w:bCs/>
                <w:color w:val="222222"/>
                <w:sz w:val="22"/>
                <w:szCs w:val="22"/>
              </w:rPr>
              <w:t xml:space="preserve">Persona</w:t>
            </w:r>
          </w:p>
        </w:tc>
        <w:tc>
          <w:tcPr>
            <w:tcW w:type="dxa" w:w="6726"/>
            <w:tcMar>
              <w:top w:type="dxa" w:w="60"/>
              <w:left w:type="dxa" w:w="120"/>
              <w:bottom w:type="dxa" w:w="60"/>
              <w:right w:type="dxa" w:w="0"/>
            </w:tcMar>
          </w:tcPr>
          <w:p>
            <w:pPr>
              <w:spacing w:after="0"/>
            </w:pPr>
            <w:r>
              <w:rPr>
                <w:rFonts w:ascii="Calibri" w:cs="Calibri" w:eastAsia="Calibri" w:hAnsi="Calibri"/>
                <w:color w:val="222222"/>
                <w:sz w:val="22"/>
                <w:szCs w:val="22"/>
              </w:rPr>
              <w:t xml:space="preserve">Die Selbstnutzerin</w:t>
            </w:r>
          </w:p>
        </w:tc>
      </w:tr>
      <w:tr>
        <w:tc>
          <w:tcPr>
            <w:tcW w:type="dxa" w:w="2300"/>
            <w:tcMar>
              <w:top w:type="dxa" w:w="60"/>
              <w:left w:type="dxa" w:w="0"/>
              <w:bottom w:type="dxa" w:w="60"/>
              <w:right w:type="dxa" w:w="120"/>
            </w:tcMar>
          </w:tcPr>
          <w:p>
            <w:pPr>
              <w:spacing w:after="0"/>
            </w:pPr>
            <w:r>
              <w:rPr>
                <w:rFonts w:ascii="Calibri" w:cs="Calibri" w:eastAsia="Calibri" w:hAnsi="Calibri"/>
                <w:b/>
                <w:bCs/>
                <w:color w:val="222222"/>
                <w:sz w:val="22"/>
                <w:szCs w:val="22"/>
              </w:rPr>
              <w:t xml:space="preserve">Objekt</w:t>
            </w:r>
          </w:p>
        </w:tc>
        <w:tc>
          <w:tcPr>
            <w:tcW w:type="dxa" w:w="6726"/>
            <w:tcMar>
              <w:top w:type="dxa" w:w="60"/>
              <w:left w:type="dxa" w:w="120"/>
              <w:bottom w:type="dxa" w:w="60"/>
              <w:right w:type="dxa" w:w="0"/>
            </w:tcMar>
          </w:tcPr>
          <w:p>
            <w:pPr>
              <w:spacing w:after="0"/>
            </w:pPr>
            <w:r>
              <w:rPr>
                <w:rFonts w:ascii="Calibri" w:cs="Calibri" w:eastAsia="Calibri" w:hAnsi="Calibri"/>
                <w:color w:val="222222"/>
                <w:sz w:val="22"/>
                <w:szCs w:val="22"/>
              </w:rPr>
              <w:t xml:space="preserve">Zweitwohnung in Oberstdorf (Allgäu), teils selbst genutzt, vermietet über Fewo-direkt</w:t>
            </w:r>
          </w:p>
        </w:tc>
      </w:tr>
      <w:tr>
        <w:tc>
          <w:tcPr>
            <w:tcW w:type="dxa" w:w="2300"/>
            <w:tcMar>
              <w:top w:type="dxa" w:w="60"/>
              <w:left w:type="dxa" w:w="0"/>
              <w:bottom w:type="dxa" w:w="60"/>
              <w:right w:type="dxa" w:w="120"/>
            </w:tcMar>
          </w:tcPr>
          <w:p>
            <w:pPr>
              <w:spacing w:after="0"/>
            </w:pPr>
            <w:r>
              <w:rPr>
                <w:rFonts w:ascii="Calibri" w:cs="Calibri" w:eastAsia="Calibri" w:hAnsi="Calibri"/>
                <w:b/>
                <w:bCs/>
                <w:color w:val="222222"/>
                <w:sz w:val="22"/>
                <w:szCs w:val="22"/>
              </w:rPr>
              <w:t xml:space="preserve">Format</w:t>
            </w:r>
          </w:p>
        </w:tc>
        <w:tc>
          <w:tcPr>
            <w:tcW w:type="dxa" w:w="6726"/>
            <w:tcMar>
              <w:top w:type="dxa" w:w="60"/>
              <w:left w:type="dxa" w:w="120"/>
              <w:bottom w:type="dxa" w:w="60"/>
              <w:right w:type="dxa" w:w="0"/>
            </w:tcMar>
          </w:tcPr>
          <w:p>
            <w:pPr>
              <w:spacing w:after="0"/>
            </w:pPr>
            <w:r>
              <w:rPr>
                <w:rFonts w:ascii="Calibri" w:cs="Calibri" w:eastAsia="Calibri" w:hAnsi="Calibri"/>
                <w:color w:val="222222"/>
                <w:sz w:val="22"/>
                <w:szCs w:val="22"/>
              </w:rPr>
              <w:t xml:space="preserve">Telefonat, ca. 20 Minuten</w:t>
            </w:r>
          </w:p>
        </w:tc>
      </w:tr>
      <w:tr>
        <w:tc>
          <w:tcPr>
            <w:tcW w:type="dxa" w:w="2300"/>
            <w:tcMar>
              <w:top w:type="dxa" w:w="60"/>
              <w:left w:type="dxa" w:w="0"/>
              <w:bottom w:type="dxa" w:w="60"/>
              <w:right w:type="dxa" w:w="120"/>
            </w:tcMar>
          </w:tcPr>
          <w:p>
            <w:pPr>
              <w:spacing w:after="0"/>
            </w:pPr>
            <w:r>
              <w:rPr>
                <w:rFonts w:ascii="Calibri" w:cs="Calibri" w:eastAsia="Calibri" w:hAnsi="Calibri"/>
                <w:b/>
                <w:bCs/>
                <w:color w:val="222222"/>
                <w:sz w:val="22"/>
                <w:szCs w:val="22"/>
              </w:rPr>
              <w:t xml:space="preserve">Kontaktweg</w:t>
            </w:r>
          </w:p>
        </w:tc>
        <w:tc>
          <w:tcPr>
            <w:tcW w:type="dxa" w:w="6726"/>
            <w:tcMar>
              <w:top w:type="dxa" w:w="60"/>
              <w:left w:type="dxa" w:w="120"/>
              <w:bottom w:type="dxa" w:w="60"/>
              <w:right w:type="dxa" w:w="0"/>
            </w:tcMar>
          </w:tcPr>
          <w:p>
            <w:pPr>
              <w:spacing w:after="0"/>
            </w:pPr>
            <w:r>
              <w:rPr>
                <w:rFonts w:ascii="Calibri" w:cs="Calibri" w:eastAsia="Calibri" w:hAnsi="Calibri"/>
                <w:color w:val="222222"/>
                <w:sz w:val="22"/>
                <w:szCs w:val="22"/>
              </w:rPr>
              <w:t xml:space="preserve">Persönliche Empfehlung</w:t>
            </w:r>
          </w:p>
        </w:tc>
      </w:tr>
      <w:tr>
        <w:tc>
          <w:tcPr>
            <w:tcW w:type="dxa" w:w="2300"/>
            <w:tcMar>
              <w:top w:type="dxa" w:w="60"/>
              <w:left w:type="dxa" w:w="0"/>
              <w:bottom w:type="dxa" w:w="60"/>
              <w:right w:type="dxa" w:w="120"/>
            </w:tcMar>
          </w:tcPr>
          <w:p>
            <w:pPr>
              <w:spacing w:after="0"/>
            </w:pPr>
            <w:r>
              <w:rPr>
                <w:rFonts w:ascii="Calibri" w:cs="Calibri" w:eastAsia="Calibri" w:hAnsi="Calibri"/>
                <w:b/>
                <w:bCs/>
                <w:color w:val="222222"/>
                <w:sz w:val="22"/>
                <w:szCs w:val="22"/>
              </w:rPr>
              <w:t xml:space="preserve">Methodik</w:t>
            </w:r>
          </w:p>
        </w:tc>
        <w:tc>
          <w:tcPr>
            <w:tcW w:type="dxa" w:w="6726"/>
            <w:tcMar>
              <w:top w:type="dxa" w:w="60"/>
              <w:left w:type="dxa" w:w="120"/>
              <w:bottom w:type="dxa" w:w="60"/>
              <w:right w:type="dxa" w:w="0"/>
            </w:tcMar>
          </w:tcPr>
          <w:p>
            <w:pPr>
              <w:spacing w:after="0"/>
            </w:pPr>
            <w:r>
              <w:rPr>
                <w:rFonts w:ascii="Calibri" w:cs="Calibri" w:eastAsia="Calibri" w:hAnsi="Calibri"/>
                <w:color w:val="222222"/>
                <w:sz w:val="22"/>
                <w:szCs w:val="22"/>
              </w:rPr>
              <w:t xml:space="preserve">Simuliertes Interview auf Basis des Gesprächsleitfadens</w:t>
            </w:r>
          </w:p>
        </w:tc>
      </w:tr>
    </w:tbl>
    <w:p>
      <w:pPr>
        <w:spacing w:after="160" w:before="360"/>
      </w:pPr>
      <w:r>
        <w:rPr>
          <w:rFonts w:ascii="Calibri" w:cs="Calibri" w:eastAsia="Calibri" w:hAnsi="Calibri"/>
          <w:b/>
          <w:bCs/>
          <w:color w:val="222222"/>
          <w:sz w:val="26"/>
          <w:szCs w:val="26"/>
        </w:rPr>
        <w:t xml:space="preserve">Gesprächsverlauf</w:t>
      </w:r>
    </w:p>
    <w:p>
      <w:pPr>
        <w:spacing w:after="120" w:line="276"/>
      </w:pPr>
      <w:r>
        <w:rPr>
          <w:rFonts w:ascii="Calibri" w:cs="Calibri" w:eastAsia="Calibri" w:hAnsi="Calibri"/>
          <w:b/>
          <w:bCs/>
          <w:color w:val="222222"/>
          <w:sz w:val="22"/>
          <w:szCs w:val="22"/>
        </w:rPr>
        <w:t xml:space="preserve">Maximilian: </w:t>
      </w:r>
      <w:r>
        <w:rPr>
          <w:rFonts w:ascii="Calibri" w:cs="Calibri" w:eastAsia="Calibri" w:hAnsi="Calibri"/>
          <w:color w:val="222222"/>
          <w:sz w:val="22"/>
          <w:szCs w:val="22"/>
        </w:rPr>
        <w:t xml:space="preserve">Erzählen Sie kurz von Ihrer Wohnung.</w:t>
      </w:r>
    </w:p>
    <w:p>
      <w:pPr>
        <w:spacing w:after="200" w:line="276"/>
      </w:pPr>
      <w:r>
        <w:rPr>
          <w:rFonts w:ascii="Calibri" w:cs="Calibri" w:eastAsia="Calibri" w:hAnsi="Calibri"/>
          <w:b/>
          <w:bCs/>
          <w:color w:val="222222"/>
          <w:sz w:val="22"/>
          <w:szCs w:val="22"/>
        </w:rPr>
        <w:t xml:space="preserve">Sabine: </w:t>
      </w:r>
      <w:r>
        <w:rPr>
          <w:rFonts w:ascii="Calibri" w:cs="Calibri" w:eastAsia="Calibri" w:hAnsi="Calibri"/>
          <w:color w:val="222222"/>
          <w:sz w:val="22"/>
          <w:szCs w:val="22"/>
        </w:rPr>
        <w:t xml:space="preserve">Eine kleine Wohnung in Oberstdorf, 42 Quadratmeter. Mein Mann und ich haben sie 2009 gekauft, für uns selbst. Seit er gestorben ist, bin ich nur noch ein paar Wochen im Jahr dort. Den Rest vermiete ich über Fewo-direkt.</w:t>
      </w:r>
    </w:p>
    <w:p>
      <w:pPr>
        <w:spacing w:after="120" w:line="276"/>
      </w:pPr>
      <w:r>
        <w:rPr>
          <w:rFonts w:ascii="Calibri" w:cs="Calibri" w:eastAsia="Calibri" w:hAnsi="Calibri"/>
          <w:b/>
          <w:bCs/>
          <w:color w:val="222222"/>
          <w:sz w:val="22"/>
          <w:szCs w:val="22"/>
        </w:rPr>
        <w:t xml:space="preserve">Maximilian: </w:t>
      </w:r>
      <w:r>
        <w:rPr>
          <w:rFonts w:ascii="Calibri" w:cs="Calibri" w:eastAsia="Calibri" w:hAnsi="Calibri"/>
          <w:color w:val="222222"/>
          <w:sz w:val="22"/>
          <w:szCs w:val="22"/>
        </w:rPr>
        <w:t xml:space="preserve">Wie planen Sie, wann Sie selbst dort sind?</w:t>
      </w:r>
    </w:p>
    <w:p>
      <w:pPr>
        <w:spacing w:after="200" w:line="276"/>
      </w:pPr>
      <w:r>
        <w:rPr>
          <w:rFonts w:ascii="Calibri" w:cs="Calibri" w:eastAsia="Calibri" w:hAnsi="Calibri"/>
          <w:b/>
          <w:bCs/>
          <w:color w:val="222222"/>
          <w:sz w:val="22"/>
          <w:szCs w:val="22"/>
        </w:rPr>
        <w:t xml:space="preserve">Sabine: </w:t>
      </w:r>
      <w:r>
        <w:rPr>
          <w:rFonts w:ascii="Calibri" w:cs="Calibri" w:eastAsia="Calibri" w:hAnsi="Calibri"/>
          <w:color w:val="222222"/>
          <w:sz w:val="22"/>
          <w:szCs w:val="22"/>
        </w:rPr>
        <w:t xml:space="preserve">Spontan. Ich gehe meistens im Februar zum Skifahren und im Sommer zwei Wochen wandern. Den Rest blocke ich, wenn mir danach ist.</w:t>
      </w:r>
    </w:p>
    <w:p>
      <w:pPr>
        <w:spacing w:after="120" w:line="276"/>
      </w:pPr>
      <w:r>
        <w:rPr>
          <w:rFonts w:ascii="Calibri" w:cs="Calibri" w:eastAsia="Calibri" w:hAnsi="Calibri"/>
          <w:b/>
          <w:bCs/>
          <w:color w:val="222222"/>
          <w:sz w:val="22"/>
          <w:szCs w:val="22"/>
        </w:rPr>
        <w:t xml:space="preserve">Maximilian: </w:t>
      </w:r>
      <w:r>
        <w:rPr>
          <w:rFonts w:ascii="Calibri" w:cs="Calibri" w:eastAsia="Calibri" w:hAnsi="Calibri"/>
          <w:color w:val="222222"/>
          <w:sz w:val="22"/>
          <w:szCs w:val="22"/>
        </w:rPr>
        <w:t xml:space="preserve">Wie sind Sie auf Ihren Preis gekommen?</w:t>
      </w:r>
    </w:p>
    <w:p>
      <w:pPr>
        <w:spacing w:after="200" w:line="276"/>
      </w:pPr>
      <w:r>
        <w:rPr>
          <w:rFonts w:ascii="Calibri" w:cs="Calibri" w:eastAsia="Calibri" w:hAnsi="Calibri"/>
          <w:b/>
          <w:bCs/>
          <w:color w:val="222222"/>
          <w:sz w:val="22"/>
          <w:szCs w:val="22"/>
        </w:rPr>
        <w:t xml:space="preserve">Sabine: </w:t>
      </w:r>
      <w:r>
        <w:rPr>
          <w:rFonts w:ascii="Calibri" w:cs="Calibri" w:eastAsia="Calibri" w:hAnsi="Calibri"/>
          <w:color w:val="222222"/>
          <w:sz w:val="22"/>
          <w:szCs w:val="22"/>
        </w:rPr>
        <w:t xml:space="preserve">75 Euro, der Preis vom Vorbesitzer, ein bisschen erhöht. Fewo-direkt hat mal vorgeschlagen, mehr zu nehmen, aber da habe ich nicht reagiert.</w:t>
      </w:r>
    </w:p>
    <w:p>
      <w:pPr>
        <w:spacing w:after="120" w:line="276"/>
      </w:pPr>
      <w:r>
        <w:rPr>
          <w:rFonts w:ascii="Calibri" w:cs="Calibri" w:eastAsia="Calibri" w:hAnsi="Calibri"/>
          <w:b/>
          <w:bCs/>
          <w:color w:val="222222"/>
          <w:sz w:val="22"/>
          <w:szCs w:val="22"/>
        </w:rPr>
        <w:t xml:space="preserve">Maximilian: </w:t>
      </w:r>
      <w:r>
        <w:rPr>
          <w:rFonts w:ascii="Calibri" w:cs="Calibri" w:eastAsia="Calibri" w:hAnsi="Calibri"/>
          <w:color w:val="222222"/>
          <w:sz w:val="22"/>
          <w:szCs w:val="22"/>
        </w:rPr>
        <w:t xml:space="preserve">Was hat Sie zuletzt geärgert?</w:t>
      </w:r>
    </w:p>
    <w:p>
      <w:pPr>
        <w:spacing w:after="200" w:line="276"/>
      </w:pPr>
      <w:r>
        <w:rPr>
          <w:rFonts w:ascii="Calibri" w:cs="Calibri" w:eastAsia="Calibri" w:hAnsi="Calibri"/>
          <w:b/>
          <w:bCs/>
          <w:color w:val="222222"/>
          <w:sz w:val="22"/>
          <w:szCs w:val="22"/>
        </w:rPr>
        <w:t xml:space="preserve">Sabine: </w:t>
      </w:r>
      <w:r>
        <w:rPr>
          <w:rFonts w:ascii="Calibri" w:cs="Calibri" w:eastAsia="Calibri" w:hAnsi="Calibri"/>
          <w:color w:val="222222"/>
          <w:sz w:val="22"/>
          <w:szCs w:val="22"/>
        </w:rPr>
        <w:t xml:space="preserve">Die Zweitwohnungsteuer. Die ist dieses Jahr gestiegen. Und ich weiß nie genau, wie das mit der Kurtaxe läuft, wenn Gäste mit Kindern kommen. Die Wohnung soll sich einfach selbst tragen.</w:t>
      </w:r>
    </w:p>
    <w:p>
      <w:pPr>
        <w:spacing w:after="120" w:line="276"/>
      </w:pPr>
      <w:r>
        <w:rPr>
          <w:rFonts w:ascii="Calibri" w:cs="Calibri" w:eastAsia="Calibri" w:hAnsi="Calibri"/>
          <w:b/>
          <w:bCs/>
          <w:color w:val="222222"/>
          <w:sz w:val="22"/>
          <w:szCs w:val="22"/>
        </w:rPr>
        <w:t xml:space="preserve">Maximilian: </w:t>
      </w:r>
      <w:r>
        <w:rPr>
          <w:rFonts w:ascii="Calibri" w:cs="Calibri" w:eastAsia="Calibri" w:hAnsi="Calibri"/>
          <w:color w:val="222222"/>
          <w:sz w:val="22"/>
          <w:szCs w:val="22"/>
        </w:rPr>
        <w:t xml:space="preserve">(zeigt Beispiel-Report) Was davon wäre für Sie interessant?</w:t>
      </w:r>
    </w:p>
    <w:p>
      <w:pPr>
        <w:spacing w:after="200" w:line="276"/>
      </w:pPr>
      <w:r>
        <w:rPr>
          <w:rFonts w:ascii="Calibri" w:cs="Calibri" w:eastAsia="Calibri" w:hAnsi="Calibri"/>
          <w:b/>
          <w:bCs/>
          <w:color w:val="222222"/>
          <w:sz w:val="22"/>
          <w:szCs w:val="22"/>
        </w:rPr>
        <w:t xml:space="preserve">Sabine: </w:t>
      </w:r>
      <w:r>
        <w:rPr>
          <w:rFonts w:ascii="Calibri" w:cs="Calibri" w:eastAsia="Calibri" w:hAnsi="Calibri"/>
          <w:color w:val="222222"/>
          <w:sz w:val="22"/>
          <w:szCs w:val="22"/>
        </w:rPr>
        <w:t xml:space="preserve">Die Übersicht, welche Monate am meisten bringen. Wenn ich sehe, dass der Februar Gold wert ist, fahre ich halt im März Ski. Das wäre mir egal. Daran habe ich nie gedacht.</w:t>
      </w:r>
    </w:p>
    <w:p>
      <w:pPr>
        <w:spacing w:after="120" w:line="276"/>
      </w:pPr>
      <w:r>
        <w:rPr>
          <w:rFonts w:ascii="Calibri" w:cs="Calibri" w:eastAsia="Calibri" w:hAnsi="Calibri"/>
          <w:b/>
          <w:bCs/>
          <w:color w:val="222222"/>
          <w:sz w:val="22"/>
          <w:szCs w:val="22"/>
        </w:rPr>
        <w:t xml:space="preserve">Maximilian: </w:t>
      </w:r>
      <w:r>
        <w:rPr>
          <w:rFonts w:ascii="Calibri" w:cs="Calibri" w:eastAsia="Calibri" w:hAnsi="Calibri"/>
          <w:color w:val="222222"/>
          <w:sz w:val="22"/>
          <w:szCs w:val="22"/>
        </w:rPr>
        <w:t xml:space="preserve">Was wäre Ihnen das wert?</w:t>
      </w:r>
    </w:p>
    <w:p>
      <w:pPr>
        <w:spacing w:after="200" w:line="276"/>
      </w:pPr>
      <w:r>
        <w:rPr>
          <w:rFonts w:ascii="Calibri" w:cs="Calibri" w:eastAsia="Calibri" w:hAnsi="Calibri"/>
          <w:b/>
          <w:bCs/>
          <w:color w:val="222222"/>
          <w:sz w:val="22"/>
          <w:szCs w:val="22"/>
        </w:rPr>
        <w:t xml:space="preserve">Sabine: </w:t>
      </w:r>
      <w:r>
        <w:rPr>
          <w:rFonts w:ascii="Calibri" w:cs="Calibri" w:eastAsia="Calibri" w:hAnsi="Calibri"/>
          <w:color w:val="222222"/>
          <w:sz w:val="22"/>
          <w:szCs w:val="22"/>
        </w:rPr>
        <w:t xml:space="preserve">29 Euro würde ich ausprobieren. 149 ist mir für eine kleine Wohnung zu viel. Und ein Abo kündige ich doch sowieso wieder.</w:t>
      </w:r>
    </w:p>
    <w:p>
      <w:pPr>
        <w:spacing w:after="120" w:line="276"/>
      </w:pPr>
      <w:r>
        <w:rPr>
          <w:rFonts w:ascii="Calibri" w:cs="Calibri" w:eastAsia="Calibri" w:hAnsi="Calibri"/>
          <w:b/>
          <w:bCs/>
          <w:color w:val="222222"/>
          <w:sz w:val="22"/>
          <w:szCs w:val="22"/>
        </w:rPr>
        <w:t xml:space="preserve">Maximilian: </w:t>
      </w:r>
      <w:r>
        <w:rPr>
          <w:rFonts w:ascii="Calibri" w:cs="Calibri" w:eastAsia="Calibri" w:hAnsi="Calibri"/>
          <w:color w:val="222222"/>
          <w:sz w:val="22"/>
          <w:szCs w:val="22"/>
        </w:rPr>
        <w:t xml:space="preserve">Wie würden Sie so etwas kaufen?</w:t>
      </w:r>
    </w:p>
    <w:p>
      <w:pPr>
        <w:spacing w:after="200" w:line="276"/>
      </w:pPr>
      <w:r>
        <w:rPr>
          <w:rFonts w:ascii="Calibri" w:cs="Calibri" w:eastAsia="Calibri" w:hAnsi="Calibri"/>
          <w:b/>
          <w:bCs/>
          <w:color w:val="222222"/>
          <w:sz w:val="22"/>
          <w:szCs w:val="22"/>
        </w:rPr>
        <w:t xml:space="preserve">Sabine: </w:t>
      </w:r>
      <w:r>
        <w:rPr>
          <w:rFonts w:ascii="Calibri" w:cs="Calibri" w:eastAsia="Calibri" w:hAnsi="Calibri"/>
          <w:color w:val="222222"/>
          <w:sz w:val="22"/>
          <w:szCs w:val="22"/>
        </w:rPr>
        <w:t xml:space="preserve">Nicht über Facebook, da bin ich kaum. Eher wenn mir das jemand empfiehlt oder wenn ich bei Google suche, was meine Wohnung wert ist.</w:t>
      </w:r>
    </w:p>
    <w:p>
      <w:pPr>
        <w:spacing w:after="120" w:line="276"/>
      </w:pPr>
      <w:r>
        <w:rPr>
          <w:rFonts w:ascii="Calibri" w:cs="Calibri" w:eastAsia="Calibri" w:hAnsi="Calibri"/>
          <w:b/>
          <w:bCs/>
          <w:color w:val="222222"/>
          <w:sz w:val="22"/>
          <w:szCs w:val="22"/>
        </w:rPr>
        <w:t xml:space="preserve">Maximilian: </w:t>
      </w:r>
      <w:r>
        <w:rPr>
          <w:rFonts w:ascii="Calibri" w:cs="Calibri" w:eastAsia="Calibri" w:hAnsi="Calibri"/>
          <w:color w:val="222222"/>
          <w:sz w:val="22"/>
          <w:szCs w:val="22"/>
        </w:rPr>
        <w:t xml:space="preserve">Und eine KI statt eines Beraters?</w:t>
      </w:r>
    </w:p>
    <w:p>
      <w:pPr>
        <w:spacing w:after="200" w:line="276"/>
      </w:pPr>
      <w:r>
        <w:rPr>
          <w:rFonts w:ascii="Calibri" w:cs="Calibri" w:eastAsia="Calibri" w:hAnsi="Calibri"/>
          <w:b/>
          <w:bCs/>
          <w:color w:val="222222"/>
          <w:sz w:val="22"/>
          <w:szCs w:val="22"/>
        </w:rPr>
        <w:t xml:space="preserve">Sabine: </w:t>
      </w:r>
      <w:r>
        <w:rPr>
          <w:rFonts w:ascii="Calibri" w:cs="Calibri" w:eastAsia="Calibri" w:hAnsi="Calibri"/>
          <w:color w:val="222222"/>
          <w:sz w:val="22"/>
          <w:szCs w:val="22"/>
        </w:rPr>
        <w:t xml:space="preserve">Wenn es verständlich geschrieben ist, ist mir das egal. Aber bitte nicht so viele Fachbegriffe.</w:t>
      </w:r>
    </w:p>
    <w:p>
      <w:pPr>
        <w:spacing w:after="160" w:before="240"/>
      </w:pPr>
      <w:r>
        <w:rPr>
          <w:rFonts w:ascii="Calibri" w:cs="Calibri" w:eastAsia="Calibri" w:hAnsi="Calibri"/>
          <w:b/>
          <w:bCs/>
          <w:color w:val="222222"/>
          <w:sz w:val="26"/>
          <w:szCs w:val="26"/>
        </w:rPr>
        <w:t xml:space="preserve">Erkenntnisse</w:t>
      </w:r>
    </w:p>
    <w:p>
      <w:pPr>
        <w:pStyle w:val="ListParagraph"/>
        <w:numPr>
          <w:ilvl w:val="0"/>
          <w:numId w:val="2"/>
        </w:numPr>
        <w:spacing w:after="80" w:line="276"/>
      </w:pPr>
      <w:r>
        <w:rPr>
          <w:rFonts w:ascii="Calibri" w:cs="Calibri" w:eastAsia="Calibri" w:hAnsi="Calibri"/>
          <w:color w:val="222222"/>
          <w:sz w:val="22"/>
          <w:szCs w:val="22"/>
        </w:rPr>
        <w:t xml:space="preserve">Neuer Use Case: Eigennutzung planen. „In welchen Wochen sollte ich selbst kommen?“ beantwortet kein Wettbewerber.</w:t>
      </w:r>
    </w:p>
    <w:p>
      <w:pPr>
        <w:pStyle w:val="ListParagraph"/>
        <w:numPr>
          <w:ilvl w:val="0"/>
          <w:numId w:val="2"/>
        </w:numPr>
        <w:spacing w:after="80" w:line="276"/>
      </w:pPr>
      <w:r>
        <w:rPr>
          <w:rFonts w:ascii="Calibri" w:cs="Calibri" w:eastAsia="Calibri" w:hAnsi="Calibri"/>
          <w:color w:val="222222"/>
          <w:sz w:val="22"/>
          <w:szCs w:val="22"/>
        </w:rPr>
        <w:t xml:space="preserve">Steuern und Kurtaxe beschäftigen sie mehr als der Preis. Ein Compliance-Abschnitt hat Wert, braucht aber rechtliche Absicherung.</w:t>
      </w:r>
    </w:p>
    <w:p>
      <w:pPr>
        <w:pStyle w:val="ListParagraph"/>
        <w:numPr>
          <w:ilvl w:val="0"/>
          <w:numId w:val="2"/>
        </w:numPr>
        <w:spacing w:after="80" w:line="276"/>
      </w:pPr>
      <w:r>
        <w:rPr>
          <w:rFonts w:ascii="Calibri" w:cs="Calibri" w:eastAsia="Calibri" w:hAnsi="Calibri"/>
          <w:color w:val="222222"/>
          <w:sz w:val="22"/>
          <w:szCs w:val="22"/>
        </w:rPr>
        <w:t xml:space="preserve">Bei kleinen Wohnungen wirkt 149 € zu teuer. Der Quick-Check ist ihr Produkt.</w:t>
      </w:r>
    </w:p>
    <w:p>
      <w:pPr>
        <w:pStyle w:val="ListParagraph"/>
        <w:numPr>
          <w:ilvl w:val="0"/>
          <w:numId w:val="2"/>
        </w:numPr>
        <w:spacing w:after="80" w:line="276"/>
      </w:pPr>
      <w:r>
        <w:rPr>
          <w:rFonts w:ascii="Calibri" w:cs="Calibri" w:eastAsia="Calibri" w:hAnsi="Calibri"/>
          <w:color w:val="222222"/>
          <w:sz w:val="22"/>
          <w:szCs w:val="22"/>
        </w:rPr>
        <w:t xml:space="preserve">Über Meta schwer erreichbar. SEO („Ferienwohnung Preis berechnen“) und Empfehlungen sind für diese Gruppe wichtiger.</w:t>
      </w:r>
    </w:p>
    <w:p>
      <w:pPr>
        <w:pStyle w:val="ListParagraph"/>
        <w:numPr>
          <w:ilvl w:val="0"/>
          <w:numId w:val="2"/>
        </w:numPr>
        <w:spacing w:after="80" w:line="276"/>
      </w:pPr>
      <w:r>
        <w:rPr>
          <w:rFonts w:ascii="Calibri" w:cs="Calibri" w:eastAsia="Calibri" w:hAnsi="Calibri"/>
          <w:color w:val="222222"/>
          <w:sz w:val="22"/>
          <w:szCs w:val="22"/>
        </w:rPr>
        <w:t xml:space="preserve">Einfache Sprache ist Pflicht, Fachbegriffe gehören nicht in den Report.</w:t>
      </w:r>
    </w:p>
    <w:sectPr>
      <w:headerReference w:type="default" r:id="rId7"/>
      <w:footerReference w:type="default" r:id="rId8"/>
      <w:pgSz w:w="11906" w:h="16838" w:orient="portrait"/>
      <w:pgMar w:top="1418"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6"/>
        <w:szCs w:val="16"/>
      </w:rPr>
      <w:t xml:space="preserve">Seite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von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line="276"/>
      <w:jc w:val="right"/>
    </w:pPr>
    <w:r>
      <w:rPr>
        <w:rFonts w:ascii="Calibri" w:cs="Calibri" w:eastAsia="Calibri" w:hAnsi="Calibri"/>
        <w:color w:val="666666"/>
        <w:sz w:val="16"/>
        <w:szCs w:val="16"/>
      </w:rPr>
      <w:t xml:space="preserve">Entrepreneurship &amp; Serviceentwicklung · HM WS 2026/27 · Team hostwise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Interviewprotokoll 5</dc:title>
  <dc:creator>Maximilian</dc:creator>
  <cp:lastModifiedBy>Un-named</cp:lastModifiedBy>
  <cp:revision>1</cp:revision>
  <dcterms:created xsi:type="dcterms:W3CDTF">2026-10-29T14:38:33.995Z</dcterms:created>
  <dcterms:modified xsi:type="dcterms:W3CDTF">2026-10-29T14:38:33.995Z</dcterms:modified>
</cp:coreProperties>
</file>

<file path=docProps/custom.xml><?xml version="1.0" encoding="utf-8"?>
<Properties xmlns="http://schemas.openxmlformats.org/officeDocument/2006/custom-properties" xmlns:vt="http://schemas.openxmlformats.org/officeDocument/2006/docPropsVTypes"/>
</file>