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Mass</w:t>
            </w:r>
          </w:p>
        </w:tc>
        <w:tc>
          <w:p>
            <w:pPr>
              <w:pStyle w:val="Normal"/>
            </w:pPr>
            <w:r>
              <w:t>Treatment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sigma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  <w:tc>
          <w:p>
            <w:pPr>
              <w:pStyle w:val="Normal"/>
            </w:pPr>
            <w:r>
              <w:t>epsilon</w:t>
            </w:r>
          </w:p>
        </w:tc>
        <w:tc>
          <w:p>
            <w:pPr>
              <w:pStyle w:val="Normal"/>
            </w:pPr>
            <w:r>
              <w:t>lambda</w:t>
            </w:r>
          </w:p>
        </w:tc>
        <w:tc>
          <w:p>
            <w:pPr>
              <w:pStyle w:val="Normal"/>
            </w:pPr>
            <w:r>
              <w:t>theta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0.053 ± 0.043</w:t>
            </w:r>
          </w:p>
        </w:tc>
        <w:tc>
          <w:p>
            <w:pPr>
              <w:pStyle w:val="Normal"/>
            </w:pPr>
            <w:r>
              <w:t>0.23 ± 0.025</w:t>
            </w:r>
          </w:p>
        </w:tc>
        <w:tc>
          <w:p>
            <w:pPr>
              <w:pStyle w:val="Normal"/>
            </w:pPr>
            <w:r>
              <w:t>0.4 ± 0.19</w:t>
            </w:r>
          </w:p>
        </w:tc>
        <w:tc>
          <w:p>
            <w:pPr>
              <w:pStyle w:val="Normal"/>
            </w:pPr>
            <w:r>
              <w:t>114 ± 114</w:t>
            </w:r>
          </w:p>
        </w:tc>
        <w:tc>
          <w:p>
            <w:pPr>
              <w:pStyle w:val="Normal"/>
            </w:pPr>
            <w:r>
              <w:t>3.1 ± 2.1</w:t>
            </w:r>
          </w:p>
        </w:tc>
        <w:tc>
          <w:p>
            <w:pPr>
              <w:pStyle w:val="Normal"/>
            </w:pPr>
            <w:r>
              <w:t>27181 ± 13363</w:t>
            </w:r>
          </w:p>
        </w:tc>
        <w:tc>
          <w:p>
            <w:pPr>
              <w:pStyle w:val="Normal"/>
            </w:pPr>
            <w:r>
              <w:t>1.3 ± 0.76</w:t>
            </w:r>
          </w:p>
        </w:tc>
        <w:tc>
          <w:p>
            <w:pPr>
              <w:pStyle w:val="Normal"/>
            </w:pPr>
            <w:r>
              <w:t>22 ± 5.6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0.17 ± 0.018</w:t>
            </w:r>
          </w:p>
        </w:tc>
        <w:tc>
          <w:p>
            <w:pPr>
              <w:pStyle w:val="Normal"/>
            </w:pPr>
            <w:r>
              <w:t>-10 ± 1.1</w:t>
            </w:r>
          </w:p>
        </w:tc>
        <w:tc>
          <w:p>
            <w:pPr>
              <w:pStyle w:val="Normal"/>
            </w:pPr>
            <w:r>
              <w:t>47 ± 27</w:t>
            </w:r>
          </w:p>
        </w:tc>
        <w:tc>
          <w:p>
            <w:pPr>
              <w:pStyle w:val="Normal"/>
            </w:pPr>
            <w:r>
              <w:t>3 ± 1.5</w:t>
            </w:r>
          </w:p>
        </w:tc>
        <w:tc>
          <w:p>
            <w:pPr>
              <w:pStyle w:val="Normal"/>
            </w:pPr>
            <w:r>
              <w:t>29014 ± 15817</w:t>
            </w:r>
          </w:p>
        </w:tc>
        <w:tc>
          <w:p>
            <w:pPr>
              <w:pStyle w:val="Normal"/>
            </w:pPr>
            <w:r>
              <w:t>4.2 ± 3.2</w:t>
            </w:r>
          </w:p>
        </w:tc>
        <w:tc>
          <w:p>
            <w:pPr>
              <w:pStyle w:val="Normal"/>
            </w:pPr>
            <w:r>
              <w:t>5.3 ± 1.9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1.8 ± 0.29</w:t>
            </w:r>
          </w:p>
        </w:tc>
        <w:tc>
          <w:p>
            <w:pPr>
              <w:pStyle w:val="Normal"/>
            </w:pPr>
            <w:r>
              <w:t>0.26 ± 0.036</w:t>
            </w:r>
          </w:p>
        </w:tc>
        <w:tc>
          <w:p>
            <w:pPr>
              <w:pStyle w:val="Normal"/>
            </w:pPr>
            <w:r>
              <w:t>-1.7 ± 0.95</w:t>
            </w:r>
          </w:p>
        </w:tc>
        <w:tc>
          <w:p>
            <w:pPr>
              <w:pStyle w:val="Normal"/>
            </w:pPr>
            <w:r>
              <w:t>35 ± 37</w:t>
            </w:r>
          </w:p>
        </w:tc>
        <w:tc>
          <w:p>
            <w:pPr>
              <w:pStyle w:val="Normal"/>
            </w:pPr>
            <w:r>
              <w:t>3.2 ± 2.8</w:t>
            </w:r>
          </w:p>
        </w:tc>
        <w:tc>
          <w:p>
            <w:pPr>
              <w:pStyle w:val="Normal"/>
            </w:pPr>
            <w:r>
              <w:t>40732 ± 19290</w:t>
            </w:r>
          </w:p>
        </w:tc>
        <w:tc>
          <w:p>
            <w:pPr>
              <w:pStyle w:val="Normal"/>
            </w:pPr>
            <w:r>
              <w:t>0.42 ± 0.1</w:t>
            </w:r>
          </w:p>
        </w:tc>
        <w:tc>
          <w:p>
            <w:pPr>
              <w:pStyle w:val="Normal"/>
            </w:pPr>
            <w:r>
              <w:t>0.49 ± 0.29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11 ± 1.5</w:t>
            </w:r>
          </w:p>
        </w:tc>
        <w:tc>
          <w:p>
            <w:pPr>
              <w:pStyle w:val="Normal"/>
            </w:pPr>
            <w:r>
              <w:t>0.12 ± 0.017</w:t>
            </w:r>
          </w:p>
        </w:tc>
        <w:tc>
          <w:p>
            <w:pPr>
              <w:pStyle w:val="Normal"/>
            </w:pPr>
            <w:r>
              <w:t>-15 ± 1.9</w:t>
            </w:r>
          </w:p>
        </w:tc>
        <w:tc>
          <w:p>
            <w:pPr>
              <w:pStyle w:val="Normal"/>
            </w:pPr>
            <w:r>
              <w:t>31 ± 4.8</w:t>
            </w:r>
          </w:p>
        </w:tc>
        <w:tc>
          <w:p>
            <w:pPr>
              <w:pStyle w:val="Normal"/>
            </w:pPr>
            <w:r>
              <w:t>1.9 ± 1.1</w:t>
            </w:r>
          </w:p>
        </w:tc>
        <w:tc>
          <w:p>
            <w:pPr>
              <w:pStyle w:val="Normal"/>
            </w:pPr>
            <w:r>
              <w:t>39689 ± 18998</w:t>
            </w:r>
          </w:p>
        </w:tc>
        <w:tc>
          <w:p>
            <w:pPr>
              <w:pStyle w:val="Normal"/>
            </w:pPr>
            <w:r>
              <w:t>1.3 ± 0.79</w:t>
            </w:r>
          </w:p>
        </w:tc>
        <w:tc>
          <w:p>
            <w:pPr>
              <w:pStyle w:val="Normal"/>
            </w:pPr>
            <w:r>
              <w:t>8.5 ± 4.6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1.4 ± 0.29</w:t>
            </w:r>
          </w:p>
        </w:tc>
        <w:tc>
          <w:p>
            <w:pPr>
              <w:pStyle w:val="Normal"/>
            </w:pPr>
            <w:r>
              <w:t>0.31 ± 0.042</w:t>
            </w:r>
          </w:p>
        </w:tc>
        <w:tc>
          <w:p>
            <w:pPr>
              <w:pStyle w:val="Normal"/>
            </w:pPr>
            <w:r>
              <w:t>-1 ± 0.35</w:t>
            </w:r>
          </w:p>
        </w:tc>
        <w:tc>
          <w:p>
            <w:pPr>
              <w:pStyle w:val="Normal"/>
            </w:pPr>
            <w:r>
              <w:t>44 ± 38</w:t>
            </w:r>
          </w:p>
        </w:tc>
        <w:tc>
          <w:p>
            <w:pPr>
              <w:pStyle w:val="Normal"/>
            </w:pPr>
            <w:r>
              <w:t>3.8 ± 2.8</w:t>
            </w:r>
          </w:p>
        </w:tc>
        <w:tc>
          <w:p>
            <w:pPr>
              <w:pStyle w:val="Normal"/>
            </w:pPr>
            <w:r>
              <w:t>27064 ± 11636</w:t>
            </w:r>
          </w:p>
        </w:tc>
        <w:tc>
          <w:p>
            <w:pPr>
              <w:pStyle w:val="Normal"/>
            </w:pPr>
            <w:r>
              <w:t>0.44 ± 0.078</w:t>
            </w:r>
          </w:p>
        </w:tc>
        <w:tc>
          <w:p>
            <w:pPr>
              <w:pStyle w:val="Normal"/>
            </w:pPr>
            <w:r>
              <w:t>0.33 ± 0.21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6.5 ± 1.1</w:t>
            </w:r>
          </w:p>
        </w:tc>
        <w:tc>
          <w:p>
            <w:pPr>
              <w:pStyle w:val="Normal"/>
            </w:pPr>
            <w:r>
              <w:t>0.21 ± 0.028</w:t>
            </w:r>
          </w:p>
        </w:tc>
        <w:tc>
          <w:p>
            <w:pPr>
              <w:pStyle w:val="Normal"/>
            </w:pPr>
            <w:r>
              <w:t>-11 ± 1.8</w:t>
            </w:r>
          </w:p>
        </w:tc>
        <w:tc>
          <w:p>
            <w:pPr>
              <w:pStyle w:val="Normal"/>
            </w:pPr>
            <w:r>
              <w:t>36 ± 16</w:t>
            </w:r>
          </w:p>
        </w:tc>
        <w:tc>
          <w:p>
            <w:pPr>
              <w:pStyle w:val="Normal"/>
            </w:pPr>
            <w:r>
              <w:t>2.7 ± 1.2</w:t>
            </w:r>
          </w:p>
        </w:tc>
        <w:tc>
          <w:p>
            <w:pPr>
              <w:pStyle w:val="Normal"/>
            </w:pPr>
            <w:r>
              <w:t>27042 ± 13569</w:t>
            </w:r>
          </w:p>
        </w:tc>
        <w:tc>
          <w:p>
            <w:pPr>
              <w:pStyle w:val="Normal"/>
            </w:pPr>
            <w:r>
              <w:t>4.7 ± 1.6</w:t>
            </w:r>
          </w:p>
        </w:tc>
        <w:tc>
          <w:p>
            <w:pPr>
              <w:pStyle w:val="Normal"/>
            </w:pPr>
            <w:r>
              <w:t>3.5 ± 1.8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0.98 ± 0.08</w:t>
            </w:r>
          </w:p>
        </w:tc>
        <w:tc>
          <w:p>
            <w:pPr>
              <w:pStyle w:val="Normal"/>
            </w:pPr>
            <w:r>
              <w:t>0.076 ± 0.017</w:t>
            </w:r>
          </w:p>
        </w:tc>
        <w:tc>
          <w:p>
            <w:pPr>
              <w:pStyle w:val="Normal"/>
            </w:pPr>
            <w:r>
              <w:t>-1.1 ± 0.38</w:t>
            </w:r>
          </w:p>
        </w:tc>
        <w:tc>
          <w:p>
            <w:pPr>
              <w:pStyle w:val="Normal"/>
            </w:pPr>
            <w:r>
              <w:t>44 ± 56</w:t>
            </w:r>
          </w:p>
        </w:tc>
        <w:tc>
          <w:p>
            <w:pPr>
              <w:pStyle w:val="Normal"/>
            </w:pPr>
            <w:r>
              <w:t>1.2 ± 1.3</w:t>
            </w:r>
          </w:p>
        </w:tc>
        <w:tc>
          <w:p>
            <w:pPr>
              <w:pStyle w:val="Normal"/>
            </w:pPr>
            <w:r>
              <w:t>41924 ± 20599</w:t>
            </w:r>
          </w:p>
        </w:tc>
        <w:tc>
          <w:p>
            <w:pPr>
              <w:pStyle w:val="Normal"/>
            </w:pPr>
            <w:r>
              <w:t>0.18 ± 0.24</w:t>
            </w:r>
          </w:p>
        </w:tc>
        <w:tc>
          <w:p>
            <w:pPr>
              <w:pStyle w:val="Normal"/>
            </w:pPr>
            <w:r>
              <w:t>1772 ± 3279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1.5 ± 0.14</w:t>
            </w:r>
          </w:p>
        </w:tc>
        <w:tc>
          <w:p>
            <w:pPr>
              <w:pStyle w:val="Normal"/>
            </w:pPr>
            <w:r>
              <w:t>0.096 ± 0.02</w:t>
            </w:r>
          </w:p>
        </w:tc>
        <w:tc>
          <w:p>
            <w:pPr>
              <w:pStyle w:val="Normal"/>
            </w:pPr>
            <w:r>
              <w:t>-2.8 ± 1.1</w:t>
            </w:r>
          </w:p>
        </w:tc>
        <w:tc>
          <w:p>
            <w:pPr>
              <w:pStyle w:val="Normal"/>
            </w:pPr>
            <w:r>
              <w:t>20 ± 9.6</w:t>
            </w:r>
          </w:p>
        </w:tc>
        <w:tc>
          <w:p>
            <w:pPr>
              <w:pStyle w:val="Normal"/>
            </w:pPr>
            <w:r>
              <w:t>0.77 ± 0.22</w:t>
            </w:r>
          </w:p>
        </w:tc>
        <w:tc>
          <w:p>
            <w:pPr>
              <w:pStyle w:val="Normal"/>
            </w:pPr>
            <w:r>
              <w:t>42161 ± 21956</w:t>
            </w:r>
          </w:p>
        </w:tc>
        <w:tc>
          <w:p>
            <w:pPr>
              <w:pStyle w:val="Normal"/>
            </w:pPr>
            <w:r>
              <w:t>0.19 ± 0.24</w:t>
            </w:r>
          </w:p>
        </w:tc>
        <w:tc>
          <w:p>
            <w:pPr>
              <w:pStyle w:val="Normal"/>
            </w:pPr>
            <w:r>
              <w:t>1804 ± 3334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0.05 ± 0.039</w:t>
            </w:r>
          </w:p>
        </w:tc>
        <w:tc>
          <w:p>
            <w:pPr>
              <w:pStyle w:val="Normal"/>
            </w:pPr>
            <w:r>
              <w:t>0.11 ± 0.026</w:t>
            </w:r>
          </w:p>
        </w:tc>
        <w:tc>
          <w:p>
            <w:pPr>
              <w:pStyle w:val="Normal"/>
            </w:pPr>
            <w:r>
              <w:t>0.17 ± 0.1</w:t>
            </w:r>
          </w:p>
        </w:tc>
        <w:tc>
          <w:p>
            <w:pPr>
              <w:pStyle w:val="Normal"/>
            </w:pPr>
            <w:r>
              <w:t>120 ± 85</w:t>
            </w:r>
          </w:p>
        </w:tc>
        <w:tc>
          <w:p>
            <w:pPr>
              <w:pStyle w:val="Normal"/>
            </w:pPr>
            <w:r>
              <w:t>2.9 ± 1.8</w:t>
            </w:r>
          </w:p>
        </w:tc>
        <w:tc>
          <w:p>
            <w:pPr>
              <w:pStyle w:val="Normal"/>
            </w:pPr>
            <w:r>
              <w:t>27292 ± 14056</w:t>
            </w:r>
          </w:p>
        </w:tc>
        <w:tc>
          <w:p>
            <w:pPr>
              <w:pStyle w:val="Normal"/>
            </w:pPr>
            <w:r>
              <w:t>1.1 ± 1.6</w:t>
            </w:r>
          </w:p>
        </w:tc>
        <w:tc>
          <w:p>
            <w:pPr>
              <w:pStyle w:val="Normal"/>
            </w:pPr>
            <w:r>
              <w:t>267 ± 116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0.12 ± 0.064</w:t>
            </w:r>
          </w:p>
        </w:tc>
        <w:tc>
          <w:p>
            <w:pPr>
              <w:pStyle w:val="Normal"/>
            </w:pPr>
            <w:r>
              <w:t>0.12 ± 0.025</w:t>
            </w:r>
          </w:p>
        </w:tc>
        <w:tc>
          <w:p>
            <w:pPr>
              <w:pStyle w:val="Normal"/>
            </w:pPr>
            <w:r>
              <w:t>0.074 ± 0.14</w:t>
            </w:r>
          </w:p>
        </w:tc>
        <w:tc>
          <w:p>
            <w:pPr>
              <w:pStyle w:val="Normal"/>
            </w:pPr>
            <w:r>
              <w:t>105 ± 86</w:t>
            </w:r>
          </w:p>
        </w:tc>
        <w:tc>
          <w:p>
            <w:pPr>
              <w:pStyle w:val="Normal"/>
            </w:pPr>
            <w:r>
              <w:t>3 ± 1.9</w:t>
            </w:r>
          </w:p>
        </w:tc>
        <w:tc>
          <w:p>
            <w:pPr>
              <w:pStyle w:val="Normal"/>
            </w:pPr>
            <w:r>
              <w:t>28205 ± 13785</w:t>
            </w:r>
          </w:p>
        </w:tc>
        <w:tc>
          <w:p>
            <w:pPr>
              <w:pStyle w:val="Normal"/>
            </w:pPr>
            <w:r>
              <w:t>2.3 ± 1.7</w:t>
            </w:r>
          </w:p>
        </w:tc>
        <w:tc>
          <w:p>
            <w:pPr>
              <w:pStyle w:val="Normal"/>
            </w:pPr>
            <w:r>
              <w:t>174 ± 70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2025-12-02T11:50:38Z</dcterms:modified>
  <cp:category/>
</cp:coreProperties>
</file>