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difference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  <w:tc>
          <w:p>
            <w:pPr>
              <w:pStyle w:val="Normal"/>
            </w:pPr>
            <w:r>
              <w:t>log_ratio_sym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1673 (514–11205)</w:t>
            </w:r>
          </w:p>
        </w:tc>
        <w:tc>
          <w:p>
            <w:pPr>
              <w:pStyle w:val="Normal"/>
            </w:pPr>
            <w:r>
              <w:t>9 (7.6–11)</w:t>
            </w:r>
          </w:p>
        </w:tc>
        <w:tc>
          <w:p>
            <w:pPr>
              <w:pStyle w:val="Normal"/>
            </w:pPr>
            <w:r>
              <w:t>1664 (505–11197)</w:t>
            </w:r>
          </w:p>
        </w:tc>
        <w:tc>
          <w:p>
            <w:pPr>
              <w:pStyle w:val="Normal"/>
            </w:pPr>
            <w:r>
              <w:t>2.3 (1.7–3.1)</w:t>
            </w:r>
          </w:p>
        </w:tc>
        <w:tc>
          <w:p>
            <w:pPr>
              <w:pStyle w:val="Normal"/>
            </w:pPr>
            <w:r>
              <w:t>2.3 ± 0.42</w:t>
            </w:r>
          </w:p>
        </w:tc>
        <w:tc>
          <w:p>
            <w:pPr>
              <w:pStyle w:val="Normal"/>
            </w:pPr>
            <w:r>
              <w:t>1.00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52 (37–75)</w:t>
            </w:r>
          </w:p>
        </w:tc>
        <w:tc>
          <w:p>
            <w:pPr>
              <w:pStyle w:val="Normal"/>
            </w:pPr>
            <w:r>
              <w:t>11 (8.3–14)</w:t>
            </w:r>
          </w:p>
        </w:tc>
        <w:tc>
          <w:p>
            <w:pPr>
              <w:pStyle w:val="Normal"/>
            </w:pPr>
            <w:r>
              <w:t>41 (26–64)</w:t>
            </w:r>
          </w:p>
        </w:tc>
        <w:tc>
          <w:p>
            <w:pPr>
              <w:pStyle w:val="Normal"/>
            </w:pPr>
            <w:r>
              <w:t>0.68 (0.5–0.88)</w:t>
            </w:r>
          </w:p>
        </w:tc>
        <w:tc>
          <w:p>
            <w:pPr>
              <w:pStyle w:val="Normal"/>
            </w:pPr>
            <w:r>
              <w:t>0.68 ± 0.12</w:t>
            </w:r>
          </w:p>
        </w:tc>
        <w:tc>
          <w:p>
            <w:pPr>
              <w:pStyle w:val="Normal"/>
            </w:pPr>
            <w:r>
              <w:t>1.00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1659 (547–10153)</w:t>
            </w:r>
          </w:p>
        </w:tc>
        <w:tc>
          <w:p>
            <w:pPr>
              <w:pStyle w:val="Normal"/>
            </w:pPr>
            <w:r>
              <w:t>612 (297–2545)</w:t>
            </w:r>
          </w:p>
        </w:tc>
        <w:tc>
          <w:p>
            <w:pPr>
              <w:pStyle w:val="Normal"/>
            </w:pPr>
            <w:r>
              <w:t>926 (-920–9139)</w:t>
            </w:r>
          </w:p>
        </w:tc>
        <w:tc>
          <w:p>
            <w:pPr>
              <w:pStyle w:val="Normal"/>
            </w:pPr>
            <w:r>
              <w:t>0.42 (-0.31–1.2)</w:t>
            </w:r>
          </w:p>
        </w:tc>
        <w:tc>
          <w:p>
            <w:pPr>
              <w:pStyle w:val="Normal"/>
            </w:pPr>
            <w:r>
              <w:t>0.43 ± 0.48</w:t>
            </w:r>
          </w:p>
        </w:tc>
        <w:tc>
          <w:p>
            <w:pPr>
              <w:pStyle w:val="Normal"/>
            </w:pPr>
            <w:r>
              <w:t>0.84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2026-01-09T08:24:51Z</dcterms:modified>
  <cp:category/>
</cp:coreProperties>
</file>