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41E34" w14:textId="77777777" w:rsidR="00F91187" w:rsidRDefault="00F91187" w:rsidP="00F9118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Methods</w:t>
      </w:r>
    </w:p>
    <w:p w14:paraId="0E038DFF" w14:textId="3A8BD468" w:rsidR="009023FE" w:rsidRPr="009023FE" w:rsidRDefault="009023FE" w:rsidP="00F91187">
      <w:pPr>
        <w:rPr>
          <w:rFonts w:ascii="Times New Roman" w:hAnsi="Times New Roman" w:cs="Times New Roman"/>
          <w:b/>
          <w:bCs/>
          <w:i/>
          <w:iCs/>
        </w:rPr>
      </w:pPr>
      <w:r w:rsidRPr="009023FE">
        <w:rPr>
          <w:rFonts w:ascii="Times New Roman" w:hAnsi="Times New Roman" w:cs="Times New Roman"/>
          <w:b/>
          <w:bCs/>
          <w:i/>
          <w:iCs/>
        </w:rPr>
        <w:t>Turnover meta-analysis</w:t>
      </w:r>
    </w:p>
    <w:p w14:paraId="29297E50" w14:textId="77777777" w:rsidR="009023FE" w:rsidRDefault="009023FE" w:rsidP="009023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Both production to biomass ratios and relative/specific/instantaneous growth rates at the forest, thallus or lamina level were accepted </w:t>
      </w:r>
      <w:proofErr w:type="gramStart"/>
      <w:r>
        <w:rPr>
          <w:rFonts w:ascii="Times New Roman" w:hAnsi="Times New Roman" w:cs="Times New Roman"/>
        </w:rPr>
        <w:t>as long as</w:t>
      </w:r>
      <w:proofErr w:type="gramEnd"/>
      <w:r>
        <w:rPr>
          <w:rFonts w:ascii="Times New Roman" w:hAnsi="Times New Roman" w:cs="Times New Roman"/>
        </w:rPr>
        <w:t xml:space="preserve"> they were representative of annual turnover rates.</w:t>
      </w:r>
    </w:p>
    <w:p w14:paraId="7DF3D4AB" w14:textId="77777777" w:rsidR="009023FE" w:rsidRDefault="009023FE" w:rsidP="00F91187">
      <w:pPr>
        <w:rPr>
          <w:rFonts w:ascii="Times New Roman" w:hAnsi="Times New Roman" w:cs="Times New Roman"/>
          <w:b/>
          <w:bCs/>
        </w:rPr>
      </w:pPr>
    </w:p>
    <w:p w14:paraId="2E87B584" w14:textId="0CF09443" w:rsidR="00F91187" w:rsidRPr="009023FE" w:rsidRDefault="009023FE" w:rsidP="00F91187">
      <w:pPr>
        <w:rPr>
          <w:rFonts w:ascii="Times New Roman" w:hAnsi="Times New Roman" w:cs="Times New Roman"/>
          <w:b/>
          <w:bCs/>
          <w:i/>
          <w:iCs/>
        </w:rPr>
      </w:pPr>
      <w:r w:rsidRPr="009023FE">
        <w:rPr>
          <w:rFonts w:ascii="Times New Roman" w:hAnsi="Times New Roman" w:cs="Times New Roman"/>
          <w:b/>
          <w:bCs/>
          <w:i/>
          <w:iCs/>
        </w:rPr>
        <w:t>Decomposition experiment</w:t>
      </w:r>
    </w:p>
    <w:p w14:paraId="3865C26A" w14:textId="440C9F4D" w:rsidR="00B07188" w:rsidRDefault="004C0ACB" w:rsidP="00F911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Kelp collection</w:t>
      </w:r>
    </w:p>
    <w:p w14:paraId="5FD1D0F5" w14:textId="77777777" w:rsidR="004C0ACB" w:rsidRDefault="004C0ACB" w:rsidP="00F91187">
      <w:pPr>
        <w:rPr>
          <w:rFonts w:ascii="Times New Roman" w:hAnsi="Times New Roman" w:cs="Times New Roman"/>
        </w:rPr>
      </w:pPr>
    </w:p>
    <w:p w14:paraId="1212E1B1" w14:textId="205108F8" w:rsidR="00061C65" w:rsidRDefault="00061C65" w:rsidP="00F911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past macroalgal detritus was pre-killed either by </w:t>
      </w:r>
      <w:proofErr w:type="gramStart"/>
      <w:r>
        <w:rPr>
          <w:rFonts w:ascii="Times New Roman" w:hAnsi="Times New Roman" w:cs="Times New Roman"/>
        </w:rPr>
        <w:t>drying</w:t>
      </w:r>
      <w:r w:rsidRPr="00061C65">
        <w:rPr>
          <w:rFonts w:ascii="Times New Roman" w:hAnsi="Times New Roman" w:cs="Times New Roman"/>
        </w:rPr>
        <w:t>{</w:t>
      </w:r>
      <w:proofErr w:type="gramEnd"/>
      <w:r w:rsidRPr="00061C65">
        <w:rPr>
          <w:rFonts w:ascii="Times New Roman" w:hAnsi="Times New Roman" w:cs="Times New Roman"/>
        </w:rPr>
        <w:t>Rieper-Kirchner, 1989, #23446}</w:t>
      </w:r>
      <w:r>
        <w:rPr>
          <w:rFonts w:ascii="Times New Roman" w:hAnsi="Times New Roman" w:cs="Times New Roman"/>
        </w:rPr>
        <w:t xml:space="preserve">, </w:t>
      </w:r>
      <w:proofErr w:type="gramStart"/>
      <w:r>
        <w:rPr>
          <w:rFonts w:ascii="Times New Roman" w:hAnsi="Times New Roman" w:cs="Times New Roman"/>
        </w:rPr>
        <w:t>freezing</w:t>
      </w:r>
      <w:r w:rsidR="00EC532C" w:rsidRPr="00EC532C">
        <w:rPr>
          <w:rFonts w:ascii="Times New Roman" w:hAnsi="Times New Roman" w:cs="Times New Roman"/>
        </w:rPr>
        <w:t>{</w:t>
      </w:r>
      <w:proofErr w:type="gramEnd"/>
      <w:r w:rsidR="00EC532C" w:rsidRPr="00EC532C">
        <w:rPr>
          <w:rFonts w:ascii="Times New Roman" w:hAnsi="Times New Roman" w:cs="Times New Roman"/>
        </w:rPr>
        <w:t>Birch et al., 1983, #5321}</w:t>
      </w:r>
      <w:r>
        <w:rPr>
          <w:rFonts w:ascii="Times New Roman" w:hAnsi="Times New Roman" w:cs="Times New Roman"/>
        </w:rPr>
        <w:t xml:space="preserve"> or heating to 50°C</w:t>
      </w:r>
      <w:r w:rsidR="00584261">
        <w:rPr>
          <w:rFonts w:ascii="Times New Roman" w:hAnsi="Times New Roman" w:cs="Times New Roman"/>
        </w:rPr>
        <w:t xml:space="preserve"> for 10–15 </w:t>
      </w:r>
      <w:proofErr w:type="gramStart"/>
      <w:r w:rsidR="00584261">
        <w:rPr>
          <w:rFonts w:ascii="Times New Roman" w:hAnsi="Times New Roman" w:cs="Times New Roman"/>
        </w:rPr>
        <w:t>min</w:t>
      </w:r>
      <w:r w:rsidR="00EC532C" w:rsidRPr="00EC532C">
        <w:rPr>
          <w:rFonts w:ascii="Times New Roman" w:hAnsi="Times New Roman" w:cs="Times New Roman"/>
        </w:rPr>
        <w:t>{</w:t>
      </w:r>
      <w:proofErr w:type="gramEnd"/>
      <w:r w:rsidR="00EC532C" w:rsidRPr="00EC532C">
        <w:rPr>
          <w:rFonts w:ascii="Times New Roman" w:hAnsi="Times New Roman" w:cs="Times New Roman"/>
        </w:rPr>
        <w:t>Brouwer, 1996, #26706; Smith and Foreman, 1984, #41137</w:t>
      </w:r>
      <w:r w:rsidR="00584261">
        <w:rPr>
          <w:rFonts w:ascii="Times New Roman" w:hAnsi="Times New Roman" w:cs="Times New Roman"/>
        </w:rPr>
        <w:t xml:space="preserve">. Drying removes the microbiome, freezing reduces tissue integrity and heating to 50°C </w:t>
      </w:r>
      <w:r w:rsidR="002C46A0">
        <w:rPr>
          <w:rFonts w:ascii="Times New Roman" w:hAnsi="Times New Roman" w:cs="Times New Roman"/>
        </w:rPr>
        <w:t xml:space="preserve">will kill most microbes and potentially denature tissue. We therefore opted for longer incubations at </w:t>
      </w:r>
      <w:r w:rsidR="00497B76">
        <w:rPr>
          <w:rFonts w:ascii="Times New Roman" w:hAnsi="Times New Roman" w:cs="Times New Roman"/>
        </w:rPr>
        <w:t xml:space="preserve">the </w:t>
      </w:r>
      <w:r w:rsidR="002C46A0">
        <w:rPr>
          <w:rFonts w:ascii="Times New Roman" w:hAnsi="Times New Roman" w:cs="Times New Roman"/>
        </w:rPr>
        <w:t>lowe</w:t>
      </w:r>
      <w:r w:rsidR="00497B76">
        <w:rPr>
          <w:rFonts w:ascii="Times New Roman" w:hAnsi="Times New Roman" w:cs="Times New Roman"/>
        </w:rPr>
        <w:t>st possible</w:t>
      </w:r>
      <w:r w:rsidR="002C46A0">
        <w:rPr>
          <w:rFonts w:ascii="Times New Roman" w:hAnsi="Times New Roman" w:cs="Times New Roman"/>
        </w:rPr>
        <w:t xml:space="preserve"> temperatures, 2 h just above the short-term </w:t>
      </w:r>
      <w:r w:rsidR="00245F98">
        <w:rPr>
          <w:rFonts w:ascii="Times New Roman" w:hAnsi="Times New Roman" w:cs="Times New Roman"/>
        </w:rPr>
        <w:t xml:space="preserve">upper </w:t>
      </w:r>
      <w:r w:rsidR="002C46A0">
        <w:rPr>
          <w:rFonts w:ascii="Times New Roman" w:hAnsi="Times New Roman" w:cs="Times New Roman"/>
        </w:rPr>
        <w:t xml:space="preserve">thermal </w:t>
      </w:r>
      <w:r w:rsidR="00245F98">
        <w:rPr>
          <w:rFonts w:ascii="Times New Roman" w:hAnsi="Times New Roman" w:cs="Times New Roman"/>
        </w:rPr>
        <w:t>tolerance</w:t>
      </w:r>
      <w:r w:rsidR="002C46A0">
        <w:rPr>
          <w:rFonts w:ascii="Times New Roman" w:hAnsi="Times New Roman" w:cs="Times New Roman"/>
        </w:rPr>
        <w:t xml:space="preserve">. </w:t>
      </w:r>
      <w:r w:rsidR="00497B76" w:rsidRPr="00737E3B">
        <w:rPr>
          <w:rFonts w:ascii="Times New Roman" w:hAnsi="Times New Roman" w:cs="Times New Roman"/>
          <w:i/>
          <w:iCs/>
        </w:rPr>
        <w:t>Laminaria digitata</w:t>
      </w:r>
      <w:r w:rsidR="00497B76">
        <w:rPr>
          <w:rFonts w:ascii="Times New Roman" w:hAnsi="Times New Roman" w:cs="Times New Roman"/>
        </w:rPr>
        <w:t xml:space="preserve"> typically tolerates no more than 20°C </w:t>
      </w:r>
      <w:r w:rsidR="00497B76" w:rsidRPr="00497B76">
        <w:rPr>
          <w:rFonts w:ascii="Times New Roman" w:hAnsi="Times New Roman" w:cs="Times New Roman"/>
        </w:rPr>
        <w:t>{Wright et al., 2022, #84779}</w:t>
      </w:r>
      <w:r w:rsidR="00497B76" w:rsidRPr="00497B76">
        <w:rPr>
          <w:rFonts w:ascii="Times New Roman" w:hAnsi="Times New Roman" w:cs="Times New Roman"/>
        </w:rPr>
        <w:t xml:space="preserve"> </w:t>
      </w:r>
      <w:r w:rsidR="00497B76">
        <w:rPr>
          <w:rFonts w:ascii="Times New Roman" w:hAnsi="Times New Roman" w:cs="Times New Roman"/>
        </w:rPr>
        <w:t>but may survive up to 2</w:t>
      </w:r>
      <w:r w:rsidR="00737E3B">
        <w:rPr>
          <w:rFonts w:ascii="Times New Roman" w:hAnsi="Times New Roman" w:cs="Times New Roman"/>
        </w:rPr>
        <w:t>8</w:t>
      </w:r>
      <w:r w:rsidR="00497B76">
        <w:rPr>
          <w:rFonts w:ascii="Times New Roman" w:hAnsi="Times New Roman" w:cs="Times New Roman"/>
        </w:rPr>
        <w:t>°C</w:t>
      </w:r>
      <w:r w:rsidR="00737E3B" w:rsidRPr="00737E3B">
        <w:t xml:space="preserve"> </w:t>
      </w:r>
      <w:r w:rsidR="00737E3B" w:rsidRPr="00737E3B">
        <w:rPr>
          <w:rFonts w:ascii="Times New Roman" w:hAnsi="Times New Roman" w:cs="Times New Roman"/>
        </w:rPr>
        <w:t>{King et al., 2025, #60396}</w:t>
      </w:r>
      <w:r w:rsidR="00794B42">
        <w:rPr>
          <w:rFonts w:ascii="Times New Roman" w:hAnsi="Times New Roman" w:cs="Times New Roman"/>
        </w:rPr>
        <w:t>, so we opted for 30°C.</w:t>
      </w:r>
      <w:r w:rsidR="00497B76" w:rsidRPr="00497B76">
        <w:rPr>
          <w:rFonts w:ascii="Times New Roman" w:hAnsi="Times New Roman" w:cs="Times New Roman"/>
        </w:rPr>
        <w:t xml:space="preserve"> </w:t>
      </w:r>
      <w:proofErr w:type="spellStart"/>
      <w:r w:rsidRPr="00794B42">
        <w:rPr>
          <w:rFonts w:ascii="Times New Roman" w:hAnsi="Times New Roman" w:cs="Times New Roman"/>
          <w:i/>
          <w:iCs/>
        </w:rPr>
        <w:t>Ecklonia</w:t>
      </w:r>
      <w:proofErr w:type="spellEnd"/>
      <w:r w:rsidRPr="00794B42">
        <w:rPr>
          <w:rFonts w:ascii="Times New Roman" w:hAnsi="Times New Roman" w:cs="Times New Roman"/>
          <w:i/>
          <w:iCs/>
        </w:rPr>
        <w:t xml:space="preserve"> </w:t>
      </w:r>
      <w:r w:rsidR="00497B76" w:rsidRPr="00794B42">
        <w:rPr>
          <w:rFonts w:ascii="Times New Roman" w:hAnsi="Times New Roman" w:cs="Times New Roman"/>
          <w:i/>
          <w:iCs/>
        </w:rPr>
        <w:t>radiata</w:t>
      </w:r>
      <w:r w:rsidR="00497B76">
        <w:rPr>
          <w:rFonts w:ascii="Times New Roman" w:hAnsi="Times New Roman" w:cs="Times New Roman"/>
        </w:rPr>
        <w:t xml:space="preserve"> </w:t>
      </w:r>
      <w:r w:rsidR="00794B42">
        <w:rPr>
          <w:rFonts w:ascii="Times New Roman" w:hAnsi="Times New Roman" w:cs="Times New Roman"/>
        </w:rPr>
        <w:t>is one of the most heat-tolerant kelps. Although its thermal optimum is 18°</w:t>
      </w:r>
      <w:proofErr w:type="gramStart"/>
      <w:r w:rsidR="00794B42">
        <w:rPr>
          <w:rFonts w:ascii="Times New Roman" w:hAnsi="Times New Roman" w:cs="Times New Roman"/>
        </w:rPr>
        <w:t>C</w:t>
      </w:r>
      <w:r w:rsidR="000168ED" w:rsidRPr="00794B42">
        <w:rPr>
          <w:rFonts w:ascii="Times New Roman" w:hAnsi="Times New Roman" w:cs="Times New Roman"/>
        </w:rPr>
        <w:t>{</w:t>
      </w:r>
      <w:proofErr w:type="gramEnd"/>
      <w:r w:rsidR="000168ED" w:rsidRPr="00794B42">
        <w:rPr>
          <w:rFonts w:ascii="Times New Roman" w:hAnsi="Times New Roman" w:cs="Times New Roman"/>
        </w:rPr>
        <w:t>Wright et al., 2024, #11376}</w:t>
      </w:r>
      <w:r w:rsidR="00655E25">
        <w:rPr>
          <w:rFonts w:ascii="Times New Roman" w:hAnsi="Times New Roman" w:cs="Times New Roman"/>
        </w:rPr>
        <w:t xml:space="preserve">, short-term </w:t>
      </w:r>
      <w:r w:rsidR="0036272C">
        <w:rPr>
          <w:rFonts w:ascii="Times New Roman" w:hAnsi="Times New Roman" w:cs="Times New Roman"/>
        </w:rPr>
        <w:t>(</w:t>
      </w:r>
      <w:r w:rsidR="0036272C">
        <w:rPr>
          <w:rFonts w:ascii="Times New Roman" w:hAnsi="Times New Roman" w:cs="Times New Roman"/>
        </w:rPr>
        <w:t>~1 h</w:t>
      </w:r>
      <w:r w:rsidR="0036272C">
        <w:rPr>
          <w:rFonts w:ascii="Times New Roman" w:hAnsi="Times New Roman" w:cs="Times New Roman"/>
        </w:rPr>
        <w:t xml:space="preserve">) </w:t>
      </w:r>
      <w:r w:rsidR="00655E25">
        <w:rPr>
          <w:rFonts w:ascii="Times New Roman" w:hAnsi="Times New Roman" w:cs="Times New Roman"/>
        </w:rPr>
        <w:t xml:space="preserve">photosynthesis </w:t>
      </w:r>
      <w:r w:rsidR="006C0131">
        <w:rPr>
          <w:rFonts w:ascii="Times New Roman" w:hAnsi="Times New Roman" w:cs="Times New Roman"/>
        </w:rPr>
        <w:t>peaks</w:t>
      </w:r>
      <w:r w:rsidR="00655E25">
        <w:rPr>
          <w:rFonts w:ascii="Times New Roman" w:hAnsi="Times New Roman" w:cs="Times New Roman"/>
        </w:rPr>
        <w:t xml:space="preserve"> at 24–25°</w:t>
      </w:r>
      <w:proofErr w:type="gramStart"/>
      <w:r w:rsidR="00655E25">
        <w:rPr>
          <w:rFonts w:ascii="Times New Roman" w:hAnsi="Times New Roman" w:cs="Times New Roman"/>
        </w:rPr>
        <w:t>C</w:t>
      </w:r>
      <w:r w:rsidR="00794B42" w:rsidRPr="00794B42">
        <w:rPr>
          <w:rFonts w:ascii="Times New Roman" w:hAnsi="Times New Roman" w:cs="Times New Roman"/>
        </w:rPr>
        <w:t>{</w:t>
      </w:r>
      <w:proofErr w:type="gramEnd"/>
      <w:r w:rsidR="00794B42" w:rsidRPr="00794B42">
        <w:rPr>
          <w:rFonts w:ascii="Times New Roman" w:hAnsi="Times New Roman" w:cs="Times New Roman"/>
        </w:rPr>
        <w:t>Wright et al., 2024, #11376}</w:t>
      </w:r>
      <w:r w:rsidR="00F20170">
        <w:rPr>
          <w:rFonts w:ascii="Times New Roman" w:hAnsi="Times New Roman" w:cs="Times New Roman"/>
        </w:rPr>
        <w:t xml:space="preserve"> </w:t>
      </w:r>
      <w:r w:rsidR="005720B8">
        <w:rPr>
          <w:rFonts w:ascii="Times New Roman" w:hAnsi="Times New Roman" w:cs="Times New Roman"/>
        </w:rPr>
        <w:t>and a</w:t>
      </w:r>
      <w:r w:rsidR="007F7DD2">
        <w:rPr>
          <w:rFonts w:ascii="Times New Roman" w:hAnsi="Times New Roman" w:cs="Times New Roman"/>
        </w:rPr>
        <w:t xml:space="preserve">t </w:t>
      </w:r>
      <w:r w:rsidR="007F7DD2">
        <w:rPr>
          <w:rFonts w:ascii="Times New Roman" w:hAnsi="Times New Roman" w:cs="Times New Roman"/>
        </w:rPr>
        <w:t>30°C</w:t>
      </w:r>
      <w:r w:rsidR="0091398F">
        <w:rPr>
          <w:rFonts w:ascii="Times New Roman" w:hAnsi="Times New Roman" w:cs="Times New Roman"/>
        </w:rPr>
        <w:t xml:space="preserve"> sporophytes </w:t>
      </w:r>
      <w:r w:rsidR="00794B42">
        <w:rPr>
          <w:rFonts w:ascii="Times New Roman" w:hAnsi="Times New Roman" w:cs="Times New Roman"/>
        </w:rPr>
        <w:t xml:space="preserve">photosynthesise </w:t>
      </w:r>
      <w:r w:rsidR="000168ED">
        <w:rPr>
          <w:rFonts w:ascii="Times New Roman" w:hAnsi="Times New Roman" w:cs="Times New Roman"/>
        </w:rPr>
        <w:t xml:space="preserve">only somewhat </w:t>
      </w:r>
      <w:proofErr w:type="spellStart"/>
      <w:r w:rsidR="000168ED">
        <w:rPr>
          <w:rFonts w:ascii="Times New Roman" w:hAnsi="Times New Roman" w:cs="Times New Roman"/>
        </w:rPr>
        <w:t>suboptimally</w:t>
      </w:r>
      <w:proofErr w:type="spellEnd"/>
      <w:r w:rsidR="0091398F" w:rsidRPr="0091398F">
        <w:rPr>
          <w:rFonts w:ascii="Times New Roman" w:hAnsi="Times New Roman" w:cs="Times New Roman"/>
        </w:rPr>
        <w:t>{Staehr and Wernberg, 2009, #54761; Wernberg et al., 2016, #79636; Wright et al., 2024, #11376}</w:t>
      </w:r>
      <w:r w:rsidR="00BB4690">
        <w:rPr>
          <w:rFonts w:ascii="Times New Roman" w:hAnsi="Times New Roman" w:cs="Times New Roman"/>
        </w:rPr>
        <w:t xml:space="preserve">. </w:t>
      </w:r>
      <w:r w:rsidR="00F834CC" w:rsidRPr="00794B42">
        <w:rPr>
          <w:rFonts w:ascii="Times New Roman" w:hAnsi="Times New Roman" w:cs="Times New Roman"/>
          <w:i/>
          <w:iCs/>
        </w:rPr>
        <w:t>E</w:t>
      </w:r>
      <w:r w:rsidR="00F834CC">
        <w:rPr>
          <w:rFonts w:ascii="Times New Roman" w:hAnsi="Times New Roman" w:cs="Times New Roman"/>
          <w:i/>
          <w:iCs/>
        </w:rPr>
        <w:t>.</w:t>
      </w:r>
      <w:r w:rsidR="00F834CC" w:rsidRPr="00794B42">
        <w:rPr>
          <w:rFonts w:ascii="Times New Roman" w:hAnsi="Times New Roman" w:cs="Times New Roman"/>
          <w:i/>
          <w:iCs/>
        </w:rPr>
        <w:t xml:space="preserve"> radiata</w:t>
      </w:r>
      <w:r w:rsidR="00F834CC">
        <w:rPr>
          <w:rFonts w:ascii="Times New Roman" w:hAnsi="Times New Roman" w:cs="Times New Roman"/>
        </w:rPr>
        <w:t xml:space="preserve"> </w:t>
      </w:r>
      <w:r w:rsidR="00497B76">
        <w:rPr>
          <w:rFonts w:ascii="Times New Roman" w:hAnsi="Times New Roman" w:cs="Times New Roman"/>
        </w:rPr>
        <w:t xml:space="preserve">can </w:t>
      </w:r>
      <w:r w:rsidR="00F834CC">
        <w:rPr>
          <w:rFonts w:ascii="Times New Roman" w:hAnsi="Times New Roman" w:cs="Times New Roman"/>
        </w:rPr>
        <w:t xml:space="preserve">therefore </w:t>
      </w:r>
      <w:r w:rsidR="00497B76">
        <w:rPr>
          <w:rFonts w:ascii="Times New Roman" w:hAnsi="Times New Roman" w:cs="Times New Roman"/>
        </w:rPr>
        <w:t xml:space="preserve">tolerate </w:t>
      </w:r>
      <w:r w:rsidR="00F834CC">
        <w:rPr>
          <w:rFonts w:ascii="Times New Roman" w:hAnsi="Times New Roman" w:cs="Times New Roman"/>
        </w:rPr>
        <w:t xml:space="preserve">at least </w:t>
      </w:r>
      <w:r w:rsidR="00497B76">
        <w:rPr>
          <w:rFonts w:ascii="Times New Roman" w:hAnsi="Times New Roman" w:cs="Times New Roman"/>
        </w:rPr>
        <w:t>up to 35°C</w:t>
      </w:r>
      <w:r>
        <w:rPr>
          <w:rFonts w:ascii="Times New Roman" w:hAnsi="Times New Roman" w:cs="Times New Roman"/>
        </w:rPr>
        <w:t xml:space="preserve"> </w:t>
      </w:r>
      <w:r w:rsidR="00F834CC">
        <w:rPr>
          <w:rFonts w:ascii="Times New Roman" w:hAnsi="Times New Roman" w:cs="Times New Roman"/>
        </w:rPr>
        <w:t>for 2 h, so we opted for 40°C.</w:t>
      </w:r>
    </w:p>
    <w:p w14:paraId="080D03CA" w14:textId="77777777" w:rsidR="00061C65" w:rsidRDefault="00061C65" w:rsidP="00F91187">
      <w:pPr>
        <w:rPr>
          <w:rFonts w:ascii="Times New Roman" w:hAnsi="Times New Roman" w:cs="Times New Roman"/>
        </w:rPr>
      </w:pPr>
    </w:p>
    <w:p w14:paraId="1EFBCA7B" w14:textId="77777777" w:rsidR="004C0ACB" w:rsidRDefault="004C0ACB" w:rsidP="004C0AC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Light and temperature conditions</w:t>
      </w:r>
    </w:p>
    <w:p w14:paraId="39B9E47F" w14:textId="77777777" w:rsidR="004C0ACB" w:rsidRDefault="004C0ACB" w:rsidP="00F91187">
      <w:pPr>
        <w:rPr>
          <w:rFonts w:ascii="Times New Roman" w:hAnsi="Times New Roman" w:cs="Times New Roman"/>
        </w:rPr>
      </w:pPr>
    </w:p>
    <w:p w14:paraId="750AFEC2" w14:textId="77777777" w:rsidR="004C0ACB" w:rsidRPr="00061C65" w:rsidRDefault="004C0ACB" w:rsidP="00F91187">
      <w:pPr>
        <w:rPr>
          <w:rFonts w:ascii="Times New Roman" w:hAnsi="Times New Roman" w:cs="Times New Roman"/>
        </w:rPr>
      </w:pPr>
    </w:p>
    <w:p w14:paraId="540B7743" w14:textId="5BA97F53" w:rsidR="009023FE" w:rsidRPr="009023FE" w:rsidRDefault="009023FE" w:rsidP="009023FE">
      <w:pPr>
        <w:rPr>
          <w:rFonts w:ascii="Times New Roman" w:hAnsi="Times New Roman" w:cs="Times New Roman"/>
          <w:b/>
          <w:bCs/>
          <w:i/>
          <w:iCs/>
        </w:rPr>
      </w:pPr>
      <w:r w:rsidRPr="009023FE">
        <w:rPr>
          <w:rFonts w:ascii="Times New Roman" w:hAnsi="Times New Roman" w:cs="Times New Roman"/>
          <w:b/>
          <w:bCs/>
          <w:i/>
          <w:iCs/>
        </w:rPr>
        <w:t xml:space="preserve">Decomposition </w:t>
      </w:r>
      <w:r>
        <w:rPr>
          <w:rFonts w:ascii="Times New Roman" w:hAnsi="Times New Roman" w:cs="Times New Roman"/>
          <w:b/>
          <w:bCs/>
          <w:i/>
          <w:iCs/>
        </w:rPr>
        <w:t>meta-analysis</w:t>
      </w:r>
    </w:p>
    <w:p w14:paraId="07F47198" w14:textId="77777777" w:rsidR="009023FE" w:rsidRDefault="009023FE" w:rsidP="00F91187">
      <w:pPr>
        <w:rPr>
          <w:rFonts w:ascii="Times New Roman" w:hAnsi="Times New Roman" w:cs="Times New Roman"/>
          <w:b/>
          <w:bCs/>
        </w:rPr>
      </w:pPr>
    </w:p>
    <w:p w14:paraId="11F372AF" w14:textId="77777777" w:rsidR="009023FE" w:rsidRDefault="009023FE" w:rsidP="00F91187">
      <w:pPr>
        <w:rPr>
          <w:rFonts w:ascii="Times New Roman" w:hAnsi="Times New Roman" w:cs="Times New Roman"/>
          <w:b/>
          <w:bCs/>
        </w:rPr>
      </w:pPr>
    </w:p>
    <w:p w14:paraId="274B4FE9" w14:textId="77777777" w:rsidR="00F91187" w:rsidRPr="00FD0ECD" w:rsidRDefault="00F91187" w:rsidP="00F9118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Methods references</w:t>
      </w:r>
    </w:p>
    <w:p w14:paraId="0F457803" w14:textId="77777777" w:rsidR="00F91187" w:rsidRDefault="00F91187" w:rsidP="00F91187">
      <w:pPr>
        <w:rPr>
          <w:rFonts w:ascii="Times New Roman" w:hAnsi="Times New Roman" w:cs="Times New Roman"/>
        </w:rPr>
      </w:pPr>
    </w:p>
    <w:p w14:paraId="7719C0CF" w14:textId="77777777" w:rsidR="00F91187" w:rsidRPr="00143F70" w:rsidRDefault="00F91187" w:rsidP="00F91187">
      <w:pPr>
        <w:rPr>
          <w:rFonts w:ascii="Times New Roman" w:hAnsi="Times New Roman" w:cs="Times New Roman"/>
          <w:b/>
          <w:bCs/>
        </w:rPr>
      </w:pPr>
      <w:r w:rsidRPr="00143F70">
        <w:rPr>
          <w:rFonts w:ascii="Times New Roman" w:hAnsi="Times New Roman" w:cs="Times New Roman"/>
          <w:b/>
          <w:bCs/>
        </w:rPr>
        <w:t>Data availability</w:t>
      </w:r>
    </w:p>
    <w:p w14:paraId="3206CE78" w14:textId="77777777" w:rsidR="00F91187" w:rsidRDefault="00F91187" w:rsidP="00F91187">
      <w:pPr>
        <w:rPr>
          <w:rFonts w:ascii="Times New Roman" w:hAnsi="Times New Roman" w:cs="Times New Roman"/>
        </w:rPr>
      </w:pPr>
    </w:p>
    <w:p w14:paraId="4A2BA271" w14:textId="77777777" w:rsidR="00F91187" w:rsidRPr="00143F70" w:rsidRDefault="00F91187" w:rsidP="00F91187">
      <w:pPr>
        <w:rPr>
          <w:rFonts w:ascii="Times New Roman" w:hAnsi="Times New Roman" w:cs="Times New Roman"/>
          <w:b/>
          <w:bCs/>
        </w:rPr>
      </w:pPr>
      <w:r w:rsidRPr="00143F70">
        <w:rPr>
          <w:rFonts w:ascii="Times New Roman" w:hAnsi="Times New Roman" w:cs="Times New Roman"/>
          <w:b/>
          <w:bCs/>
        </w:rPr>
        <w:t>Code availability</w:t>
      </w:r>
    </w:p>
    <w:p w14:paraId="0703A285" w14:textId="77777777" w:rsidR="00F91187" w:rsidRDefault="00F91187" w:rsidP="00F91187">
      <w:pPr>
        <w:rPr>
          <w:rFonts w:ascii="Times New Roman" w:hAnsi="Times New Roman" w:cs="Times New Roman"/>
        </w:rPr>
      </w:pPr>
    </w:p>
    <w:p w14:paraId="317E7726" w14:textId="77777777" w:rsidR="00F91187" w:rsidRPr="00143F70" w:rsidRDefault="00F91187" w:rsidP="00F91187">
      <w:pPr>
        <w:rPr>
          <w:rFonts w:ascii="Times New Roman" w:hAnsi="Times New Roman" w:cs="Times New Roman"/>
          <w:b/>
          <w:bCs/>
        </w:rPr>
      </w:pPr>
      <w:r w:rsidRPr="00143F70">
        <w:rPr>
          <w:rFonts w:ascii="Times New Roman" w:hAnsi="Times New Roman" w:cs="Times New Roman"/>
          <w:b/>
          <w:bCs/>
        </w:rPr>
        <w:t>Acknowledgements</w:t>
      </w:r>
    </w:p>
    <w:p w14:paraId="5BADB46F" w14:textId="5EC70766" w:rsidR="00F91187" w:rsidRDefault="00A34677" w:rsidP="00F911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Thank you to Eliška </w:t>
      </w:r>
      <w:proofErr w:type="spellStart"/>
      <w:r>
        <w:rPr>
          <w:rFonts w:ascii="Times New Roman" w:hAnsi="Times New Roman" w:cs="Times New Roman"/>
        </w:rPr>
        <w:t>Lintnerová</w:t>
      </w:r>
      <w:proofErr w:type="spellEnd"/>
      <w:r>
        <w:rPr>
          <w:rFonts w:ascii="Times New Roman" w:hAnsi="Times New Roman" w:cs="Times New Roman"/>
        </w:rPr>
        <w:t xml:space="preserve"> for sharing observations and </w:t>
      </w:r>
      <w:r w:rsidR="00094D34">
        <w:rPr>
          <w:rFonts w:ascii="Times New Roman" w:hAnsi="Times New Roman" w:cs="Times New Roman"/>
        </w:rPr>
        <w:t>providing support during</w:t>
      </w:r>
      <w:r>
        <w:rPr>
          <w:rFonts w:ascii="Times New Roman" w:hAnsi="Times New Roman" w:cs="Times New Roman"/>
        </w:rPr>
        <w:t xml:space="preserve"> a </w:t>
      </w:r>
      <w:r w:rsidR="00177936">
        <w:rPr>
          <w:rFonts w:ascii="Times New Roman" w:hAnsi="Times New Roman" w:cs="Times New Roman"/>
        </w:rPr>
        <w:t>field trial</w:t>
      </w:r>
      <w:r>
        <w:rPr>
          <w:rFonts w:ascii="Times New Roman" w:hAnsi="Times New Roman" w:cs="Times New Roman"/>
        </w:rPr>
        <w:t xml:space="preserve">. Thank you also to Ethan Quah and </w:t>
      </w:r>
      <w:r w:rsidR="00094D34">
        <w:rPr>
          <w:rFonts w:ascii="Times New Roman" w:hAnsi="Times New Roman" w:cs="Times New Roman"/>
        </w:rPr>
        <w:t>Holly Gooday for assisting with experimental setup.</w:t>
      </w:r>
      <w:r w:rsidR="00C05ED1">
        <w:rPr>
          <w:rFonts w:ascii="Times New Roman" w:hAnsi="Times New Roman" w:cs="Times New Roman"/>
        </w:rPr>
        <w:t xml:space="preserve"> </w:t>
      </w:r>
      <w:r w:rsidR="001D4B16">
        <w:rPr>
          <w:rFonts w:ascii="Times New Roman" w:hAnsi="Times New Roman" w:cs="Times New Roman"/>
        </w:rPr>
        <w:t xml:space="preserve">International collaboration was supported by the </w:t>
      </w:r>
      <w:r w:rsidR="001D4B16" w:rsidRPr="000B1A43">
        <w:rPr>
          <w:rFonts w:ascii="Times New Roman" w:hAnsi="Times New Roman" w:cs="Times New Roman"/>
        </w:rPr>
        <w:t>Forrest Research Foundation Scholarship</w:t>
      </w:r>
      <w:r w:rsidR="001D4B16">
        <w:rPr>
          <w:rFonts w:ascii="Times New Roman" w:hAnsi="Times New Roman" w:cs="Times New Roman"/>
        </w:rPr>
        <w:t xml:space="preserve">, </w:t>
      </w:r>
      <w:r w:rsidR="001D4B16" w:rsidRPr="000B1A43">
        <w:rPr>
          <w:rFonts w:ascii="Times New Roman" w:hAnsi="Times New Roman" w:cs="Times New Roman"/>
        </w:rPr>
        <w:t>Australian Government Research Training Program Scholarship</w:t>
      </w:r>
      <w:r w:rsidR="001D4B16">
        <w:rPr>
          <w:rFonts w:ascii="Times New Roman" w:hAnsi="Times New Roman" w:cs="Times New Roman"/>
        </w:rPr>
        <w:t xml:space="preserve"> and Ecological Society of Australia Holsworth Wildlife Research Endowment awarded to Luka Seamus Wright.</w:t>
      </w:r>
    </w:p>
    <w:p w14:paraId="06020D52" w14:textId="77777777" w:rsidR="00A34677" w:rsidRDefault="00A34677" w:rsidP="00F91187">
      <w:pPr>
        <w:rPr>
          <w:rFonts w:ascii="Times New Roman" w:hAnsi="Times New Roman" w:cs="Times New Roman"/>
        </w:rPr>
      </w:pPr>
    </w:p>
    <w:p w14:paraId="31EFF90A" w14:textId="77777777" w:rsidR="00F91187" w:rsidRPr="00143F70" w:rsidRDefault="00F91187" w:rsidP="00F91187">
      <w:pPr>
        <w:rPr>
          <w:rFonts w:ascii="Times New Roman" w:hAnsi="Times New Roman" w:cs="Times New Roman"/>
          <w:b/>
          <w:bCs/>
        </w:rPr>
      </w:pPr>
      <w:r w:rsidRPr="00143F70">
        <w:rPr>
          <w:rFonts w:ascii="Times New Roman" w:hAnsi="Times New Roman" w:cs="Times New Roman"/>
          <w:b/>
          <w:bCs/>
        </w:rPr>
        <w:t>Author contributions</w:t>
      </w:r>
    </w:p>
    <w:p w14:paraId="5E31D1FE" w14:textId="7BDB9F35" w:rsidR="00F91187" w:rsidRDefault="00177936" w:rsidP="00F9118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L.S.W. had the idea and developed </w:t>
      </w:r>
      <w:r w:rsidR="00923E31">
        <w:rPr>
          <w:rFonts w:ascii="Times New Roman" w:hAnsi="Times New Roman" w:cs="Times New Roman"/>
        </w:rPr>
        <w:t>some</w:t>
      </w:r>
      <w:r>
        <w:rPr>
          <w:rFonts w:ascii="Times New Roman" w:hAnsi="Times New Roman" w:cs="Times New Roman"/>
        </w:rPr>
        <w:t xml:space="preserve"> pilot stud</w:t>
      </w:r>
      <w:r w:rsidR="00923E31">
        <w:rPr>
          <w:rFonts w:ascii="Times New Roman" w:hAnsi="Times New Roman" w:cs="Times New Roman"/>
        </w:rPr>
        <w:t>ies</w:t>
      </w:r>
      <w:r>
        <w:rPr>
          <w:rFonts w:ascii="Times New Roman" w:hAnsi="Times New Roman" w:cs="Times New Roman"/>
        </w:rPr>
        <w:t xml:space="preserve"> with A.F</w:t>
      </w:r>
      <w:r w:rsidR="00B4745D">
        <w:rPr>
          <w:rFonts w:ascii="Times New Roman" w:hAnsi="Times New Roman" w:cs="Times New Roman"/>
        </w:rPr>
        <w:t xml:space="preserve"> in the United Kingdom</w:t>
      </w:r>
      <w:r>
        <w:rPr>
          <w:rFonts w:ascii="Times New Roman" w:hAnsi="Times New Roman" w:cs="Times New Roman"/>
        </w:rPr>
        <w:t xml:space="preserve">. Based on these initial observations, L.S.W., T.R. and P.A. set up the Australian study where T.R. and P.A. collected most data. A.F. conducted the </w:t>
      </w:r>
      <w:r w:rsidR="001B46B4">
        <w:rPr>
          <w:rFonts w:ascii="Times New Roman" w:hAnsi="Times New Roman" w:cs="Times New Roman"/>
        </w:rPr>
        <w:t xml:space="preserve">final </w:t>
      </w:r>
      <w:r>
        <w:rPr>
          <w:rFonts w:ascii="Times New Roman" w:hAnsi="Times New Roman" w:cs="Times New Roman"/>
        </w:rPr>
        <w:t>research in the United Kingdom. J.C. provided data for Figure 1</w:t>
      </w:r>
      <w:r w:rsidR="00B704C6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. </w:t>
      </w:r>
      <w:r w:rsidR="00F51899">
        <w:rPr>
          <w:rFonts w:ascii="Times New Roman" w:hAnsi="Times New Roman" w:cs="Times New Roman"/>
        </w:rPr>
        <w:t xml:space="preserve">L.S.W. </w:t>
      </w:r>
      <w:r w:rsidR="002305E0">
        <w:rPr>
          <w:rFonts w:ascii="Times New Roman" w:hAnsi="Times New Roman" w:cs="Times New Roman"/>
        </w:rPr>
        <w:t xml:space="preserve">collated data from the literature, </w:t>
      </w:r>
      <w:r w:rsidR="00F51899">
        <w:rPr>
          <w:rFonts w:ascii="Times New Roman" w:hAnsi="Times New Roman" w:cs="Times New Roman"/>
        </w:rPr>
        <w:t>analysed all data and wrote the manuscript. All authors</w:t>
      </w:r>
      <w:r>
        <w:rPr>
          <w:rFonts w:ascii="Times New Roman" w:hAnsi="Times New Roman" w:cs="Times New Roman"/>
        </w:rPr>
        <w:t xml:space="preserve"> </w:t>
      </w:r>
      <w:r w:rsidR="00F51899">
        <w:rPr>
          <w:rFonts w:ascii="Times New Roman" w:hAnsi="Times New Roman" w:cs="Times New Roman"/>
        </w:rPr>
        <w:t>revised the manuscript.</w:t>
      </w:r>
    </w:p>
    <w:p w14:paraId="7C476105" w14:textId="77777777" w:rsidR="00177936" w:rsidRDefault="00177936" w:rsidP="00F91187">
      <w:pPr>
        <w:rPr>
          <w:rFonts w:ascii="Times New Roman" w:hAnsi="Times New Roman" w:cs="Times New Roman"/>
        </w:rPr>
      </w:pPr>
    </w:p>
    <w:p w14:paraId="3851E38D" w14:textId="77777777" w:rsidR="00F91187" w:rsidRDefault="00F91187" w:rsidP="00F91187">
      <w:pPr>
        <w:rPr>
          <w:rFonts w:ascii="Times New Roman" w:hAnsi="Times New Roman" w:cs="Times New Roman"/>
          <w:b/>
          <w:bCs/>
        </w:rPr>
      </w:pPr>
      <w:r w:rsidRPr="00143F70">
        <w:rPr>
          <w:rFonts w:ascii="Times New Roman" w:hAnsi="Times New Roman" w:cs="Times New Roman"/>
          <w:b/>
          <w:bCs/>
        </w:rPr>
        <w:t>Competing interests</w:t>
      </w:r>
    </w:p>
    <w:p w14:paraId="38936FBD" w14:textId="4F1F2151" w:rsidR="00F91187" w:rsidRPr="007755EE" w:rsidRDefault="007755EE" w:rsidP="00F91187">
      <w:pPr>
        <w:rPr>
          <w:rFonts w:ascii="Times New Roman" w:hAnsi="Times New Roman" w:cs="Times New Roman"/>
        </w:rPr>
      </w:pPr>
      <w:r w:rsidRPr="007755EE">
        <w:rPr>
          <w:rFonts w:ascii="Times New Roman" w:hAnsi="Times New Roman" w:cs="Times New Roman"/>
        </w:rPr>
        <w:lastRenderedPageBreak/>
        <w:t>We declare no</w:t>
      </w:r>
      <w:r>
        <w:rPr>
          <w:rFonts w:ascii="Times New Roman" w:hAnsi="Times New Roman" w:cs="Times New Roman"/>
        </w:rPr>
        <w:t xml:space="preserve"> conflict of interest.</w:t>
      </w:r>
    </w:p>
    <w:p w14:paraId="3E60B698" w14:textId="77777777" w:rsidR="007755EE" w:rsidRPr="007755EE" w:rsidRDefault="007755EE" w:rsidP="00F91187">
      <w:pPr>
        <w:rPr>
          <w:rFonts w:ascii="Times New Roman" w:hAnsi="Times New Roman" w:cs="Times New Roman"/>
        </w:rPr>
      </w:pPr>
    </w:p>
    <w:p w14:paraId="0B32857F" w14:textId="77777777" w:rsidR="00F91187" w:rsidRDefault="00F91187" w:rsidP="00F9118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Supplementary information</w:t>
      </w:r>
    </w:p>
    <w:p w14:paraId="2C3818D4" w14:textId="77777777" w:rsidR="00F91187" w:rsidRDefault="00F91187" w:rsidP="00F91187">
      <w:pPr>
        <w:rPr>
          <w:rFonts w:ascii="Times New Roman" w:hAnsi="Times New Roman" w:cs="Times New Roman"/>
          <w:b/>
          <w:bCs/>
        </w:rPr>
      </w:pPr>
    </w:p>
    <w:p w14:paraId="73A6714F" w14:textId="5977A049" w:rsidR="00881079" w:rsidRDefault="00881079" w:rsidP="00881079">
      <w:pPr>
        <w:rPr>
          <w:rFonts w:ascii="Times New Roman" w:hAnsi="Times New Roman" w:cs="Times New Roman"/>
        </w:rPr>
      </w:pPr>
      <w:r w:rsidRPr="003E7562">
        <w:rPr>
          <w:rFonts w:ascii="Times New Roman" w:hAnsi="Times New Roman" w:cs="Times New Roman"/>
          <w:b/>
          <w:bCs/>
        </w:rPr>
        <w:t xml:space="preserve">Table </w:t>
      </w:r>
      <w:r>
        <w:rPr>
          <w:rFonts w:ascii="Times New Roman" w:hAnsi="Times New Roman" w:cs="Times New Roman"/>
          <w:b/>
          <w:bCs/>
        </w:rPr>
        <w:t>S1</w:t>
      </w:r>
      <w:r>
        <w:rPr>
          <w:rFonts w:ascii="Times New Roman" w:hAnsi="Times New Roman" w:cs="Times New Roman"/>
        </w:rPr>
        <w:t xml:space="preserve">. </w:t>
      </w:r>
      <w:r w:rsidR="00797914">
        <w:rPr>
          <w:rFonts w:ascii="Times New Roman" w:hAnsi="Times New Roman" w:cs="Times New Roman"/>
        </w:rPr>
        <w:t>The kelp decomposition paradox by species</w:t>
      </w:r>
      <w:r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"/>
        <w:gridCol w:w="1260"/>
        <w:gridCol w:w="1335"/>
        <w:gridCol w:w="1865"/>
        <w:gridCol w:w="1734"/>
        <w:gridCol w:w="558"/>
        <w:gridCol w:w="710"/>
        <w:gridCol w:w="558"/>
      </w:tblGrid>
      <w:tr w:rsidR="008E1A79" w14:paraId="478DD42F" w14:textId="238C4686" w:rsidTr="008E1A79">
        <w:tc>
          <w:tcPr>
            <w:tcW w:w="1001" w:type="dxa"/>
          </w:tcPr>
          <w:p w14:paraId="44395E4C" w14:textId="2D0AF8EC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Species</w:t>
            </w:r>
          </w:p>
        </w:tc>
        <w:tc>
          <w:tcPr>
            <w:tcW w:w="1269" w:type="dxa"/>
          </w:tcPr>
          <w:p w14:paraId="67E35177" w14:textId="7EBFDAEA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Observed plant turnover (y</w:t>
            </w:r>
            <w:r w:rsidRPr="00814CF0">
              <w:rPr>
                <w:rFonts w:ascii="Times New Roman" w:hAnsi="Times New Roman" w:cs="Times New Roman"/>
                <w:b/>
                <w:bCs/>
                <w:vertAlign w:val="superscript"/>
              </w:rPr>
              <w:t>−1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1356" w:type="dxa"/>
          </w:tcPr>
          <w:p w14:paraId="16B9237E" w14:textId="0846E4A6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Predicted detrital turnover (y</w:t>
            </w:r>
            <w:r w:rsidRPr="00814CF0">
              <w:rPr>
                <w:rFonts w:ascii="Times New Roman" w:hAnsi="Times New Roman" w:cs="Times New Roman"/>
                <w:b/>
                <w:bCs/>
                <w:vertAlign w:val="superscript"/>
              </w:rPr>
              <w:t>−1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1890" w:type="dxa"/>
          </w:tcPr>
          <w:p w14:paraId="57934368" w14:textId="0082D263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Predicted decomposition (d</w:t>
            </w:r>
            <w:r w:rsidRPr="00814CF0">
              <w:rPr>
                <w:rFonts w:ascii="Times New Roman" w:hAnsi="Times New Roman" w:cs="Times New Roman"/>
                <w:b/>
                <w:bCs/>
                <w:vertAlign w:val="superscript"/>
              </w:rPr>
              <w:t>−1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1739" w:type="dxa"/>
          </w:tcPr>
          <w:p w14:paraId="1B301083" w14:textId="35CDD9F6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Observed decomposition (d</w:t>
            </w:r>
            <w:r w:rsidRPr="00814CF0">
              <w:rPr>
                <w:rFonts w:ascii="Times New Roman" w:hAnsi="Times New Roman" w:cs="Times New Roman"/>
                <w:b/>
                <w:bCs/>
                <w:vertAlign w:val="superscript"/>
              </w:rPr>
              <w:t>−1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587" w:type="dxa"/>
          </w:tcPr>
          <w:p w14:paraId="1EA967E2" w14:textId="1EB83BD3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Δ</w:t>
            </w:r>
          </w:p>
        </w:tc>
        <w:tc>
          <w:tcPr>
            <w:tcW w:w="587" w:type="dxa"/>
          </w:tcPr>
          <w:p w14:paraId="4783E93E" w14:textId="1CDBBF08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log</w:t>
            </w:r>
            <w:r w:rsidRPr="005B2C6D">
              <w:rPr>
                <w:rFonts w:ascii="Times New Roman" w:hAnsi="Times New Roman" w:cs="Times New Roman"/>
                <w:b/>
                <w:bCs/>
                <w:vertAlign w:val="subscript"/>
              </w:rPr>
              <w:t>10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ratio</w:t>
            </w:r>
          </w:p>
        </w:tc>
        <w:tc>
          <w:tcPr>
            <w:tcW w:w="587" w:type="dxa"/>
          </w:tcPr>
          <w:p w14:paraId="577A45BD" w14:textId="353C6448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  <w:r w:rsidRPr="00913DE8">
              <w:rPr>
                <w:rFonts w:ascii="Times New Roman" w:hAnsi="Times New Roman" w:cs="Times New Roman"/>
                <w:b/>
                <w:bCs/>
                <w:i/>
                <w:iCs/>
              </w:rPr>
              <w:t>P</w:t>
            </w:r>
          </w:p>
        </w:tc>
      </w:tr>
      <w:tr w:rsidR="008E1A79" w14:paraId="48DBC837" w14:textId="08D2534F" w:rsidTr="008E1A79">
        <w:tc>
          <w:tcPr>
            <w:tcW w:w="1001" w:type="dxa"/>
          </w:tcPr>
          <w:p w14:paraId="2711DC07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269" w:type="dxa"/>
          </w:tcPr>
          <w:p w14:paraId="7332C0EC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6" w:type="dxa"/>
          </w:tcPr>
          <w:p w14:paraId="7D200967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890" w:type="dxa"/>
          </w:tcPr>
          <w:p w14:paraId="5115B55E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39" w:type="dxa"/>
          </w:tcPr>
          <w:p w14:paraId="080CC270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7" w:type="dxa"/>
          </w:tcPr>
          <w:p w14:paraId="63E25171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7" w:type="dxa"/>
          </w:tcPr>
          <w:p w14:paraId="1A545AA2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7" w:type="dxa"/>
          </w:tcPr>
          <w:p w14:paraId="07D2A38B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8E1A79" w14:paraId="5B83A039" w14:textId="36D8B48F" w:rsidTr="008E1A79">
        <w:tc>
          <w:tcPr>
            <w:tcW w:w="1001" w:type="dxa"/>
          </w:tcPr>
          <w:p w14:paraId="329CC37E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269" w:type="dxa"/>
          </w:tcPr>
          <w:p w14:paraId="430486A0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6" w:type="dxa"/>
          </w:tcPr>
          <w:p w14:paraId="1FAD7767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890" w:type="dxa"/>
          </w:tcPr>
          <w:p w14:paraId="5CCA64A3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39" w:type="dxa"/>
          </w:tcPr>
          <w:p w14:paraId="4E925066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7" w:type="dxa"/>
          </w:tcPr>
          <w:p w14:paraId="5476C33F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7" w:type="dxa"/>
          </w:tcPr>
          <w:p w14:paraId="119AF2CA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7" w:type="dxa"/>
          </w:tcPr>
          <w:p w14:paraId="32939A1B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8E1A79" w14:paraId="3124D183" w14:textId="638BD493" w:rsidTr="008E1A79">
        <w:tc>
          <w:tcPr>
            <w:tcW w:w="1001" w:type="dxa"/>
          </w:tcPr>
          <w:p w14:paraId="63A690D5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269" w:type="dxa"/>
          </w:tcPr>
          <w:p w14:paraId="080F2B53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6" w:type="dxa"/>
          </w:tcPr>
          <w:p w14:paraId="48FDD0DD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890" w:type="dxa"/>
          </w:tcPr>
          <w:p w14:paraId="4C429396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39" w:type="dxa"/>
          </w:tcPr>
          <w:p w14:paraId="065BD8C4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7" w:type="dxa"/>
          </w:tcPr>
          <w:p w14:paraId="3E81E216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7" w:type="dxa"/>
          </w:tcPr>
          <w:p w14:paraId="1FA6E6B3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7" w:type="dxa"/>
          </w:tcPr>
          <w:p w14:paraId="0666F248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8E1A79" w14:paraId="633C74C3" w14:textId="366976B2" w:rsidTr="008E1A79">
        <w:tc>
          <w:tcPr>
            <w:tcW w:w="1001" w:type="dxa"/>
          </w:tcPr>
          <w:p w14:paraId="6C865745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269" w:type="dxa"/>
          </w:tcPr>
          <w:p w14:paraId="78CED33F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6" w:type="dxa"/>
          </w:tcPr>
          <w:p w14:paraId="318B085B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890" w:type="dxa"/>
          </w:tcPr>
          <w:p w14:paraId="3DCC5743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39" w:type="dxa"/>
          </w:tcPr>
          <w:p w14:paraId="2BF24F6B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7" w:type="dxa"/>
          </w:tcPr>
          <w:p w14:paraId="6ABBA74A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7" w:type="dxa"/>
          </w:tcPr>
          <w:p w14:paraId="057A136C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7" w:type="dxa"/>
          </w:tcPr>
          <w:p w14:paraId="06FB4988" w14:textId="77777777" w:rsidR="008E1A79" w:rsidRDefault="008E1A79" w:rsidP="008E1A7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F00A464" w14:textId="77777777" w:rsidR="00881079" w:rsidRDefault="00881079" w:rsidP="00F91187">
      <w:pPr>
        <w:rPr>
          <w:rFonts w:ascii="Times New Roman" w:hAnsi="Times New Roman" w:cs="Times New Roman"/>
          <w:b/>
          <w:bCs/>
        </w:rPr>
      </w:pPr>
    </w:p>
    <w:p w14:paraId="21894470" w14:textId="77777777" w:rsidR="00881079" w:rsidRDefault="00881079" w:rsidP="00F91187">
      <w:pPr>
        <w:rPr>
          <w:rFonts w:ascii="Times New Roman" w:hAnsi="Times New Roman" w:cs="Times New Roman"/>
          <w:b/>
          <w:bCs/>
        </w:rPr>
      </w:pPr>
    </w:p>
    <w:p w14:paraId="7F1D3FA0" w14:textId="39DB2420" w:rsidR="00F91187" w:rsidRDefault="00F91187" w:rsidP="00F91187">
      <w:pPr>
        <w:rPr>
          <w:rFonts w:ascii="Times New Roman" w:hAnsi="Times New Roman" w:cs="Times New Roman"/>
        </w:rPr>
      </w:pPr>
      <w:r w:rsidRPr="003E7562">
        <w:rPr>
          <w:rFonts w:ascii="Times New Roman" w:hAnsi="Times New Roman" w:cs="Times New Roman"/>
          <w:b/>
          <w:bCs/>
        </w:rPr>
        <w:t xml:space="preserve">Table </w:t>
      </w:r>
      <w:r>
        <w:rPr>
          <w:rFonts w:ascii="Times New Roman" w:hAnsi="Times New Roman" w:cs="Times New Roman"/>
          <w:b/>
          <w:bCs/>
        </w:rPr>
        <w:t>S</w:t>
      </w:r>
      <w:r w:rsidR="00275308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</w:rPr>
        <w:t xml:space="preserve">. Parameter estimates </w:t>
      </w:r>
      <w:r w:rsidR="00797914">
        <w:rPr>
          <w:rFonts w:ascii="Times New Roman" w:hAnsi="Times New Roman" w:cs="Times New Roman"/>
        </w:rPr>
        <w:t>for the classic and macroalgal decomposition models</w:t>
      </w:r>
      <w:r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992"/>
        <w:gridCol w:w="709"/>
        <w:gridCol w:w="915"/>
      </w:tblGrid>
      <w:tr w:rsidR="00F91187" w14:paraId="7F558819" w14:textId="77777777" w:rsidTr="00F61E16">
        <w:trPr>
          <w:trHeight w:val="75"/>
        </w:trPr>
        <w:tc>
          <w:tcPr>
            <w:tcW w:w="1555" w:type="dxa"/>
          </w:tcPr>
          <w:p w14:paraId="201EC953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81E33B7" w14:textId="77777777" w:rsidR="00F91187" w:rsidRPr="00B46DC8" w:rsidRDefault="00F91187" w:rsidP="00F61E16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Classic model</w:t>
            </w:r>
          </w:p>
        </w:tc>
        <w:tc>
          <w:tcPr>
            <w:tcW w:w="2616" w:type="dxa"/>
            <w:gridSpan w:val="3"/>
          </w:tcPr>
          <w:p w14:paraId="19B2E706" w14:textId="73A76AF3" w:rsidR="00F91187" w:rsidRPr="00567415" w:rsidRDefault="001C39D0" w:rsidP="00F61E16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Macroalgal</w:t>
            </w:r>
            <w:r w:rsidR="00F91187">
              <w:rPr>
                <w:rFonts w:ascii="Times New Roman" w:hAnsi="Times New Roman" w:cs="Times New Roman"/>
                <w:b/>
                <w:bCs/>
              </w:rPr>
              <w:t xml:space="preserve"> model</w:t>
            </w:r>
          </w:p>
        </w:tc>
      </w:tr>
      <w:tr w:rsidR="00F91187" w14:paraId="7FFAE3A0" w14:textId="77777777" w:rsidTr="00F61E16">
        <w:trPr>
          <w:trHeight w:val="75"/>
        </w:trPr>
        <w:tc>
          <w:tcPr>
            <w:tcW w:w="1555" w:type="dxa"/>
          </w:tcPr>
          <w:p w14:paraId="0F532CC2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04E8C3C1" w14:textId="77777777" w:rsidR="00F91187" w:rsidRPr="00B46DC8" w:rsidRDefault="00F91187" w:rsidP="00F61E16">
            <w:pPr>
              <w:rPr>
                <w:rFonts w:ascii="Times New Roman" w:hAnsi="Times New Roman" w:cs="Times New Roman"/>
                <w:i/>
                <w:iCs/>
              </w:rPr>
            </w:pPr>
            <w:r w:rsidRPr="00B46DC8">
              <w:rPr>
                <w:rFonts w:ascii="Times New Roman" w:hAnsi="Times New Roman" w:cs="Times New Roman"/>
                <w:i/>
                <w:iCs/>
              </w:rPr>
              <w:t>k</w:t>
            </w:r>
          </w:p>
        </w:tc>
        <w:tc>
          <w:tcPr>
            <w:tcW w:w="992" w:type="dxa"/>
          </w:tcPr>
          <w:p w14:paraId="70AA7C35" w14:textId="77777777" w:rsidR="00F91187" w:rsidRPr="00B46DC8" w:rsidRDefault="00F91187" w:rsidP="00F61E16">
            <w:pPr>
              <w:rPr>
                <w:rFonts w:ascii="Times New Roman" w:hAnsi="Times New Roman" w:cs="Times New Roman"/>
                <w:i/>
                <w:iCs/>
              </w:rPr>
            </w:pPr>
            <w:r w:rsidRPr="00B46DC8">
              <w:rPr>
                <w:rFonts w:ascii="Times New Roman" w:hAnsi="Times New Roman" w:cs="Times New Roman"/>
                <w:i/>
                <w:iCs/>
              </w:rPr>
              <w:t>α</w:t>
            </w:r>
          </w:p>
        </w:tc>
        <w:tc>
          <w:tcPr>
            <w:tcW w:w="709" w:type="dxa"/>
          </w:tcPr>
          <w:p w14:paraId="576BE6D4" w14:textId="77777777" w:rsidR="00F91187" w:rsidRPr="00B46DC8" w:rsidRDefault="00F91187" w:rsidP="00F61E16">
            <w:pPr>
              <w:rPr>
                <w:rFonts w:ascii="Times New Roman" w:hAnsi="Times New Roman" w:cs="Times New Roman"/>
                <w:i/>
                <w:iCs/>
              </w:rPr>
            </w:pPr>
            <w:r w:rsidRPr="00B46DC8">
              <w:rPr>
                <w:rFonts w:ascii="Times New Roman" w:hAnsi="Times New Roman" w:cs="Times New Roman"/>
                <w:i/>
                <w:iCs/>
              </w:rPr>
              <w:t>μ</w:t>
            </w:r>
          </w:p>
        </w:tc>
        <w:tc>
          <w:tcPr>
            <w:tcW w:w="915" w:type="dxa"/>
          </w:tcPr>
          <w:p w14:paraId="61832A4E" w14:textId="77777777" w:rsidR="00F91187" w:rsidRPr="00B46DC8" w:rsidRDefault="00F91187" w:rsidP="00F61E16">
            <w:pPr>
              <w:rPr>
                <w:rFonts w:ascii="Times New Roman" w:hAnsi="Times New Roman" w:cs="Times New Roman"/>
                <w:i/>
                <w:iCs/>
              </w:rPr>
            </w:pPr>
            <w:r w:rsidRPr="00B46DC8">
              <w:rPr>
                <w:rFonts w:ascii="Times New Roman" w:hAnsi="Times New Roman" w:cs="Times New Roman"/>
                <w:i/>
                <w:iCs/>
              </w:rPr>
              <w:t>τ</w:t>
            </w:r>
          </w:p>
        </w:tc>
      </w:tr>
      <w:tr w:rsidR="00F91187" w14:paraId="05268D10" w14:textId="77777777" w:rsidTr="00F61E16">
        <w:tc>
          <w:tcPr>
            <w:tcW w:w="5872" w:type="dxa"/>
            <w:gridSpan w:val="5"/>
          </w:tcPr>
          <w:p w14:paraId="56FB638A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  <w:r w:rsidRPr="00567415">
              <w:rPr>
                <w:rFonts w:ascii="Times New Roman" w:hAnsi="Times New Roman" w:cs="Times New Roman"/>
                <w:i/>
                <w:iCs/>
              </w:rPr>
              <w:t>Laminaria digitata</w:t>
            </w:r>
          </w:p>
        </w:tc>
      </w:tr>
      <w:tr w:rsidR="00F91187" w14:paraId="3A59DB9A" w14:textId="77777777" w:rsidTr="00F61E16">
        <w:tc>
          <w:tcPr>
            <w:tcW w:w="1555" w:type="dxa"/>
          </w:tcPr>
          <w:p w14:paraId="32FE4FD1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Live</w:t>
            </w:r>
          </w:p>
        </w:tc>
        <w:tc>
          <w:tcPr>
            <w:tcW w:w="1701" w:type="dxa"/>
          </w:tcPr>
          <w:p w14:paraId="6148D6D2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42662495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6396505A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15" w:type="dxa"/>
          </w:tcPr>
          <w:p w14:paraId="18957FF0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</w:tr>
      <w:tr w:rsidR="00F91187" w14:paraId="1417F195" w14:textId="77777777" w:rsidTr="00F61E16">
        <w:tc>
          <w:tcPr>
            <w:tcW w:w="1555" w:type="dxa"/>
          </w:tcPr>
          <w:p w14:paraId="244A6C61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Dead</w:t>
            </w:r>
          </w:p>
        </w:tc>
        <w:tc>
          <w:tcPr>
            <w:tcW w:w="1701" w:type="dxa"/>
          </w:tcPr>
          <w:p w14:paraId="562C7903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032B55A4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3081171F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15" w:type="dxa"/>
          </w:tcPr>
          <w:p w14:paraId="6360CFFC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</w:tr>
      <w:tr w:rsidR="00F91187" w14:paraId="6E167F2A" w14:textId="77777777" w:rsidTr="00F61E16">
        <w:tc>
          <w:tcPr>
            <w:tcW w:w="5872" w:type="dxa"/>
            <w:gridSpan w:val="5"/>
          </w:tcPr>
          <w:p w14:paraId="759B9E58" w14:textId="77777777" w:rsidR="00F91187" w:rsidRPr="00567415" w:rsidRDefault="00F91187" w:rsidP="00F61E16">
            <w:pPr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 w:rsidRPr="00567415">
              <w:rPr>
                <w:rFonts w:ascii="Times New Roman" w:hAnsi="Times New Roman" w:cs="Times New Roman"/>
                <w:i/>
                <w:iCs/>
              </w:rPr>
              <w:t>Ecklonia</w:t>
            </w:r>
            <w:proofErr w:type="spellEnd"/>
            <w:r w:rsidRPr="00567415">
              <w:rPr>
                <w:rFonts w:ascii="Times New Roman" w:hAnsi="Times New Roman" w:cs="Times New Roman"/>
                <w:i/>
                <w:iCs/>
              </w:rPr>
              <w:t xml:space="preserve"> radiata</w:t>
            </w:r>
          </w:p>
        </w:tc>
      </w:tr>
      <w:tr w:rsidR="00F91187" w14:paraId="4AF22AB2" w14:textId="77777777" w:rsidTr="00F61E16">
        <w:tc>
          <w:tcPr>
            <w:tcW w:w="1555" w:type="dxa"/>
          </w:tcPr>
          <w:p w14:paraId="70196F5B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Live</w:t>
            </w:r>
          </w:p>
        </w:tc>
        <w:tc>
          <w:tcPr>
            <w:tcW w:w="1701" w:type="dxa"/>
          </w:tcPr>
          <w:p w14:paraId="1AD1F511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03B33C29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0E17A01A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15" w:type="dxa"/>
          </w:tcPr>
          <w:p w14:paraId="3B65C98E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</w:tr>
      <w:tr w:rsidR="00F91187" w14:paraId="76F121C4" w14:textId="77777777" w:rsidTr="00F61E16">
        <w:tc>
          <w:tcPr>
            <w:tcW w:w="1555" w:type="dxa"/>
          </w:tcPr>
          <w:p w14:paraId="475CCDE6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Dead</w:t>
            </w:r>
          </w:p>
        </w:tc>
        <w:tc>
          <w:tcPr>
            <w:tcW w:w="1701" w:type="dxa"/>
          </w:tcPr>
          <w:p w14:paraId="4E53C539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7EC1FF49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736B7CB7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15" w:type="dxa"/>
          </w:tcPr>
          <w:p w14:paraId="7D9C7994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</w:tr>
      <w:tr w:rsidR="00F91187" w14:paraId="4A9E5B4A" w14:textId="77777777" w:rsidTr="00F61E16">
        <w:tc>
          <w:tcPr>
            <w:tcW w:w="5872" w:type="dxa"/>
            <w:gridSpan w:val="5"/>
          </w:tcPr>
          <w:p w14:paraId="1BA957EA" w14:textId="6B08B8E2" w:rsidR="00F91187" w:rsidRPr="00567415" w:rsidRDefault="006352DA" w:rsidP="00F61E16">
            <w:pPr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</w:rPr>
              <w:t>Kelp meta-analysis</w:t>
            </w:r>
          </w:p>
        </w:tc>
      </w:tr>
      <w:tr w:rsidR="00F91187" w14:paraId="21C112B5" w14:textId="77777777" w:rsidTr="00F61E16">
        <w:tc>
          <w:tcPr>
            <w:tcW w:w="1555" w:type="dxa"/>
          </w:tcPr>
          <w:p w14:paraId="3820F0F6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Live</w:t>
            </w:r>
          </w:p>
        </w:tc>
        <w:tc>
          <w:tcPr>
            <w:tcW w:w="1701" w:type="dxa"/>
          </w:tcPr>
          <w:p w14:paraId="62C8E75B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50606DAB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1E5C0A45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15" w:type="dxa"/>
          </w:tcPr>
          <w:p w14:paraId="4C02C80A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</w:tr>
      <w:tr w:rsidR="00F91187" w14:paraId="0D602097" w14:textId="77777777" w:rsidTr="00F61E16">
        <w:tc>
          <w:tcPr>
            <w:tcW w:w="1555" w:type="dxa"/>
          </w:tcPr>
          <w:p w14:paraId="06F772E3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Dead</w:t>
            </w:r>
          </w:p>
        </w:tc>
        <w:tc>
          <w:tcPr>
            <w:tcW w:w="1701" w:type="dxa"/>
          </w:tcPr>
          <w:p w14:paraId="5DFF2CBB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2163D99A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0E9FB05B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15" w:type="dxa"/>
          </w:tcPr>
          <w:p w14:paraId="1F3D4A82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</w:tr>
      <w:tr w:rsidR="00F91187" w14:paraId="0F323F07" w14:textId="77777777" w:rsidTr="00F61E16">
        <w:tc>
          <w:tcPr>
            <w:tcW w:w="5872" w:type="dxa"/>
            <w:gridSpan w:val="5"/>
          </w:tcPr>
          <w:p w14:paraId="3BCEFFA5" w14:textId="4ED8B79C" w:rsidR="00F91187" w:rsidRDefault="006352DA" w:rsidP="00F61E16">
            <w:pPr>
              <w:rPr>
                <w:rFonts w:ascii="Times New Roman" w:hAnsi="Times New Roman" w:cs="Times New Roman"/>
              </w:rPr>
            </w:pPr>
            <w:proofErr w:type="spellStart"/>
            <w:r w:rsidRPr="00567415">
              <w:rPr>
                <w:rFonts w:ascii="Times New Roman" w:hAnsi="Times New Roman" w:cs="Times New Roman"/>
                <w:i/>
                <w:iCs/>
              </w:rPr>
              <w:t>Amphibolis</w:t>
            </w:r>
            <w:proofErr w:type="spellEnd"/>
            <w:r w:rsidRPr="00567415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567415">
              <w:rPr>
                <w:rFonts w:ascii="Times New Roman" w:hAnsi="Times New Roman" w:cs="Times New Roman"/>
                <w:i/>
                <w:iCs/>
              </w:rPr>
              <w:t>griffithii</w:t>
            </w:r>
            <w:proofErr w:type="spellEnd"/>
          </w:p>
        </w:tc>
      </w:tr>
      <w:tr w:rsidR="00F91187" w14:paraId="2F3759F0" w14:textId="77777777" w:rsidTr="00F61E16">
        <w:tc>
          <w:tcPr>
            <w:tcW w:w="1555" w:type="dxa"/>
          </w:tcPr>
          <w:p w14:paraId="15A89A1B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Live</w:t>
            </w:r>
          </w:p>
        </w:tc>
        <w:tc>
          <w:tcPr>
            <w:tcW w:w="1701" w:type="dxa"/>
          </w:tcPr>
          <w:p w14:paraId="002CB7E2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4E9703CF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127A0A93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15" w:type="dxa"/>
          </w:tcPr>
          <w:p w14:paraId="6EF45A41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</w:tr>
      <w:tr w:rsidR="00F91187" w14:paraId="61FF79DD" w14:textId="77777777" w:rsidTr="00F61E16">
        <w:tc>
          <w:tcPr>
            <w:tcW w:w="1555" w:type="dxa"/>
          </w:tcPr>
          <w:p w14:paraId="79821C6F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Dead</w:t>
            </w:r>
          </w:p>
        </w:tc>
        <w:tc>
          <w:tcPr>
            <w:tcW w:w="1701" w:type="dxa"/>
          </w:tcPr>
          <w:p w14:paraId="0F89BCC6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321BA184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69101786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15" w:type="dxa"/>
          </w:tcPr>
          <w:p w14:paraId="29634FF7" w14:textId="77777777" w:rsidR="00F91187" w:rsidRDefault="00F91187" w:rsidP="00F61E16">
            <w:pPr>
              <w:rPr>
                <w:rFonts w:ascii="Times New Roman" w:hAnsi="Times New Roman" w:cs="Times New Roman"/>
              </w:rPr>
            </w:pPr>
          </w:p>
        </w:tc>
      </w:tr>
    </w:tbl>
    <w:p w14:paraId="20F309E6" w14:textId="77777777" w:rsidR="00F91187" w:rsidRPr="00143F70" w:rsidRDefault="00F91187" w:rsidP="00F91187">
      <w:pPr>
        <w:rPr>
          <w:rFonts w:ascii="Times New Roman" w:hAnsi="Times New Roman" w:cs="Times New Roman"/>
          <w:b/>
          <w:bCs/>
        </w:rPr>
      </w:pPr>
    </w:p>
    <w:p w14:paraId="6BD4E906" w14:textId="44DEBCD5" w:rsidR="002C37ED" w:rsidRPr="00F91187" w:rsidRDefault="002C37ED" w:rsidP="00F91187"/>
    <w:sectPr w:rsidR="002C37ED" w:rsidRPr="00F91187" w:rsidSect="003D2FC3">
      <w:footerReference w:type="even" r:id="rId6"/>
      <w:footerReference w:type="default" r:id="rId7"/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56050" w14:textId="77777777" w:rsidR="00CE46A0" w:rsidRDefault="00CE46A0" w:rsidP="00112DE2">
      <w:r>
        <w:separator/>
      </w:r>
    </w:p>
  </w:endnote>
  <w:endnote w:type="continuationSeparator" w:id="0">
    <w:p w14:paraId="117A6504" w14:textId="77777777" w:rsidR="00CE46A0" w:rsidRDefault="00CE46A0" w:rsidP="00112D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27063834"/>
      <w:docPartObj>
        <w:docPartGallery w:val="Page Numbers (Bottom of Page)"/>
        <w:docPartUnique/>
      </w:docPartObj>
    </w:sdtPr>
    <w:sdtContent>
      <w:p w14:paraId="163E9DCE" w14:textId="4812420F" w:rsidR="00112DE2" w:rsidRDefault="00112DE2" w:rsidP="00813F7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4D285A6" w14:textId="77777777" w:rsidR="00112DE2" w:rsidRDefault="00112DE2" w:rsidP="00112DE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440815544"/>
      <w:docPartObj>
        <w:docPartGallery w:val="Page Numbers (Bottom of Page)"/>
        <w:docPartUnique/>
      </w:docPartObj>
    </w:sdtPr>
    <w:sdtContent>
      <w:p w14:paraId="2591CD9E" w14:textId="5578AE54" w:rsidR="00112DE2" w:rsidRPr="00112DE2" w:rsidRDefault="00112DE2" w:rsidP="00813F77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112DE2">
          <w:rPr>
            <w:rStyle w:val="PageNumber"/>
            <w:rFonts w:ascii="Times New Roman" w:hAnsi="Times New Roman" w:cs="Times New Roman"/>
          </w:rPr>
          <w:fldChar w:fldCharType="begin"/>
        </w:r>
        <w:r w:rsidRPr="00112DE2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112DE2">
          <w:rPr>
            <w:rStyle w:val="PageNumber"/>
            <w:rFonts w:ascii="Times New Roman" w:hAnsi="Times New Roman" w:cs="Times New Roman"/>
          </w:rPr>
          <w:fldChar w:fldCharType="separate"/>
        </w:r>
        <w:r w:rsidRPr="00112DE2">
          <w:rPr>
            <w:rStyle w:val="PageNumber"/>
            <w:rFonts w:ascii="Times New Roman" w:hAnsi="Times New Roman" w:cs="Times New Roman"/>
            <w:noProof/>
          </w:rPr>
          <w:t>1</w:t>
        </w:r>
        <w:r w:rsidRPr="00112DE2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777B9B86" w14:textId="77777777" w:rsidR="00112DE2" w:rsidRDefault="00112DE2" w:rsidP="00112D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7DFEE" w14:textId="77777777" w:rsidR="00CE46A0" w:rsidRDefault="00CE46A0" w:rsidP="00112DE2">
      <w:r>
        <w:separator/>
      </w:r>
    </w:p>
  </w:footnote>
  <w:footnote w:type="continuationSeparator" w:id="0">
    <w:p w14:paraId="0144BEA6" w14:textId="77777777" w:rsidR="00CE46A0" w:rsidRDefault="00CE46A0" w:rsidP="00112DE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E14"/>
    <w:rsid w:val="00016247"/>
    <w:rsid w:val="000168ED"/>
    <w:rsid w:val="0004425F"/>
    <w:rsid w:val="000537C5"/>
    <w:rsid w:val="00061C65"/>
    <w:rsid w:val="00094488"/>
    <w:rsid w:val="000945D4"/>
    <w:rsid w:val="00094D34"/>
    <w:rsid w:val="000A308B"/>
    <w:rsid w:val="000F3C6B"/>
    <w:rsid w:val="000F5893"/>
    <w:rsid w:val="00100DB5"/>
    <w:rsid w:val="00112DE2"/>
    <w:rsid w:val="00131728"/>
    <w:rsid w:val="00133E12"/>
    <w:rsid w:val="00143F70"/>
    <w:rsid w:val="00157843"/>
    <w:rsid w:val="001757CF"/>
    <w:rsid w:val="00177936"/>
    <w:rsid w:val="00181B85"/>
    <w:rsid w:val="001863CD"/>
    <w:rsid w:val="00187610"/>
    <w:rsid w:val="001A44CA"/>
    <w:rsid w:val="001B254F"/>
    <w:rsid w:val="001B46B4"/>
    <w:rsid w:val="001C0A35"/>
    <w:rsid w:val="001C39D0"/>
    <w:rsid w:val="001D4B16"/>
    <w:rsid w:val="001F6C67"/>
    <w:rsid w:val="00214F81"/>
    <w:rsid w:val="002225DC"/>
    <w:rsid w:val="00227527"/>
    <w:rsid w:val="00227AC8"/>
    <w:rsid w:val="002305E0"/>
    <w:rsid w:val="00245F98"/>
    <w:rsid w:val="00264617"/>
    <w:rsid w:val="00267A32"/>
    <w:rsid w:val="00275308"/>
    <w:rsid w:val="002903C0"/>
    <w:rsid w:val="002A64B5"/>
    <w:rsid w:val="002C37ED"/>
    <w:rsid w:val="002C46A0"/>
    <w:rsid w:val="002C6F68"/>
    <w:rsid w:val="002D2E76"/>
    <w:rsid w:val="002D429D"/>
    <w:rsid w:val="002D48AC"/>
    <w:rsid w:val="002D6505"/>
    <w:rsid w:val="002E2C63"/>
    <w:rsid w:val="002E409E"/>
    <w:rsid w:val="0030433D"/>
    <w:rsid w:val="0032644D"/>
    <w:rsid w:val="00350A9D"/>
    <w:rsid w:val="00353EE2"/>
    <w:rsid w:val="00361B1D"/>
    <w:rsid w:val="0036272C"/>
    <w:rsid w:val="00376FAF"/>
    <w:rsid w:val="003A5E19"/>
    <w:rsid w:val="003B7347"/>
    <w:rsid w:val="003C00C1"/>
    <w:rsid w:val="003D2FC3"/>
    <w:rsid w:val="003E7562"/>
    <w:rsid w:val="00400C70"/>
    <w:rsid w:val="00411DBF"/>
    <w:rsid w:val="004253CB"/>
    <w:rsid w:val="00431FA8"/>
    <w:rsid w:val="00432BDF"/>
    <w:rsid w:val="00446E04"/>
    <w:rsid w:val="00497B76"/>
    <w:rsid w:val="004A7A39"/>
    <w:rsid w:val="004C0ACB"/>
    <w:rsid w:val="004D7FC0"/>
    <w:rsid w:val="004E2A7F"/>
    <w:rsid w:val="004F19D6"/>
    <w:rsid w:val="00520FA1"/>
    <w:rsid w:val="00532AD5"/>
    <w:rsid w:val="00532F7C"/>
    <w:rsid w:val="00533E11"/>
    <w:rsid w:val="0055303B"/>
    <w:rsid w:val="00567415"/>
    <w:rsid w:val="005720B8"/>
    <w:rsid w:val="00575A45"/>
    <w:rsid w:val="00581097"/>
    <w:rsid w:val="00584261"/>
    <w:rsid w:val="005B2C6D"/>
    <w:rsid w:val="005B6249"/>
    <w:rsid w:val="00633A41"/>
    <w:rsid w:val="006352DA"/>
    <w:rsid w:val="006366E0"/>
    <w:rsid w:val="006368DB"/>
    <w:rsid w:val="00655E25"/>
    <w:rsid w:val="00663E98"/>
    <w:rsid w:val="006661F1"/>
    <w:rsid w:val="00677AB7"/>
    <w:rsid w:val="006C0131"/>
    <w:rsid w:val="006D0351"/>
    <w:rsid w:val="006E1DE3"/>
    <w:rsid w:val="0071101F"/>
    <w:rsid w:val="00737E3B"/>
    <w:rsid w:val="00767228"/>
    <w:rsid w:val="007746DE"/>
    <w:rsid w:val="007755EE"/>
    <w:rsid w:val="00782BB2"/>
    <w:rsid w:val="00794B42"/>
    <w:rsid w:val="00797914"/>
    <w:rsid w:val="007A48D2"/>
    <w:rsid w:val="007B652C"/>
    <w:rsid w:val="007C430D"/>
    <w:rsid w:val="007C5F77"/>
    <w:rsid w:val="007C6A94"/>
    <w:rsid w:val="007F7DD2"/>
    <w:rsid w:val="00803EE4"/>
    <w:rsid w:val="00814CF0"/>
    <w:rsid w:val="00815212"/>
    <w:rsid w:val="00816AE0"/>
    <w:rsid w:val="00845CE8"/>
    <w:rsid w:val="00880139"/>
    <w:rsid w:val="00881079"/>
    <w:rsid w:val="00893746"/>
    <w:rsid w:val="008A34E2"/>
    <w:rsid w:val="008B025B"/>
    <w:rsid w:val="008C5E16"/>
    <w:rsid w:val="008C7B0F"/>
    <w:rsid w:val="008D5444"/>
    <w:rsid w:val="008E1A79"/>
    <w:rsid w:val="008F5857"/>
    <w:rsid w:val="009023FE"/>
    <w:rsid w:val="009120A6"/>
    <w:rsid w:val="009129E8"/>
    <w:rsid w:val="0091398F"/>
    <w:rsid w:val="00915BA3"/>
    <w:rsid w:val="00920AF1"/>
    <w:rsid w:val="00923E31"/>
    <w:rsid w:val="009663CE"/>
    <w:rsid w:val="009848FF"/>
    <w:rsid w:val="009A53D6"/>
    <w:rsid w:val="009A673E"/>
    <w:rsid w:val="009C4E19"/>
    <w:rsid w:val="00A136FA"/>
    <w:rsid w:val="00A2437B"/>
    <w:rsid w:val="00A34677"/>
    <w:rsid w:val="00A41F49"/>
    <w:rsid w:val="00A518E9"/>
    <w:rsid w:val="00A631A8"/>
    <w:rsid w:val="00A734A8"/>
    <w:rsid w:val="00A76C21"/>
    <w:rsid w:val="00A80A8F"/>
    <w:rsid w:val="00A82F62"/>
    <w:rsid w:val="00A85AAE"/>
    <w:rsid w:val="00A973DC"/>
    <w:rsid w:val="00AA6779"/>
    <w:rsid w:val="00AC7737"/>
    <w:rsid w:val="00AC7FA2"/>
    <w:rsid w:val="00AE7721"/>
    <w:rsid w:val="00B07188"/>
    <w:rsid w:val="00B23EBA"/>
    <w:rsid w:val="00B32F7E"/>
    <w:rsid w:val="00B46DC8"/>
    <w:rsid w:val="00B4745D"/>
    <w:rsid w:val="00B55081"/>
    <w:rsid w:val="00B64DBA"/>
    <w:rsid w:val="00B704C6"/>
    <w:rsid w:val="00BB4690"/>
    <w:rsid w:val="00BF3980"/>
    <w:rsid w:val="00BF5B12"/>
    <w:rsid w:val="00C05ED1"/>
    <w:rsid w:val="00C160BD"/>
    <w:rsid w:val="00C32367"/>
    <w:rsid w:val="00C3768A"/>
    <w:rsid w:val="00C4009D"/>
    <w:rsid w:val="00C41771"/>
    <w:rsid w:val="00C54538"/>
    <w:rsid w:val="00C72330"/>
    <w:rsid w:val="00C76D9D"/>
    <w:rsid w:val="00C8703D"/>
    <w:rsid w:val="00C92FE2"/>
    <w:rsid w:val="00CA5229"/>
    <w:rsid w:val="00CB1A8E"/>
    <w:rsid w:val="00CB7E6B"/>
    <w:rsid w:val="00CD04DA"/>
    <w:rsid w:val="00CE46A0"/>
    <w:rsid w:val="00CE7B31"/>
    <w:rsid w:val="00CF0A30"/>
    <w:rsid w:val="00D04973"/>
    <w:rsid w:val="00D355AE"/>
    <w:rsid w:val="00D472E9"/>
    <w:rsid w:val="00D60ADF"/>
    <w:rsid w:val="00D731A3"/>
    <w:rsid w:val="00D84206"/>
    <w:rsid w:val="00D85E14"/>
    <w:rsid w:val="00D96756"/>
    <w:rsid w:val="00DA3754"/>
    <w:rsid w:val="00DA63C9"/>
    <w:rsid w:val="00DC13DA"/>
    <w:rsid w:val="00DC359A"/>
    <w:rsid w:val="00DC4EA2"/>
    <w:rsid w:val="00DF27B7"/>
    <w:rsid w:val="00E04404"/>
    <w:rsid w:val="00E1648E"/>
    <w:rsid w:val="00E51333"/>
    <w:rsid w:val="00E56A29"/>
    <w:rsid w:val="00E6203F"/>
    <w:rsid w:val="00E82214"/>
    <w:rsid w:val="00E9586F"/>
    <w:rsid w:val="00EA212A"/>
    <w:rsid w:val="00EC532C"/>
    <w:rsid w:val="00EE0243"/>
    <w:rsid w:val="00EF453F"/>
    <w:rsid w:val="00EF6105"/>
    <w:rsid w:val="00F06FF9"/>
    <w:rsid w:val="00F20170"/>
    <w:rsid w:val="00F242B8"/>
    <w:rsid w:val="00F33A8C"/>
    <w:rsid w:val="00F36E45"/>
    <w:rsid w:val="00F37CD8"/>
    <w:rsid w:val="00F51899"/>
    <w:rsid w:val="00F721BC"/>
    <w:rsid w:val="00F834CC"/>
    <w:rsid w:val="00F91187"/>
    <w:rsid w:val="00FA02FD"/>
    <w:rsid w:val="00FB6654"/>
    <w:rsid w:val="00FD0ECD"/>
    <w:rsid w:val="00FF6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BE38B"/>
  <w15:chartTrackingRefBased/>
  <w15:docId w15:val="{FDFB947A-6D31-954A-AE46-23F66D975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3FE"/>
  </w:style>
  <w:style w:type="paragraph" w:styleId="Heading1">
    <w:name w:val="heading 1"/>
    <w:basedOn w:val="Normal"/>
    <w:next w:val="Normal"/>
    <w:link w:val="Heading1Char"/>
    <w:uiPriority w:val="9"/>
    <w:qFormat/>
    <w:rsid w:val="00D85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E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E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E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E1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E1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E1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E1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E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E1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E1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E1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E1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E1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E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E1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E1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E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E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E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E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E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E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58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08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DE2"/>
  </w:style>
  <w:style w:type="paragraph" w:styleId="Footer">
    <w:name w:val="footer"/>
    <w:basedOn w:val="Normal"/>
    <w:link w:val="Foot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DE2"/>
  </w:style>
  <w:style w:type="character" w:styleId="PageNumber">
    <w:name w:val="page number"/>
    <w:basedOn w:val="DefaultParagraphFont"/>
    <w:uiPriority w:val="99"/>
    <w:semiHidden/>
    <w:unhideWhenUsed/>
    <w:rsid w:val="00112DE2"/>
  </w:style>
  <w:style w:type="character" w:styleId="LineNumber">
    <w:name w:val="line number"/>
    <w:basedOn w:val="DefaultParagraphFont"/>
    <w:uiPriority w:val="99"/>
    <w:unhideWhenUsed/>
    <w:rsid w:val="003D2FC3"/>
    <w:rPr>
      <w:rFonts w:ascii="Times New Roman" w:hAnsi="Times New Roman"/>
    </w:rPr>
  </w:style>
  <w:style w:type="paragraph" w:styleId="FootnoteText">
    <w:name w:val="footnote text"/>
    <w:basedOn w:val="Normal"/>
    <w:link w:val="FootnoteTextChar"/>
    <w:uiPriority w:val="99"/>
    <w:unhideWhenUsed/>
    <w:rsid w:val="002A64B5"/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2A64B5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A64B5"/>
    <w:rPr>
      <w:vertAlign w:val="superscript"/>
    </w:rPr>
  </w:style>
  <w:style w:type="table" w:styleId="TableGrid">
    <w:name w:val="Table Grid"/>
    <w:basedOn w:val="TableNormal"/>
    <w:uiPriority w:val="39"/>
    <w:rsid w:val="00567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2</Pages>
  <Words>451</Words>
  <Characters>2576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187</cp:revision>
  <dcterms:created xsi:type="dcterms:W3CDTF">2025-08-07T02:39:00Z</dcterms:created>
  <dcterms:modified xsi:type="dcterms:W3CDTF">2025-11-07T08:41:00Z</dcterms:modified>
</cp:coreProperties>
</file>