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18D1C" w14:textId="77777777" w:rsidR="00003A75" w:rsidRPr="001E5A52" w:rsidRDefault="00003A75" w:rsidP="00CD1642">
      <w:pPr>
        <w:tabs>
          <w:tab w:val="left" w:pos="3420"/>
        </w:tabs>
        <w:jc w:val="both"/>
        <w:rPr>
          <w:b/>
          <w:sz w:val="24"/>
          <w:szCs w:val="24"/>
        </w:rPr>
      </w:pPr>
      <w:r w:rsidRPr="001E5A52">
        <w:rPr>
          <w:b/>
          <w:sz w:val="24"/>
          <w:szCs w:val="24"/>
        </w:rPr>
        <w:t>Standard Operating Procedure</w:t>
      </w:r>
    </w:p>
    <w:p w14:paraId="3C9F6B60" w14:textId="2057B1DA" w:rsidR="00003A75" w:rsidRDefault="00C01394" w:rsidP="00CD1642">
      <w:pPr>
        <w:jc w:val="both"/>
        <w:rPr>
          <w:sz w:val="28"/>
          <w:szCs w:val="28"/>
        </w:rPr>
      </w:pPr>
      <w:r w:rsidRPr="001E5A52">
        <w:rPr>
          <w:rFonts w:ascii="Calibri-Bold" w:hAnsi="Calibri-Bold" w:cs="Calibri-Bold"/>
          <w:b/>
          <w:bCs/>
          <w:sz w:val="26"/>
          <w:szCs w:val="26"/>
        </w:rPr>
        <w:t>Extraction of lipids and acidification of biological material prior to stable isotope analysis</w:t>
      </w:r>
      <w:r w:rsidR="00003A75" w:rsidRPr="00FB7C54">
        <w:rPr>
          <w:noProof/>
          <w:sz w:val="28"/>
          <w:szCs w:val="28"/>
          <w:lang w:eastAsia="en-GB"/>
        </w:rPr>
        <mc:AlternateContent>
          <mc:Choice Requires="wps">
            <w:drawing>
              <wp:anchor distT="45720" distB="45720" distL="114300" distR="114300" simplePos="0" relativeHeight="251659264" behindDoc="0" locked="0" layoutInCell="1" allowOverlap="1" wp14:anchorId="1E732667" wp14:editId="4295038D">
                <wp:simplePos x="0" y="0"/>
                <wp:positionH relativeFrom="margin">
                  <wp:align>right</wp:align>
                </wp:positionH>
                <wp:positionV relativeFrom="paragraph">
                  <wp:posOffset>492760</wp:posOffset>
                </wp:positionV>
                <wp:extent cx="570547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19050">
                          <a:solidFill>
                            <a:srgbClr val="FF0000"/>
                          </a:solidFill>
                          <a:miter lim="800000"/>
                          <a:headEnd/>
                          <a:tailEnd/>
                        </a:ln>
                      </wps:spPr>
                      <wps:txbx>
                        <w:txbxContent>
                          <w:p w14:paraId="699CFEA4" w14:textId="00DDB943" w:rsidR="00233D18" w:rsidRDefault="00003A75" w:rsidP="00003A75">
                            <w:pPr>
                              <w:rPr>
                                <w:color w:val="FF0000"/>
                              </w:rPr>
                            </w:pPr>
                            <w:r>
                              <w:rPr>
                                <w:color w:val="FF0000"/>
                              </w:rPr>
                              <w:t>COSHH</w:t>
                            </w:r>
                            <w:r w:rsidRPr="00F67289">
                              <w:rPr>
                                <w:color w:val="FF0000"/>
                              </w:rPr>
                              <w:t xml:space="preserve"> Assessment:</w:t>
                            </w:r>
                            <w:r w:rsidR="000571FD">
                              <w:rPr>
                                <w:color w:val="FF0000"/>
                              </w:rPr>
                              <w:t xml:space="preserve"> Extraction of lipids and acidification of samples prior to stable isotope analysis COSSH</w:t>
                            </w:r>
                          </w:p>
                          <w:p w14:paraId="46E1D19D" w14:textId="209376B4" w:rsidR="00EC6DC8" w:rsidRDefault="00EC6DC8" w:rsidP="00AE40A7">
                            <w:pPr>
                              <w:rPr>
                                <w:color w:val="FF0000"/>
                              </w:rPr>
                            </w:pPr>
                            <w:r>
                              <w:rPr>
                                <w:color w:val="FF0000"/>
                              </w:rPr>
                              <w:t>Risk Assessment</w:t>
                            </w:r>
                            <w:r w:rsidR="00EA7114">
                              <w:rPr>
                                <w:color w:val="FF0000"/>
                              </w:rPr>
                              <w:t>s</w:t>
                            </w:r>
                            <w:r>
                              <w:rPr>
                                <w:color w:val="FF0000"/>
                              </w:rPr>
                              <w:t xml:space="preserve">: </w:t>
                            </w:r>
                            <w:r w:rsidR="000571FD">
                              <w:rPr>
                                <w:color w:val="FF0000"/>
                              </w:rPr>
                              <w:t>Extraction of lipids and acidification of samples prior to stable isotope analysis 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E732667" id="_x0000_t202" coordsize="21600,21600" o:spt="202" path="m,l,21600r21600,l21600,xe">
                <v:stroke joinstyle="miter"/>
                <v:path gradientshapeok="t" o:connecttype="rect"/>
              </v:shapetype>
              <v:shape id="Text Box 2" o:spid="_x0000_s1026" type="#_x0000_t202" style="position:absolute;left:0;text-align:left;margin-left:398.05pt;margin-top:38.8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" strokecolor="red" strokeweight="1.5pt">
                <v:textbox style="mso-fit-shape-to-text:t">
                  <w:txbxContent>
                    <w:p w14:paraId="699CFEA4" w14:textId="00DDB943" w:rsidR="00233D18" w:rsidRDefault="00003A75" w:rsidP="00003A75">
                      <w:pPr>
                        <w:rPr>
                          <w:color w:val="FF0000"/>
                        </w:rPr>
                      </w:pPr>
                      <w:r>
                        <w:rPr>
                          <w:color w:val="FF0000"/>
                        </w:rPr>
                        <w:t>COSHH</w:t>
                      </w:r>
                      <w:r w:rsidRPr="00F67289">
                        <w:rPr>
                          <w:color w:val="FF0000"/>
                        </w:rPr>
                        <w:t xml:space="preserve"> Assessment:</w:t>
                      </w:r>
                      <w:r w:rsidR="000571FD">
                        <w:rPr>
                          <w:color w:val="FF0000"/>
                        </w:rPr>
                        <w:t xml:space="preserve"> Extraction of lipids and acidification of samples prior to stable isotope analysis COSSH</w:t>
                      </w:r>
                    </w:p>
                    <w:p w14:paraId="46E1D19D" w14:textId="209376B4" w:rsidR="00EC6DC8" w:rsidRDefault="00EC6DC8" w:rsidP="00AE40A7">
                      <w:pPr>
                        <w:rPr>
                          <w:color w:val="FF0000"/>
                        </w:rPr>
                      </w:pPr>
                      <w:r>
                        <w:rPr>
                          <w:color w:val="FF0000"/>
                        </w:rPr>
                        <w:t>Risk Assessment</w:t>
                      </w:r>
                      <w:r w:rsidR="00EA7114">
                        <w:rPr>
                          <w:color w:val="FF0000"/>
                        </w:rPr>
                        <w:t>s</w:t>
                      </w:r>
                      <w:r>
                        <w:rPr>
                          <w:color w:val="FF0000"/>
                        </w:rPr>
                        <w:t xml:space="preserve">: </w:t>
                      </w:r>
                      <w:r w:rsidR="000571FD">
                        <w:rPr>
                          <w:color w:val="FF0000"/>
                        </w:rPr>
                        <w:t>Extraction of lipids and acidification of samples prior to stable isotope analysis RA</w:t>
                      </w:r>
                    </w:p>
                  </w:txbxContent>
                </v:textbox>
                <w10:wrap type="square" anchorx="margin"/>
              </v:shape>
            </w:pict>
          </mc:Fallback>
        </mc:AlternateContent>
      </w:r>
    </w:p>
    <w:p w14:paraId="1DE89B1F" w14:textId="77777777" w:rsidR="00402802" w:rsidRDefault="00402802" w:rsidP="00CD1642">
      <w:pPr>
        <w:spacing w:before="100" w:beforeAutospacing="1" w:after="100" w:afterAutospacing="1" w:line="240" w:lineRule="auto"/>
        <w:jc w:val="both"/>
        <w:rPr>
          <w:rFonts w:eastAsia="Times New Roman" w:cs="Arial"/>
          <w:sz w:val="24"/>
          <w:szCs w:val="24"/>
          <w:lang w:eastAsia="en-GB"/>
        </w:rPr>
      </w:pPr>
      <w:r>
        <w:rPr>
          <w:rFonts w:eastAsia="Times New Roman" w:cs="Times New Roman"/>
          <w:sz w:val="24"/>
          <w:szCs w:val="24"/>
          <w:lang w:eastAsia="en-GB"/>
        </w:rPr>
        <w:t>Chemicals Required:</w:t>
      </w:r>
    </w:p>
    <w:tbl>
      <w:tblPr>
        <w:tblStyle w:val="TableGrid"/>
        <w:tblW w:w="0" w:type="auto"/>
        <w:tblLook w:val="04A0" w:firstRow="1" w:lastRow="0" w:firstColumn="1" w:lastColumn="0" w:noHBand="0" w:noVBand="1"/>
      </w:tblPr>
      <w:tblGrid>
        <w:gridCol w:w="2263"/>
        <w:gridCol w:w="3261"/>
        <w:gridCol w:w="3492"/>
      </w:tblGrid>
      <w:tr w:rsidR="00402802" w14:paraId="2FE8C787" w14:textId="77777777" w:rsidTr="00C22A1F">
        <w:tc>
          <w:tcPr>
            <w:tcW w:w="2263" w:type="dxa"/>
          </w:tcPr>
          <w:p w14:paraId="7F93BE5D" w14:textId="77777777" w:rsidR="00402802" w:rsidRPr="00003A75" w:rsidRDefault="00402802" w:rsidP="00CD1642">
            <w:pPr>
              <w:spacing w:before="100" w:beforeAutospacing="1" w:after="100" w:afterAutospacing="1"/>
              <w:jc w:val="both"/>
              <w:rPr>
                <w:rFonts w:eastAsia="Times New Roman" w:cs="Times New Roman"/>
                <w:sz w:val="24"/>
                <w:szCs w:val="24"/>
                <w:lang w:eastAsia="en-GB"/>
              </w:rPr>
            </w:pPr>
            <w:r>
              <w:rPr>
                <w:rFonts w:eastAsia="Times New Roman" w:cs="Times New Roman"/>
                <w:sz w:val="24"/>
                <w:szCs w:val="24"/>
                <w:lang w:eastAsia="en-GB"/>
              </w:rPr>
              <w:t>Chemical</w:t>
            </w:r>
          </w:p>
        </w:tc>
        <w:tc>
          <w:tcPr>
            <w:tcW w:w="3261" w:type="dxa"/>
          </w:tcPr>
          <w:p w14:paraId="61FAE846" w14:textId="6B69B227" w:rsidR="00402802" w:rsidRPr="00641974" w:rsidRDefault="00402802" w:rsidP="00CD1642">
            <w:pPr>
              <w:spacing w:before="100" w:beforeAutospacing="1" w:after="100" w:afterAutospacing="1"/>
              <w:jc w:val="both"/>
              <w:rPr>
                <w:rFonts w:eastAsia="Times New Roman" w:cs="Arial"/>
                <w:noProof/>
                <w:color w:val="00264C"/>
                <w:sz w:val="24"/>
                <w:szCs w:val="24"/>
                <w:lang w:eastAsia="en-GB"/>
              </w:rPr>
            </w:pPr>
            <w:r>
              <w:rPr>
                <w:rFonts w:eastAsia="Times New Roman" w:cs="Arial"/>
                <w:noProof/>
                <w:color w:val="00264C"/>
                <w:sz w:val="24"/>
                <w:szCs w:val="24"/>
                <w:lang w:eastAsia="en-GB"/>
              </w:rPr>
              <w:t xml:space="preserve">Hazard </w:t>
            </w:r>
            <w:r w:rsidR="00A3793E">
              <w:rPr>
                <w:rFonts w:eastAsia="Times New Roman" w:cs="Arial"/>
                <w:noProof/>
                <w:color w:val="00264C"/>
                <w:sz w:val="24"/>
                <w:szCs w:val="24"/>
                <w:lang w:eastAsia="en-GB"/>
              </w:rPr>
              <w:t>Symbols</w:t>
            </w:r>
          </w:p>
        </w:tc>
        <w:tc>
          <w:tcPr>
            <w:tcW w:w="3492" w:type="dxa"/>
          </w:tcPr>
          <w:p w14:paraId="71ADB43F" w14:textId="77777777" w:rsidR="00402802" w:rsidRDefault="00402802"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H-phrases</w:t>
            </w:r>
          </w:p>
        </w:tc>
      </w:tr>
      <w:tr w:rsidR="00402802" w14:paraId="1866E218" w14:textId="77777777" w:rsidTr="00C22A1F">
        <w:tc>
          <w:tcPr>
            <w:tcW w:w="2263" w:type="dxa"/>
          </w:tcPr>
          <w:p w14:paraId="103B5C97" w14:textId="1C4C4387" w:rsidR="00402802" w:rsidRDefault="00C01394"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Chloroform</w:t>
            </w:r>
          </w:p>
        </w:tc>
        <w:tc>
          <w:tcPr>
            <w:tcW w:w="3261" w:type="dxa"/>
          </w:tcPr>
          <w:p w14:paraId="505BB877" w14:textId="24D707E1" w:rsidR="0061184C" w:rsidRDefault="0061184C" w:rsidP="00CD1642">
            <w:pPr>
              <w:spacing w:before="100" w:beforeAutospacing="1" w:after="100" w:afterAutospacing="1"/>
              <w:jc w:val="both"/>
              <w:rPr>
                <w:rFonts w:eastAsia="Times New Roman" w:cs="Arial"/>
                <w:sz w:val="24"/>
                <w:szCs w:val="24"/>
                <w:lang w:eastAsia="en-GB"/>
              </w:rPr>
            </w:pPr>
            <w:r>
              <w:rPr>
                <w:rFonts w:eastAsia="Times New Roman" w:cs="Arial"/>
                <w:noProof/>
                <w:sz w:val="24"/>
                <w:szCs w:val="24"/>
                <w:lang w:eastAsia="en-GB"/>
              </w:rPr>
              <w:drawing>
                <wp:inline distT="0" distB="0" distL="0" distR="0" wp14:anchorId="6E583CBF" wp14:editId="47C79919">
                  <wp:extent cx="982980" cy="933417"/>
                  <wp:effectExtent l="0" t="0" r="7620" b="63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07571" cy="956768"/>
                          </a:xfrm>
                          <a:prstGeom prst="rect">
                            <a:avLst/>
                          </a:prstGeom>
                        </pic:spPr>
                      </pic:pic>
                    </a:graphicData>
                  </a:graphic>
                </wp:inline>
              </w:drawing>
            </w:r>
            <w:r>
              <w:rPr>
                <w:rFonts w:eastAsia="Times New Roman" w:cs="Arial"/>
                <w:noProof/>
                <w:sz w:val="24"/>
                <w:szCs w:val="24"/>
                <w:lang w:eastAsia="en-GB"/>
              </w:rPr>
              <w:drawing>
                <wp:inline distT="0" distB="0" distL="0" distR="0" wp14:anchorId="6CBB4091" wp14:editId="00DC026D">
                  <wp:extent cx="990600" cy="949324"/>
                  <wp:effectExtent l="0" t="0" r="0" b="381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07981" cy="965981"/>
                          </a:xfrm>
                          <a:prstGeom prst="rect">
                            <a:avLst/>
                          </a:prstGeom>
                        </pic:spPr>
                      </pic:pic>
                    </a:graphicData>
                  </a:graphic>
                </wp:inline>
              </w:drawing>
            </w:r>
          </w:p>
        </w:tc>
        <w:tc>
          <w:tcPr>
            <w:tcW w:w="3492" w:type="dxa"/>
          </w:tcPr>
          <w:p w14:paraId="224A404B" w14:textId="77777777" w:rsidR="000571FD" w:rsidRDefault="000571FD" w:rsidP="00CD1642">
            <w:pPr>
              <w:pStyle w:val="NoSpacing"/>
              <w:jc w:val="both"/>
              <w:rPr>
                <w:lang w:eastAsia="en-GB"/>
              </w:rPr>
            </w:pPr>
            <w:r>
              <w:rPr>
                <w:lang w:eastAsia="en-GB"/>
              </w:rPr>
              <w:t>H302: Harmful if swallowed</w:t>
            </w:r>
          </w:p>
          <w:p w14:paraId="65A69AD9" w14:textId="77777777" w:rsidR="000571FD" w:rsidRDefault="000571FD" w:rsidP="00CD1642">
            <w:pPr>
              <w:pStyle w:val="NoSpacing"/>
              <w:jc w:val="both"/>
              <w:rPr>
                <w:lang w:eastAsia="en-GB"/>
              </w:rPr>
            </w:pPr>
            <w:r>
              <w:rPr>
                <w:lang w:eastAsia="en-GB"/>
              </w:rPr>
              <w:t>H315: Causes skin irritation</w:t>
            </w:r>
          </w:p>
          <w:p w14:paraId="1A967EC4" w14:textId="77777777" w:rsidR="000571FD" w:rsidRDefault="000571FD" w:rsidP="00CD1642">
            <w:pPr>
              <w:pStyle w:val="NoSpacing"/>
              <w:jc w:val="both"/>
              <w:rPr>
                <w:lang w:eastAsia="en-GB"/>
              </w:rPr>
            </w:pPr>
            <w:r>
              <w:rPr>
                <w:lang w:eastAsia="en-GB"/>
              </w:rPr>
              <w:t>H319: Causes serious eye irritation</w:t>
            </w:r>
          </w:p>
          <w:p w14:paraId="262201F5" w14:textId="77777777" w:rsidR="000571FD" w:rsidRDefault="000571FD" w:rsidP="00CD1642">
            <w:pPr>
              <w:pStyle w:val="NoSpacing"/>
              <w:jc w:val="both"/>
              <w:rPr>
                <w:lang w:eastAsia="en-GB"/>
              </w:rPr>
            </w:pPr>
            <w:r w:rsidRPr="00FD6ACC">
              <w:rPr>
                <w:b/>
                <w:bCs/>
                <w:color w:val="FF0000"/>
                <w:lang w:eastAsia="en-GB"/>
              </w:rPr>
              <w:t>H331</w:t>
            </w:r>
            <w:r>
              <w:rPr>
                <w:lang w:eastAsia="en-GB"/>
              </w:rPr>
              <w:t>: Toxic if inhaled</w:t>
            </w:r>
          </w:p>
          <w:p w14:paraId="73F21D7F" w14:textId="77777777" w:rsidR="000571FD" w:rsidRDefault="000571FD" w:rsidP="00CD1642">
            <w:pPr>
              <w:pStyle w:val="NoSpacing"/>
              <w:jc w:val="both"/>
              <w:rPr>
                <w:lang w:eastAsia="en-GB"/>
              </w:rPr>
            </w:pPr>
            <w:r>
              <w:rPr>
                <w:lang w:eastAsia="en-GB"/>
              </w:rPr>
              <w:t>H336: May cause drowsiness or dizziness</w:t>
            </w:r>
          </w:p>
          <w:p w14:paraId="25744BF4" w14:textId="77777777" w:rsidR="000571FD" w:rsidRDefault="000571FD" w:rsidP="00CD1642">
            <w:pPr>
              <w:pStyle w:val="NoSpacing"/>
              <w:jc w:val="both"/>
              <w:rPr>
                <w:lang w:eastAsia="en-GB"/>
              </w:rPr>
            </w:pPr>
            <w:r w:rsidRPr="00FD6ACC">
              <w:rPr>
                <w:b/>
                <w:bCs/>
                <w:color w:val="FF0000"/>
                <w:lang w:eastAsia="en-GB"/>
              </w:rPr>
              <w:t>H351</w:t>
            </w:r>
            <w:r>
              <w:rPr>
                <w:lang w:eastAsia="en-GB"/>
              </w:rPr>
              <w:t>: Suspected of causing cancer</w:t>
            </w:r>
          </w:p>
          <w:p w14:paraId="39BE6A8D" w14:textId="77777777" w:rsidR="000571FD" w:rsidRDefault="000571FD" w:rsidP="00CD1642">
            <w:pPr>
              <w:pStyle w:val="NoSpacing"/>
              <w:jc w:val="both"/>
              <w:rPr>
                <w:lang w:eastAsia="en-GB"/>
              </w:rPr>
            </w:pPr>
            <w:r w:rsidRPr="00FD6ACC">
              <w:rPr>
                <w:b/>
                <w:bCs/>
                <w:color w:val="FF0000"/>
                <w:lang w:eastAsia="en-GB"/>
              </w:rPr>
              <w:t>H361</w:t>
            </w:r>
            <w:r>
              <w:rPr>
                <w:lang w:eastAsia="en-GB"/>
              </w:rPr>
              <w:t>d: Suspected of damaging the unborn child</w:t>
            </w:r>
          </w:p>
          <w:p w14:paraId="0E2B312C" w14:textId="77777777" w:rsidR="000571FD" w:rsidRDefault="000571FD" w:rsidP="00CD1642">
            <w:pPr>
              <w:pStyle w:val="NoSpacing"/>
              <w:jc w:val="both"/>
              <w:rPr>
                <w:lang w:eastAsia="en-GB"/>
              </w:rPr>
            </w:pPr>
            <w:r>
              <w:rPr>
                <w:lang w:eastAsia="en-GB"/>
              </w:rPr>
              <w:t>H372: Causes damage to organs (Liver, Kidneys) through prolonged or repeated exposure</w:t>
            </w:r>
          </w:p>
          <w:p w14:paraId="69C07C21" w14:textId="21810C34" w:rsidR="000571FD" w:rsidRDefault="000571FD" w:rsidP="00CD1642">
            <w:pPr>
              <w:pStyle w:val="NoSpacing"/>
              <w:jc w:val="both"/>
              <w:rPr>
                <w:lang w:eastAsia="en-GB"/>
              </w:rPr>
            </w:pPr>
            <w:r>
              <w:rPr>
                <w:lang w:eastAsia="en-GB"/>
              </w:rPr>
              <w:t>H412: Harmful to aquatic life with long lasting effects</w:t>
            </w:r>
          </w:p>
        </w:tc>
      </w:tr>
      <w:tr w:rsidR="00402802" w14:paraId="3DB41054" w14:textId="77777777" w:rsidTr="00C22A1F">
        <w:tc>
          <w:tcPr>
            <w:tcW w:w="2263" w:type="dxa"/>
          </w:tcPr>
          <w:p w14:paraId="3DFC7FF8" w14:textId="36816AD5" w:rsidR="00402802" w:rsidRDefault="00C01394"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Methanol</w:t>
            </w:r>
          </w:p>
        </w:tc>
        <w:tc>
          <w:tcPr>
            <w:tcW w:w="3261" w:type="dxa"/>
          </w:tcPr>
          <w:p w14:paraId="1AC6315A" w14:textId="17343F82" w:rsidR="00402802" w:rsidRDefault="0061184C" w:rsidP="00CD1642">
            <w:pPr>
              <w:spacing w:before="100" w:beforeAutospacing="1" w:after="100" w:afterAutospacing="1"/>
              <w:jc w:val="both"/>
              <w:rPr>
                <w:rFonts w:eastAsia="Times New Roman" w:cs="Arial"/>
                <w:sz w:val="24"/>
                <w:szCs w:val="24"/>
                <w:lang w:eastAsia="en-GB"/>
              </w:rPr>
            </w:pPr>
            <w:r>
              <w:rPr>
                <w:rFonts w:eastAsia="Times New Roman" w:cs="Arial"/>
                <w:noProof/>
                <w:sz w:val="24"/>
                <w:szCs w:val="24"/>
                <w:lang w:eastAsia="en-GB"/>
              </w:rPr>
              <w:drawing>
                <wp:inline distT="0" distB="0" distL="0" distR="0" wp14:anchorId="72F2B0F8" wp14:editId="51EB165C">
                  <wp:extent cx="899160" cy="854574"/>
                  <wp:effectExtent l="0" t="0" r="0" b="3175"/>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42597" cy="895857"/>
                          </a:xfrm>
                          <a:prstGeom prst="rect">
                            <a:avLst/>
                          </a:prstGeom>
                        </pic:spPr>
                      </pic:pic>
                    </a:graphicData>
                  </a:graphic>
                </wp:inline>
              </w:drawing>
            </w:r>
            <w:r>
              <w:rPr>
                <w:rFonts w:eastAsia="Times New Roman" w:cs="Arial"/>
                <w:noProof/>
                <w:sz w:val="24"/>
                <w:szCs w:val="24"/>
                <w:lang w:eastAsia="en-GB"/>
              </w:rPr>
              <w:drawing>
                <wp:inline distT="0" distB="0" distL="0" distR="0" wp14:anchorId="35C7F618" wp14:editId="2B94D178">
                  <wp:extent cx="868680" cy="824882"/>
                  <wp:effectExtent l="0" t="0" r="7620" b="0"/>
                  <wp:docPr id="9" name="Picture 9"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rawing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3112" cy="838586"/>
                          </a:xfrm>
                          <a:prstGeom prst="rect">
                            <a:avLst/>
                          </a:prstGeom>
                        </pic:spPr>
                      </pic:pic>
                    </a:graphicData>
                  </a:graphic>
                </wp:inline>
              </w:drawing>
            </w:r>
            <w:r>
              <w:rPr>
                <w:rFonts w:eastAsia="Times New Roman" w:cs="Arial"/>
                <w:noProof/>
                <w:sz w:val="24"/>
                <w:szCs w:val="24"/>
                <w:lang w:eastAsia="en-GB"/>
              </w:rPr>
              <w:drawing>
                <wp:inline distT="0" distB="0" distL="0" distR="0" wp14:anchorId="4A751E71" wp14:editId="4F7238CF">
                  <wp:extent cx="868680" cy="832484"/>
                  <wp:effectExtent l="0" t="0" r="7620" b="6350"/>
                  <wp:docPr id="10" name="Picture 10"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rawing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82310" cy="845546"/>
                          </a:xfrm>
                          <a:prstGeom prst="rect">
                            <a:avLst/>
                          </a:prstGeom>
                        </pic:spPr>
                      </pic:pic>
                    </a:graphicData>
                  </a:graphic>
                </wp:inline>
              </w:drawing>
            </w:r>
          </w:p>
        </w:tc>
        <w:tc>
          <w:tcPr>
            <w:tcW w:w="3492" w:type="dxa"/>
          </w:tcPr>
          <w:p w14:paraId="3A2790D7" w14:textId="77777777" w:rsidR="000571FD" w:rsidRDefault="000571FD" w:rsidP="00CD1642">
            <w:pPr>
              <w:pStyle w:val="NoSpacing"/>
              <w:jc w:val="both"/>
              <w:rPr>
                <w:lang w:eastAsia="en-GB"/>
              </w:rPr>
            </w:pPr>
            <w:r>
              <w:rPr>
                <w:lang w:eastAsia="en-GB"/>
              </w:rPr>
              <w:t>H225: Highly flammable liquid and vapour</w:t>
            </w:r>
          </w:p>
          <w:p w14:paraId="7852C2C6" w14:textId="77777777" w:rsidR="000571FD" w:rsidRDefault="000571FD" w:rsidP="00CD1642">
            <w:pPr>
              <w:pStyle w:val="NoSpacing"/>
              <w:jc w:val="both"/>
              <w:rPr>
                <w:lang w:eastAsia="en-GB"/>
              </w:rPr>
            </w:pPr>
            <w:r>
              <w:rPr>
                <w:lang w:eastAsia="en-GB"/>
              </w:rPr>
              <w:t>H301+311+331: Toxic if swallowed, in contact with skin or if inhaled</w:t>
            </w:r>
          </w:p>
          <w:p w14:paraId="405FFE85" w14:textId="6CBA7855" w:rsidR="000571FD" w:rsidRDefault="000571FD" w:rsidP="00CD1642">
            <w:pPr>
              <w:pStyle w:val="NoSpacing"/>
              <w:jc w:val="both"/>
              <w:rPr>
                <w:lang w:eastAsia="en-GB"/>
              </w:rPr>
            </w:pPr>
            <w:r>
              <w:rPr>
                <w:lang w:eastAsia="en-GB"/>
              </w:rPr>
              <w:t>H370: Causes damage to organs (Eyes)</w:t>
            </w:r>
          </w:p>
        </w:tc>
      </w:tr>
      <w:tr w:rsidR="00C01394" w14:paraId="7AE39E48" w14:textId="77777777" w:rsidTr="00C22A1F">
        <w:tc>
          <w:tcPr>
            <w:tcW w:w="2263" w:type="dxa"/>
          </w:tcPr>
          <w:p w14:paraId="4CDCA7C0" w14:textId="44464548" w:rsidR="00C01394" w:rsidRDefault="00C01394"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Hydrochloric acid</w:t>
            </w:r>
          </w:p>
        </w:tc>
        <w:tc>
          <w:tcPr>
            <w:tcW w:w="3261" w:type="dxa"/>
          </w:tcPr>
          <w:p w14:paraId="481C3FB9" w14:textId="697DF280" w:rsidR="00C01394" w:rsidRDefault="0061184C" w:rsidP="00CD1642">
            <w:pPr>
              <w:spacing w:before="100" w:beforeAutospacing="1" w:after="100" w:afterAutospacing="1"/>
              <w:jc w:val="both"/>
              <w:rPr>
                <w:rFonts w:eastAsia="Times New Roman" w:cs="Arial"/>
                <w:sz w:val="24"/>
                <w:szCs w:val="24"/>
                <w:lang w:eastAsia="en-GB"/>
              </w:rPr>
            </w:pPr>
            <w:r>
              <w:rPr>
                <w:rFonts w:eastAsia="Times New Roman" w:cs="Arial"/>
                <w:noProof/>
                <w:sz w:val="24"/>
                <w:szCs w:val="24"/>
                <w:lang w:eastAsia="en-GB"/>
              </w:rPr>
              <w:drawing>
                <wp:inline distT="0" distB="0" distL="0" distR="0" wp14:anchorId="23CCBE8E" wp14:editId="4CF7D3A4">
                  <wp:extent cx="838200" cy="811161"/>
                  <wp:effectExtent l="0" t="0" r="0" b="825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78211" cy="849882"/>
                          </a:xfrm>
                          <a:prstGeom prst="rect">
                            <a:avLst/>
                          </a:prstGeom>
                        </pic:spPr>
                      </pic:pic>
                    </a:graphicData>
                  </a:graphic>
                </wp:inline>
              </w:drawing>
            </w:r>
            <w:r>
              <w:rPr>
                <w:rFonts w:eastAsia="Times New Roman" w:cs="Arial"/>
                <w:noProof/>
                <w:sz w:val="24"/>
                <w:szCs w:val="24"/>
                <w:lang w:eastAsia="en-GB"/>
              </w:rPr>
              <w:drawing>
                <wp:inline distT="0" distB="0" distL="0" distR="0" wp14:anchorId="1FCCF68A" wp14:editId="08485B3A">
                  <wp:extent cx="807720" cy="780106"/>
                  <wp:effectExtent l="0" t="0" r="0" b="1270"/>
                  <wp:docPr id="7" name="Picture 7"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rawing of a 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50962" cy="821869"/>
                          </a:xfrm>
                          <a:prstGeom prst="rect">
                            <a:avLst/>
                          </a:prstGeom>
                        </pic:spPr>
                      </pic:pic>
                    </a:graphicData>
                  </a:graphic>
                </wp:inline>
              </w:drawing>
            </w:r>
          </w:p>
        </w:tc>
        <w:tc>
          <w:tcPr>
            <w:tcW w:w="3492" w:type="dxa"/>
          </w:tcPr>
          <w:p w14:paraId="5D63EEE9" w14:textId="77777777" w:rsidR="000571FD" w:rsidRDefault="000571FD" w:rsidP="00CD1642">
            <w:pPr>
              <w:pStyle w:val="NoSpacing"/>
              <w:jc w:val="both"/>
              <w:rPr>
                <w:lang w:eastAsia="en-GB"/>
              </w:rPr>
            </w:pPr>
            <w:r>
              <w:rPr>
                <w:lang w:eastAsia="en-GB"/>
              </w:rPr>
              <w:t>H290: May be corrosive to metals</w:t>
            </w:r>
          </w:p>
          <w:p w14:paraId="5DD15143" w14:textId="77777777" w:rsidR="000571FD" w:rsidRDefault="000571FD" w:rsidP="00CD1642">
            <w:pPr>
              <w:pStyle w:val="NoSpacing"/>
              <w:jc w:val="both"/>
              <w:rPr>
                <w:lang w:eastAsia="en-GB"/>
              </w:rPr>
            </w:pPr>
            <w:r>
              <w:rPr>
                <w:lang w:eastAsia="en-GB"/>
              </w:rPr>
              <w:t>H314: Causes severe skin burns and eye damage</w:t>
            </w:r>
          </w:p>
          <w:p w14:paraId="7EC58747" w14:textId="42275167" w:rsidR="00C01394" w:rsidRDefault="000571FD" w:rsidP="00CD1642">
            <w:pPr>
              <w:pStyle w:val="NoSpacing"/>
              <w:jc w:val="both"/>
              <w:rPr>
                <w:lang w:eastAsia="en-GB"/>
              </w:rPr>
            </w:pPr>
            <w:r>
              <w:rPr>
                <w:lang w:eastAsia="en-GB"/>
              </w:rPr>
              <w:t>H335: May cause respiratory irritation</w:t>
            </w:r>
          </w:p>
        </w:tc>
      </w:tr>
    </w:tbl>
    <w:p w14:paraId="3FE34274" w14:textId="77777777" w:rsidR="00402802" w:rsidRDefault="00402802" w:rsidP="00CD1642">
      <w:pPr>
        <w:spacing w:before="100" w:beforeAutospacing="1" w:after="100" w:afterAutospacing="1" w:line="240" w:lineRule="auto"/>
        <w:jc w:val="both"/>
        <w:rPr>
          <w:rFonts w:eastAsia="Times New Roman" w:cs="Arial"/>
          <w:sz w:val="24"/>
          <w:szCs w:val="24"/>
          <w:lang w:eastAsia="en-GB"/>
        </w:rPr>
      </w:pPr>
      <w:r>
        <w:rPr>
          <w:rFonts w:eastAsia="Times New Roman" w:cs="Arial"/>
          <w:sz w:val="24"/>
          <w:szCs w:val="24"/>
          <w:lang w:eastAsia="en-GB"/>
        </w:rPr>
        <w:t>Other Hazards:</w:t>
      </w:r>
    </w:p>
    <w:tbl>
      <w:tblPr>
        <w:tblStyle w:val="TableGrid"/>
        <w:tblW w:w="0" w:type="auto"/>
        <w:tblLook w:val="04A0" w:firstRow="1" w:lastRow="0" w:firstColumn="1" w:lastColumn="0" w:noHBand="0" w:noVBand="1"/>
      </w:tblPr>
      <w:tblGrid>
        <w:gridCol w:w="2204"/>
        <w:gridCol w:w="3370"/>
        <w:gridCol w:w="3442"/>
      </w:tblGrid>
      <w:tr w:rsidR="001E5A52" w14:paraId="32380453" w14:textId="77777777" w:rsidTr="001E5A52">
        <w:trPr>
          <w:trHeight w:val="852"/>
        </w:trPr>
        <w:tc>
          <w:tcPr>
            <w:tcW w:w="2122" w:type="dxa"/>
          </w:tcPr>
          <w:p w14:paraId="0C79311D" w14:textId="4A0A1342" w:rsidR="00402802" w:rsidRDefault="001E5A52"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Grinder</w:t>
            </w:r>
          </w:p>
        </w:tc>
        <w:tc>
          <w:tcPr>
            <w:tcW w:w="3402" w:type="dxa"/>
          </w:tcPr>
          <w:p w14:paraId="205DD844" w14:textId="2E982659" w:rsidR="00402802" w:rsidRDefault="00647E09" w:rsidP="00CD1642">
            <w:pPr>
              <w:pStyle w:val="NoSpacing"/>
              <w:jc w:val="both"/>
              <w:rPr>
                <w:rFonts w:eastAsia="Times New Roman" w:cs="Arial"/>
                <w:sz w:val="24"/>
                <w:szCs w:val="24"/>
                <w:lang w:eastAsia="en-GB"/>
              </w:rPr>
            </w:pPr>
            <w:r>
              <w:rPr>
                <w:noProof/>
                <w:lang w:eastAsia="en-GB"/>
              </w:rPr>
              <w:t xml:space="preserve">        </w:t>
            </w:r>
            <w:r w:rsidR="001E5A52">
              <w:rPr>
                <w:noProof/>
                <w:lang w:eastAsia="en-GB"/>
              </w:rPr>
              <w:drawing>
                <wp:inline distT="0" distB="0" distL="0" distR="0" wp14:anchorId="1E03F64E" wp14:editId="17422901">
                  <wp:extent cx="678180" cy="580116"/>
                  <wp:effectExtent l="0" t="0" r="762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686" cy="589103"/>
                          </a:xfrm>
                          <a:prstGeom prst="rect">
                            <a:avLst/>
                          </a:prstGeom>
                        </pic:spPr>
                      </pic:pic>
                    </a:graphicData>
                  </a:graphic>
                </wp:inline>
              </w:drawing>
            </w:r>
            <w:r>
              <w:rPr>
                <w:noProof/>
                <w:lang w:eastAsia="en-GB"/>
              </w:rPr>
              <w:t xml:space="preserve">         </w:t>
            </w:r>
          </w:p>
        </w:tc>
        <w:tc>
          <w:tcPr>
            <w:tcW w:w="3492" w:type="dxa"/>
          </w:tcPr>
          <w:p w14:paraId="4B3E5B0E" w14:textId="77777777" w:rsidR="00402802" w:rsidRDefault="00402802" w:rsidP="00CD1642">
            <w:pPr>
              <w:spacing w:before="100" w:beforeAutospacing="1" w:after="100" w:afterAutospacing="1"/>
              <w:jc w:val="both"/>
              <w:rPr>
                <w:rFonts w:eastAsia="Times New Roman" w:cs="Arial"/>
                <w:sz w:val="24"/>
                <w:szCs w:val="24"/>
                <w:lang w:eastAsia="en-GB"/>
              </w:rPr>
            </w:pPr>
          </w:p>
        </w:tc>
      </w:tr>
      <w:tr w:rsidR="001E5A52" w14:paraId="690F27FE" w14:textId="77777777" w:rsidTr="001E5A52">
        <w:trPr>
          <w:trHeight w:val="708"/>
        </w:trPr>
        <w:tc>
          <w:tcPr>
            <w:tcW w:w="2122" w:type="dxa"/>
          </w:tcPr>
          <w:p w14:paraId="2A0AAEA2" w14:textId="66DC62EB" w:rsidR="00AA65C3" w:rsidRDefault="001E5A52"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lastRenderedPageBreak/>
              <w:t>Heat plate</w:t>
            </w:r>
          </w:p>
        </w:tc>
        <w:tc>
          <w:tcPr>
            <w:tcW w:w="3402" w:type="dxa"/>
          </w:tcPr>
          <w:p w14:paraId="76DA4574" w14:textId="0D5B60B5" w:rsidR="00AA65C3" w:rsidRDefault="001E5A52" w:rsidP="00CD1642">
            <w:pPr>
              <w:pStyle w:val="NoSpacing"/>
              <w:jc w:val="both"/>
              <w:rPr>
                <w:noProof/>
                <w:lang w:eastAsia="en-GB"/>
              </w:rPr>
            </w:pPr>
            <w:r>
              <w:rPr>
                <w:noProof/>
                <w:lang w:eastAsia="en-GB"/>
              </w:rPr>
              <w:drawing>
                <wp:inline distT="0" distB="0" distL="0" distR="0" wp14:anchorId="0599AEE3" wp14:editId="6FC659F3">
                  <wp:extent cx="655320" cy="544184"/>
                  <wp:effectExtent l="0" t="0" r="0" b="8890"/>
                  <wp:docPr id="12" name="Picture 12" descr="A sign on a p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ign on a po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9801" cy="547905"/>
                          </a:xfrm>
                          <a:prstGeom prst="rect">
                            <a:avLst/>
                          </a:prstGeom>
                        </pic:spPr>
                      </pic:pic>
                    </a:graphicData>
                  </a:graphic>
                </wp:inline>
              </w:drawing>
            </w:r>
          </w:p>
        </w:tc>
        <w:tc>
          <w:tcPr>
            <w:tcW w:w="3492" w:type="dxa"/>
          </w:tcPr>
          <w:p w14:paraId="2EA773B8" w14:textId="77777777" w:rsidR="00AA65C3" w:rsidRDefault="00AA65C3" w:rsidP="00CD1642">
            <w:pPr>
              <w:spacing w:before="100" w:beforeAutospacing="1" w:after="100" w:afterAutospacing="1"/>
              <w:jc w:val="both"/>
              <w:rPr>
                <w:rFonts w:eastAsia="Times New Roman" w:cs="Arial"/>
                <w:sz w:val="24"/>
                <w:szCs w:val="24"/>
                <w:lang w:eastAsia="en-GB"/>
              </w:rPr>
            </w:pPr>
          </w:p>
        </w:tc>
      </w:tr>
      <w:tr w:rsidR="001E5A52" w14:paraId="2EE5AC02" w14:textId="77777777" w:rsidTr="001E5A52">
        <w:trPr>
          <w:trHeight w:val="708"/>
        </w:trPr>
        <w:tc>
          <w:tcPr>
            <w:tcW w:w="2122" w:type="dxa"/>
          </w:tcPr>
          <w:p w14:paraId="057E266D" w14:textId="69E50F77" w:rsidR="00402802" w:rsidRDefault="001E5A52"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Biological infection</w:t>
            </w:r>
          </w:p>
        </w:tc>
        <w:tc>
          <w:tcPr>
            <w:tcW w:w="3402" w:type="dxa"/>
          </w:tcPr>
          <w:p w14:paraId="5394CD55" w14:textId="60AE4594" w:rsidR="00402802" w:rsidRDefault="001E5A52" w:rsidP="00CD1642">
            <w:pPr>
              <w:spacing w:before="100" w:beforeAutospacing="1" w:after="100" w:afterAutospacing="1"/>
              <w:jc w:val="both"/>
              <w:rPr>
                <w:rFonts w:eastAsia="Times New Roman" w:cs="Arial"/>
                <w:sz w:val="24"/>
                <w:szCs w:val="24"/>
                <w:lang w:eastAsia="en-GB"/>
              </w:rPr>
            </w:pPr>
            <w:r>
              <w:rPr>
                <w:rFonts w:eastAsia="Times New Roman" w:cs="Arial"/>
                <w:noProof/>
                <w:sz w:val="24"/>
                <w:szCs w:val="24"/>
                <w:lang w:eastAsia="en-GB"/>
              </w:rPr>
              <w:drawing>
                <wp:inline distT="0" distB="0" distL="0" distR="0" wp14:anchorId="18B036CE" wp14:editId="0232A551">
                  <wp:extent cx="613921" cy="556260"/>
                  <wp:effectExtent l="0" t="0" r="0" b="0"/>
                  <wp:docPr id="13" name="Picture 13"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rawing of a 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875" cy="564373"/>
                          </a:xfrm>
                          <a:prstGeom prst="rect">
                            <a:avLst/>
                          </a:prstGeom>
                        </pic:spPr>
                      </pic:pic>
                    </a:graphicData>
                  </a:graphic>
                </wp:inline>
              </w:drawing>
            </w:r>
          </w:p>
        </w:tc>
        <w:tc>
          <w:tcPr>
            <w:tcW w:w="3492" w:type="dxa"/>
          </w:tcPr>
          <w:p w14:paraId="0E961664" w14:textId="77777777" w:rsidR="00402802" w:rsidRDefault="00402802" w:rsidP="00CD1642">
            <w:pPr>
              <w:spacing w:before="100" w:beforeAutospacing="1" w:after="100" w:afterAutospacing="1"/>
              <w:jc w:val="both"/>
              <w:rPr>
                <w:rFonts w:eastAsia="Times New Roman" w:cs="Arial"/>
                <w:sz w:val="24"/>
                <w:szCs w:val="24"/>
                <w:lang w:eastAsia="en-GB"/>
              </w:rPr>
            </w:pPr>
          </w:p>
        </w:tc>
      </w:tr>
      <w:tr w:rsidR="00C22A1F" w14:paraId="400E2945" w14:textId="77777777" w:rsidTr="001E5A52">
        <w:trPr>
          <w:trHeight w:val="708"/>
        </w:trPr>
        <w:tc>
          <w:tcPr>
            <w:tcW w:w="2122" w:type="dxa"/>
          </w:tcPr>
          <w:p w14:paraId="19D35329" w14:textId="7D6FC2D4" w:rsidR="001E5A52" w:rsidRDefault="001E5A52" w:rsidP="00CD1642">
            <w:pPr>
              <w:spacing w:before="100" w:beforeAutospacing="1" w:after="100" w:afterAutospacing="1"/>
              <w:jc w:val="both"/>
              <w:rPr>
                <w:rFonts w:eastAsia="Times New Roman" w:cs="Arial"/>
                <w:sz w:val="24"/>
                <w:szCs w:val="24"/>
                <w:lang w:eastAsia="en-GB"/>
              </w:rPr>
            </w:pPr>
            <w:r>
              <w:rPr>
                <w:rFonts w:eastAsia="Times New Roman" w:cs="Arial"/>
                <w:sz w:val="24"/>
                <w:szCs w:val="24"/>
                <w:lang w:eastAsia="en-GB"/>
              </w:rPr>
              <w:t>Sonicator</w:t>
            </w:r>
            <w:r w:rsidR="00C22A1F">
              <w:rPr>
                <w:rFonts w:eastAsia="Times New Roman" w:cs="Arial"/>
                <w:sz w:val="24"/>
                <w:szCs w:val="24"/>
                <w:lang w:eastAsia="en-GB"/>
              </w:rPr>
              <w:t>/vibrations</w:t>
            </w:r>
          </w:p>
        </w:tc>
        <w:tc>
          <w:tcPr>
            <w:tcW w:w="3402" w:type="dxa"/>
          </w:tcPr>
          <w:p w14:paraId="5B2A0E94" w14:textId="711BEEE3" w:rsidR="001E5A52" w:rsidRDefault="001E5A52" w:rsidP="00CD1642">
            <w:pPr>
              <w:spacing w:before="100" w:beforeAutospacing="1" w:after="100" w:afterAutospacing="1"/>
              <w:jc w:val="both"/>
              <w:rPr>
                <w:rFonts w:eastAsia="Times New Roman" w:cs="Arial"/>
                <w:sz w:val="24"/>
                <w:szCs w:val="24"/>
                <w:lang w:eastAsia="en-GB"/>
              </w:rPr>
            </w:pPr>
            <w:r>
              <w:rPr>
                <w:rFonts w:eastAsia="Times New Roman" w:cs="Arial"/>
                <w:noProof/>
                <w:sz w:val="24"/>
                <w:szCs w:val="24"/>
                <w:lang w:eastAsia="en-GB"/>
              </w:rPr>
              <w:drawing>
                <wp:inline distT="0" distB="0" distL="0" distR="0" wp14:anchorId="57A8605E" wp14:editId="53524FF1">
                  <wp:extent cx="652426" cy="579120"/>
                  <wp:effectExtent l="0" t="0" r="0" b="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884" cy="590179"/>
                          </a:xfrm>
                          <a:prstGeom prst="rect">
                            <a:avLst/>
                          </a:prstGeom>
                        </pic:spPr>
                      </pic:pic>
                    </a:graphicData>
                  </a:graphic>
                </wp:inline>
              </w:drawing>
            </w:r>
          </w:p>
        </w:tc>
        <w:tc>
          <w:tcPr>
            <w:tcW w:w="3492" w:type="dxa"/>
          </w:tcPr>
          <w:p w14:paraId="777E36ED" w14:textId="77777777" w:rsidR="001E5A52" w:rsidRDefault="001E5A52" w:rsidP="00CD1642">
            <w:pPr>
              <w:spacing w:before="100" w:beforeAutospacing="1" w:after="100" w:afterAutospacing="1"/>
              <w:jc w:val="both"/>
              <w:rPr>
                <w:rFonts w:eastAsia="Times New Roman" w:cs="Arial"/>
                <w:sz w:val="24"/>
                <w:szCs w:val="24"/>
                <w:lang w:eastAsia="en-GB"/>
              </w:rPr>
            </w:pPr>
          </w:p>
        </w:tc>
      </w:tr>
    </w:tbl>
    <w:p w14:paraId="4D0B57D5" w14:textId="58F63308" w:rsidR="00AA15F7" w:rsidRDefault="001E5A52" w:rsidP="00CD1642">
      <w:pPr>
        <w:spacing w:before="100" w:beforeAutospacing="1" w:after="100" w:afterAutospacing="1" w:line="240" w:lineRule="auto"/>
        <w:jc w:val="both"/>
        <w:rPr>
          <w:rFonts w:eastAsia="Times New Roman" w:cs="Arial"/>
          <w:sz w:val="24"/>
          <w:szCs w:val="24"/>
          <w:lang w:eastAsia="en-GB"/>
        </w:rPr>
      </w:pPr>
      <w:r w:rsidRPr="00FB7C54">
        <w:rPr>
          <w:noProof/>
          <w:sz w:val="28"/>
          <w:szCs w:val="28"/>
          <w:lang w:eastAsia="en-GB"/>
        </w:rPr>
        <mc:AlternateContent>
          <mc:Choice Requires="wps">
            <w:drawing>
              <wp:anchor distT="45720" distB="45720" distL="114300" distR="114300" simplePos="0" relativeHeight="251661312" behindDoc="0" locked="0" layoutInCell="1" allowOverlap="1" wp14:anchorId="69B612A9" wp14:editId="709CAD4A">
                <wp:simplePos x="0" y="0"/>
                <wp:positionH relativeFrom="margin">
                  <wp:align>left</wp:align>
                </wp:positionH>
                <wp:positionV relativeFrom="paragraph">
                  <wp:posOffset>368935</wp:posOffset>
                </wp:positionV>
                <wp:extent cx="5743575" cy="14668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66850"/>
                        </a:xfrm>
                        <a:prstGeom prst="rect">
                          <a:avLst/>
                        </a:prstGeom>
                        <a:solidFill>
                          <a:srgbClr val="FFFFFF"/>
                        </a:solidFill>
                        <a:ln w="9525">
                          <a:solidFill>
                            <a:srgbClr val="FF0000"/>
                          </a:solidFill>
                          <a:miter lim="800000"/>
                          <a:headEnd/>
                          <a:tailEnd/>
                        </a:ln>
                      </wps:spPr>
                      <wps:txbx>
                        <w:txbxContent>
                          <w:p w14:paraId="531A4680" w14:textId="7B9A36E2" w:rsidR="00FD6ACC" w:rsidRDefault="00FD6ACC" w:rsidP="00003A75">
                            <w:pPr>
                              <w:ind w:left="720" w:hanging="360"/>
                            </w:pPr>
                            <w:r w:rsidRPr="00FD6ACC">
                              <w:rPr>
                                <w:b/>
                                <w:bCs/>
                              </w:rPr>
                              <w:t>WARNING</w:t>
                            </w:r>
                            <w:r>
                              <w:t>: Chloroform is a CARCINOGEN. Other laboratory users must be made aware.</w:t>
                            </w:r>
                          </w:p>
                          <w:p w14:paraId="2B2E1CD3" w14:textId="3FAA1443" w:rsidR="00641974" w:rsidRDefault="00486D31" w:rsidP="00003A75">
                            <w:pPr>
                              <w:pStyle w:val="ListParagraph"/>
                              <w:numPr>
                                <w:ilvl w:val="0"/>
                                <w:numId w:val="1"/>
                              </w:numPr>
                            </w:pPr>
                            <w:r>
                              <w:t>All chemicals are to be used in an exhausting fume cupboard</w:t>
                            </w:r>
                            <w:r w:rsidR="00FD6ACC">
                              <w:t xml:space="preserve"> and stored in a vented cabinet when not in use.</w:t>
                            </w:r>
                          </w:p>
                          <w:p w14:paraId="5364890B" w14:textId="2ECDA1F7" w:rsidR="000E791B" w:rsidRDefault="000E791B" w:rsidP="000E791B">
                            <w:pPr>
                              <w:pStyle w:val="ListParagraph"/>
                              <w:numPr>
                                <w:ilvl w:val="0"/>
                                <w:numId w:val="1"/>
                              </w:numPr>
                            </w:pPr>
                            <w:r>
                              <w:t>Store Chloroform in an acid cabinet. Discard six months after opening (decomposes in contact with air).</w:t>
                            </w:r>
                          </w:p>
                          <w:p w14:paraId="7C6947CF" w14:textId="595AA8E2" w:rsidR="00FD6ACC" w:rsidRDefault="00067C6D" w:rsidP="000E791B">
                            <w:pPr>
                              <w:pStyle w:val="ListParagraph"/>
                              <w:numPr>
                                <w:ilvl w:val="0"/>
                                <w:numId w:val="1"/>
                              </w:numPr>
                            </w:pPr>
                            <w:r>
                              <w:t>PPE to be worn – Lab coat, nitrile gloves</w:t>
                            </w:r>
                            <w:r w:rsidR="000E791B">
                              <w:t xml:space="preserve"> suitable for solvent use,</w:t>
                            </w:r>
                            <w:r>
                              <w:t xml:space="preserve"> and safety goggles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9B612A9" id="_x0000_s1027" type="#_x0000_t202" style="position:absolute;left:0;text-align:left;margin-left:0;margin-top:29.05pt;width:452.25pt;height:11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" strokecolor="red">
                <v:textbox>
                  <w:txbxContent>
                    <w:p w14:paraId="531A4680" w14:textId="7B9A36E2" w:rsidR="00FD6ACC" w:rsidRDefault="00FD6ACC" w:rsidP="00003A75">
                      <w:pPr>
                        <w:ind w:left="720" w:hanging="360"/>
                      </w:pPr>
                      <w:r w:rsidRPr="00FD6ACC">
                        <w:rPr>
                          <w:b/>
                          <w:bCs/>
                        </w:rPr>
                        <w:t>WARNING</w:t>
                      </w:r>
                      <w:r>
                        <w:t>: Chloroform is a CARCINOGEN. Other laboratory users must be made aware.</w:t>
                      </w:r>
                    </w:p>
                    <w:p w14:paraId="2B2E1CD3" w14:textId="3FAA1443" w:rsidR="00641974" w:rsidRDefault="00486D31" w:rsidP="00003A75">
                      <w:pPr>
                        <w:pStyle w:val="ListParagraph"/>
                        <w:numPr>
                          <w:ilvl w:val="0"/>
                          <w:numId w:val="1"/>
                        </w:numPr>
                      </w:pPr>
                      <w:r>
                        <w:t>All chemicals are to be used in an exhausting fume cupboard</w:t>
                      </w:r>
                      <w:r w:rsidR="00FD6ACC">
                        <w:t xml:space="preserve"> and stored in a vented cabinet when not in use.</w:t>
                      </w:r>
                    </w:p>
                    <w:p w14:paraId="5364890B" w14:textId="2ECDA1F7" w:rsidR="000E791B" w:rsidRDefault="000E791B" w:rsidP="000E791B">
                      <w:pPr>
                        <w:pStyle w:val="ListParagraph"/>
                        <w:numPr>
                          <w:ilvl w:val="0"/>
                          <w:numId w:val="1"/>
                        </w:numPr>
                      </w:pPr>
                      <w:r>
                        <w:t xml:space="preserve">Store Chloroform in an acid cabinet. </w:t>
                      </w:r>
                      <w:r>
                        <w:t>Discard six months after opening</w:t>
                      </w:r>
                      <w:r>
                        <w:t xml:space="preserve"> (decomposes in contact with air).</w:t>
                      </w:r>
                    </w:p>
                    <w:p w14:paraId="7C6947CF" w14:textId="595AA8E2" w:rsidR="00FD6ACC" w:rsidRDefault="00067C6D" w:rsidP="000E791B">
                      <w:pPr>
                        <w:pStyle w:val="ListParagraph"/>
                        <w:numPr>
                          <w:ilvl w:val="0"/>
                          <w:numId w:val="1"/>
                        </w:numPr>
                      </w:pPr>
                      <w:r>
                        <w:t>PPE to be worn – Lab coat, nitrile gloves</w:t>
                      </w:r>
                      <w:r w:rsidR="000E791B">
                        <w:t xml:space="preserve"> suitable for solvent use,</w:t>
                      </w:r>
                      <w:r>
                        <w:t xml:space="preserve"> and safety goggles</w:t>
                      </w:r>
                    </w:p>
                  </w:txbxContent>
                </v:textbox>
                <w10:wrap type="square" anchorx="margin"/>
              </v:shape>
            </w:pict>
          </mc:Fallback>
        </mc:AlternateContent>
      </w:r>
      <w:r w:rsidR="00AD46CF" w:rsidRPr="0093318B">
        <w:rPr>
          <w:noProof/>
          <w:lang w:eastAsia="en-GB"/>
        </w:rPr>
        <w:drawing>
          <wp:inline distT="0" distB="0" distL="0" distR="0" wp14:anchorId="683DCD0B" wp14:editId="673CCD33">
            <wp:extent cx="495369" cy="48584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69" cy="485843"/>
                    </a:xfrm>
                    <a:prstGeom prst="rect">
                      <a:avLst/>
                    </a:prstGeom>
                  </pic:spPr>
                </pic:pic>
              </a:graphicData>
            </a:graphic>
          </wp:inline>
        </w:drawing>
      </w:r>
      <w:r w:rsidR="00AD46CF" w:rsidRPr="0093318B">
        <w:rPr>
          <w:noProof/>
          <w:lang w:eastAsia="en-GB"/>
        </w:rPr>
        <w:drawing>
          <wp:inline distT="0" distB="0" distL="0" distR="0" wp14:anchorId="0340CEE0" wp14:editId="684D0A4A">
            <wp:extent cx="476316" cy="4953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 cy="495369"/>
                    </a:xfrm>
                    <a:prstGeom prst="rect">
                      <a:avLst/>
                    </a:prstGeom>
                  </pic:spPr>
                </pic:pic>
              </a:graphicData>
            </a:graphic>
          </wp:inline>
        </w:drawing>
      </w:r>
      <w:r w:rsidR="00AD46CF" w:rsidRPr="0093318B">
        <w:rPr>
          <w:noProof/>
          <w:lang w:eastAsia="en-GB"/>
        </w:rPr>
        <w:drawing>
          <wp:inline distT="0" distB="0" distL="0" distR="0" wp14:anchorId="6E90AB73" wp14:editId="3F0E4134">
            <wp:extent cx="495369" cy="50489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r w:rsidR="00AD46CF" w:rsidRPr="0093318B">
        <w:rPr>
          <w:noProof/>
          <w:lang w:eastAsia="en-GB"/>
        </w:rPr>
        <w:drawing>
          <wp:inline distT="0" distB="0" distL="0" distR="0" wp14:anchorId="0924BEA5" wp14:editId="779128E9">
            <wp:extent cx="466790" cy="52394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90" cy="523948"/>
                    </a:xfrm>
                    <a:prstGeom prst="rect">
                      <a:avLst/>
                    </a:prstGeom>
                  </pic:spPr>
                </pic:pic>
              </a:graphicData>
            </a:graphic>
          </wp:inline>
        </w:drawing>
      </w:r>
      <w:r w:rsidR="00AD46CF" w:rsidRPr="0093318B">
        <w:rPr>
          <w:noProof/>
          <w:lang w:eastAsia="en-GB"/>
        </w:rPr>
        <w:drawing>
          <wp:inline distT="0" distB="0" distL="0" distR="0" wp14:anchorId="174772EF" wp14:editId="2B10E888">
            <wp:extent cx="476316" cy="50489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16" cy="504895"/>
                    </a:xfrm>
                    <a:prstGeom prst="rect">
                      <a:avLst/>
                    </a:prstGeom>
                  </pic:spPr>
                </pic:pic>
              </a:graphicData>
            </a:graphic>
          </wp:inline>
        </w:drawing>
      </w:r>
    </w:p>
    <w:p w14:paraId="0DCD0627" w14:textId="57735FAE" w:rsidR="00C01394" w:rsidRDefault="00C01394" w:rsidP="00CD1642">
      <w:pPr>
        <w:autoSpaceDE w:val="0"/>
        <w:autoSpaceDN w:val="0"/>
        <w:adjustRightInd w:val="0"/>
        <w:spacing w:after="0" w:line="240" w:lineRule="auto"/>
        <w:jc w:val="both"/>
        <w:rPr>
          <w:rFonts w:ascii="Calibri-Bold" w:hAnsi="Calibri-Bold" w:cs="Calibri-Bold"/>
          <w:b/>
          <w:bCs/>
        </w:rPr>
      </w:pPr>
      <w:r>
        <w:rPr>
          <w:rFonts w:ascii="Calibri-Bold" w:hAnsi="Calibri-Bold" w:cs="Calibri-Bold"/>
          <w:b/>
          <w:bCs/>
        </w:rPr>
        <w:t>Protocol lipid extraction:</w:t>
      </w:r>
      <w:r w:rsidR="008B4FBA">
        <w:rPr>
          <w:rFonts w:ascii="Calibri-Bold" w:hAnsi="Calibri-Bold" w:cs="Calibri-Bold"/>
          <w:b/>
          <w:bCs/>
        </w:rPr>
        <w:t xml:space="preserve">   </w:t>
      </w:r>
    </w:p>
    <w:p w14:paraId="550857AF" w14:textId="77777777" w:rsidR="00C22A1F" w:rsidRDefault="00C22A1F" w:rsidP="00CD1642">
      <w:pPr>
        <w:autoSpaceDE w:val="0"/>
        <w:autoSpaceDN w:val="0"/>
        <w:adjustRightInd w:val="0"/>
        <w:spacing w:after="0" w:line="240" w:lineRule="auto"/>
        <w:jc w:val="both"/>
        <w:rPr>
          <w:rFonts w:ascii="Calibri" w:hAnsi="Calibri" w:cs="Calibri"/>
        </w:rPr>
      </w:pPr>
    </w:p>
    <w:p w14:paraId="0D71CEED" w14:textId="55EC4F66"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Weigh empty</w:t>
      </w:r>
      <w:r w:rsidR="008B4FBA">
        <w:rPr>
          <w:rFonts w:ascii="Calibri" w:hAnsi="Calibri" w:cs="Calibri"/>
        </w:rPr>
        <w:t xml:space="preserve"> glass</w:t>
      </w:r>
      <w:r w:rsidRPr="00913A02">
        <w:rPr>
          <w:rFonts w:ascii="Calibri" w:hAnsi="Calibri" w:cs="Calibri"/>
        </w:rPr>
        <w:t xml:space="preserve"> vial and </w:t>
      </w:r>
      <w:r w:rsidR="00913A02">
        <w:rPr>
          <w:rFonts w:ascii="Calibri" w:hAnsi="Calibri" w:cs="Calibri"/>
        </w:rPr>
        <w:t>re-weigh</w:t>
      </w:r>
      <w:r w:rsidRPr="00913A02">
        <w:rPr>
          <w:rFonts w:ascii="Calibri" w:hAnsi="Calibri" w:cs="Calibri"/>
        </w:rPr>
        <w:t xml:space="preserve"> after adding tissue</w:t>
      </w:r>
      <w:r w:rsidR="00913A02" w:rsidRPr="00913A02">
        <w:rPr>
          <w:rFonts w:ascii="Calibri" w:hAnsi="Calibri" w:cs="Calibri"/>
        </w:rPr>
        <w:t>. R</w:t>
      </w:r>
      <w:r w:rsidRPr="00913A02">
        <w:rPr>
          <w:rFonts w:ascii="Calibri" w:hAnsi="Calibri" w:cs="Calibri"/>
        </w:rPr>
        <w:t>ecord the wet weight of the</w:t>
      </w:r>
    </w:p>
    <w:p w14:paraId="621C1BE2" w14:textId="646D3A28" w:rsidR="00C01394" w:rsidRPr="00913A02" w:rsidRDefault="00913A02" w:rsidP="00CD1642">
      <w:pPr>
        <w:pStyle w:val="ListParagraph"/>
        <w:autoSpaceDE w:val="0"/>
        <w:autoSpaceDN w:val="0"/>
        <w:adjustRightInd w:val="0"/>
        <w:spacing w:after="0" w:line="240" w:lineRule="auto"/>
        <w:jc w:val="both"/>
        <w:rPr>
          <w:rFonts w:ascii="Calibri" w:hAnsi="Calibri" w:cs="Calibri"/>
        </w:rPr>
      </w:pPr>
      <w:r>
        <w:rPr>
          <w:rFonts w:ascii="Calibri" w:hAnsi="Calibri" w:cs="Calibri"/>
        </w:rPr>
        <w:t>s</w:t>
      </w:r>
      <w:r w:rsidR="00C01394" w:rsidRPr="00913A02">
        <w:rPr>
          <w:rFonts w:ascii="Calibri" w:hAnsi="Calibri" w:cs="Calibri"/>
        </w:rPr>
        <w:t>ample</w:t>
      </w:r>
      <w:r>
        <w:rPr>
          <w:rFonts w:ascii="Calibri" w:hAnsi="Calibri" w:cs="Calibri"/>
        </w:rPr>
        <w:t>.</w:t>
      </w:r>
    </w:p>
    <w:p w14:paraId="6B66995F" w14:textId="35BF87BA"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Pre‐freeze at ‐80C for 1‐2 hours before lyophilisation</w:t>
      </w:r>
      <w:r w:rsidR="00913A02">
        <w:rPr>
          <w:rFonts w:ascii="Calibri" w:hAnsi="Calibri" w:cs="Calibri"/>
        </w:rPr>
        <w:t>.</w:t>
      </w:r>
    </w:p>
    <w:p w14:paraId="5A16BD68" w14:textId="5D52D221"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Lyophilise samples for 24‐48h depending on the size of the sample and nature of the tissue.</w:t>
      </w:r>
    </w:p>
    <w:p w14:paraId="356D2E33" w14:textId="36A6BD78" w:rsidR="00C01394" w:rsidRPr="00913A02" w:rsidRDefault="00C01394" w:rsidP="00CD1642">
      <w:pPr>
        <w:pStyle w:val="ListParagraph"/>
        <w:autoSpaceDE w:val="0"/>
        <w:autoSpaceDN w:val="0"/>
        <w:adjustRightInd w:val="0"/>
        <w:spacing w:after="0" w:line="240" w:lineRule="auto"/>
        <w:jc w:val="both"/>
        <w:rPr>
          <w:rFonts w:ascii="Calibri" w:hAnsi="Calibri" w:cs="Calibri"/>
        </w:rPr>
      </w:pPr>
      <w:r w:rsidRPr="00913A02">
        <w:rPr>
          <w:rFonts w:ascii="Calibri" w:hAnsi="Calibri" w:cs="Calibri"/>
        </w:rPr>
        <w:t>(Fatty tissues tend to take longer than tissues with high water content)</w:t>
      </w:r>
      <w:r w:rsidR="00913A02">
        <w:rPr>
          <w:rFonts w:ascii="Calibri" w:hAnsi="Calibri" w:cs="Calibri"/>
        </w:rPr>
        <w:t>.</w:t>
      </w:r>
    </w:p>
    <w:p w14:paraId="38923830" w14:textId="4D5CF1A3"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Grind samples using the automatic tissue grinder or mortar and pestle</w:t>
      </w:r>
      <w:r w:rsidR="00913A02">
        <w:rPr>
          <w:rFonts w:ascii="Calibri" w:hAnsi="Calibri" w:cs="Calibri"/>
        </w:rPr>
        <w:t>.</w:t>
      </w:r>
    </w:p>
    <w:p w14:paraId="5C826539" w14:textId="3AA051E2" w:rsidR="00C01394" w:rsidRDefault="00FD6ACC" w:rsidP="00CD1642">
      <w:pPr>
        <w:pStyle w:val="ListParagraph"/>
        <w:numPr>
          <w:ilvl w:val="0"/>
          <w:numId w:val="5"/>
        </w:numPr>
        <w:autoSpaceDE w:val="0"/>
        <w:autoSpaceDN w:val="0"/>
        <w:adjustRightInd w:val="0"/>
        <w:spacing w:after="0" w:line="240" w:lineRule="auto"/>
        <w:jc w:val="both"/>
        <w:rPr>
          <w:rFonts w:ascii="Calibri" w:hAnsi="Calibri" w:cs="Calibri"/>
        </w:rPr>
      </w:pPr>
      <w:r w:rsidRPr="00CD1642">
        <w:rPr>
          <w:rFonts w:ascii="Calibri-Bold" w:hAnsi="Calibri-Bold" w:cs="Calibri-Bold"/>
          <w:b/>
          <w:bCs/>
          <w:noProof/>
          <w:lang w:eastAsia="en-GB"/>
        </w:rPr>
        <mc:AlternateContent>
          <mc:Choice Requires="wps">
            <w:drawing>
              <wp:anchor distT="45720" distB="45720" distL="114300" distR="114300" simplePos="0" relativeHeight="251672576" behindDoc="0" locked="0" layoutInCell="1" allowOverlap="1" wp14:anchorId="48CEFFBE" wp14:editId="2A4174B5">
                <wp:simplePos x="0" y="0"/>
                <wp:positionH relativeFrom="margin">
                  <wp:align>right</wp:align>
                </wp:positionH>
                <wp:positionV relativeFrom="paragraph">
                  <wp:posOffset>405130</wp:posOffset>
                </wp:positionV>
                <wp:extent cx="5715000" cy="3238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3850"/>
                        </a:xfrm>
                        <a:prstGeom prst="rect">
                          <a:avLst/>
                        </a:prstGeom>
                        <a:solidFill>
                          <a:srgbClr val="FFFFFF"/>
                        </a:solidFill>
                        <a:ln w="9525">
                          <a:solidFill>
                            <a:srgbClr val="FF0000"/>
                          </a:solidFill>
                          <a:miter lim="800000"/>
                          <a:headEnd/>
                          <a:tailEnd/>
                        </a:ln>
                      </wps:spPr>
                      <wps:txbx>
                        <w:txbxContent>
                          <w:p w14:paraId="5EEE6975" w14:textId="75321243" w:rsidR="00FD6ACC" w:rsidRPr="00FD6ACC" w:rsidRDefault="00FD6ACC" w:rsidP="00FD6ACC">
                            <w:pPr>
                              <w:jc w:val="center"/>
                              <w:rPr>
                                <w:rFonts w:ascii="Calibri-Bold" w:hAnsi="Calibri-Bold" w:cs="Calibri-Bold"/>
                              </w:rPr>
                            </w:pPr>
                            <w:r w:rsidRPr="00FD6ACC">
                              <w:rPr>
                                <w:rFonts w:ascii="Calibri-Bold" w:hAnsi="Calibri-Bold" w:cs="Calibri-Bold"/>
                                <w:b/>
                                <w:bCs/>
                              </w:rPr>
                              <w:t>Steps 6 to 1</w:t>
                            </w:r>
                            <w:r>
                              <w:rPr>
                                <w:rFonts w:ascii="Calibri-Bold" w:hAnsi="Calibri-Bold" w:cs="Calibri-Bold"/>
                                <w:b/>
                                <w:bCs/>
                              </w:rPr>
                              <w:t>1</w:t>
                            </w:r>
                            <w:r w:rsidRPr="00FD6ACC">
                              <w:rPr>
                                <w:rFonts w:ascii="Calibri-Bold" w:hAnsi="Calibri-Bold" w:cs="Calibri-Bold"/>
                                <w:b/>
                                <w:bCs/>
                              </w:rPr>
                              <w:t xml:space="preserve"> </w:t>
                            </w:r>
                            <w:r w:rsidRPr="00FD6ACC">
                              <w:rPr>
                                <w:rFonts w:ascii="Calibri-Bold" w:hAnsi="Calibri-Bold" w:cs="Calibri-Bold"/>
                              </w:rPr>
                              <w:t>must be carried out in an externally exhausting fume cabinet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CEFFBE" id="_x0000_s1028" type="#_x0000_t202" style="position:absolute;left:0;text-align:left;margin-left:398.8pt;margin-top:31.9pt;width:450pt;height:25.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" strokecolor="red">
                <v:textbox>
                  <w:txbxContent>
                    <w:p w14:paraId="5EEE6975" w14:textId="75321243" w:rsidR="00FD6ACC" w:rsidRPr="00FD6ACC" w:rsidRDefault="00FD6ACC" w:rsidP="00FD6ACC">
                      <w:pPr>
                        <w:jc w:val="center"/>
                        <w:rPr>
                          <w:rFonts w:ascii="Calibri-Bold" w:hAnsi="Calibri-Bold" w:cs="Calibri-Bold"/>
                        </w:rPr>
                      </w:pPr>
                      <w:r w:rsidRPr="00FD6ACC">
                        <w:rPr>
                          <w:rFonts w:ascii="Calibri-Bold" w:hAnsi="Calibri-Bold" w:cs="Calibri-Bold"/>
                          <w:b/>
                          <w:bCs/>
                        </w:rPr>
                        <w:t>Steps 6 to 1</w:t>
                      </w:r>
                      <w:r>
                        <w:rPr>
                          <w:rFonts w:ascii="Calibri-Bold" w:hAnsi="Calibri-Bold" w:cs="Calibri-Bold"/>
                          <w:b/>
                          <w:bCs/>
                        </w:rPr>
                        <w:t>1</w:t>
                      </w:r>
                      <w:r w:rsidRPr="00FD6ACC">
                        <w:rPr>
                          <w:rFonts w:ascii="Calibri-Bold" w:hAnsi="Calibri-Bold" w:cs="Calibri-Bold"/>
                          <w:b/>
                          <w:bCs/>
                        </w:rPr>
                        <w:t xml:space="preserve"> </w:t>
                      </w:r>
                      <w:r w:rsidRPr="00FD6ACC">
                        <w:rPr>
                          <w:rFonts w:ascii="Calibri-Bold" w:hAnsi="Calibri-Bold" w:cs="Calibri-Bold"/>
                        </w:rPr>
                        <w:t>must be carried out in an externally exhausting fume cabinet</w:t>
                      </w:r>
                    </w:p>
                  </w:txbxContent>
                </v:textbox>
                <w10:wrap type="square" anchorx="margin"/>
              </v:shape>
            </w:pict>
          </mc:Fallback>
        </mc:AlternateContent>
      </w:r>
      <w:r w:rsidR="00C01394" w:rsidRPr="00913A02">
        <w:rPr>
          <w:rFonts w:ascii="Calibri" w:hAnsi="Calibri" w:cs="Calibri"/>
        </w:rPr>
        <w:t>Separate the sample into approximately two equal portions</w:t>
      </w:r>
      <w:r w:rsidR="00913A02">
        <w:rPr>
          <w:rFonts w:ascii="Calibri" w:hAnsi="Calibri" w:cs="Calibri"/>
        </w:rPr>
        <w:t>.</w:t>
      </w:r>
      <w:r w:rsidR="00CD1642">
        <w:rPr>
          <w:rFonts w:ascii="Calibri" w:hAnsi="Calibri" w:cs="Calibri"/>
        </w:rPr>
        <w:t xml:space="preserve"> </w:t>
      </w:r>
      <w:r w:rsidR="008B4FBA">
        <w:rPr>
          <w:rFonts w:ascii="Calibri" w:hAnsi="Calibri" w:cs="Calibri"/>
        </w:rPr>
        <w:t xml:space="preserve">Keep one half of the sample in the original glass vial for lipid extraction and transfer the second half of the sample to an Eppendorf vial. </w:t>
      </w:r>
    </w:p>
    <w:p w14:paraId="639FABC6" w14:textId="0016662A" w:rsidR="00C01394" w:rsidRPr="008B4FBA" w:rsidRDefault="00C01394" w:rsidP="00840EE0">
      <w:pPr>
        <w:pStyle w:val="ListParagraph"/>
        <w:numPr>
          <w:ilvl w:val="0"/>
          <w:numId w:val="5"/>
        </w:numPr>
        <w:autoSpaceDE w:val="0"/>
        <w:autoSpaceDN w:val="0"/>
        <w:adjustRightInd w:val="0"/>
        <w:spacing w:after="0" w:line="240" w:lineRule="auto"/>
        <w:jc w:val="both"/>
        <w:rPr>
          <w:rFonts w:ascii="Calibri" w:hAnsi="Calibri" w:cs="Calibri"/>
        </w:rPr>
      </w:pPr>
      <w:r w:rsidRPr="008B4FBA">
        <w:rPr>
          <w:rFonts w:ascii="Calibri" w:hAnsi="Calibri" w:cs="Calibri"/>
        </w:rPr>
        <w:t>Prepare Chloroform:Methanol mixture (2:1 v/v/v) in a glass stock bottle.</w:t>
      </w:r>
      <w:r w:rsidR="00CD1642" w:rsidRPr="008B4FBA">
        <w:rPr>
          <w:rFonts w:ascii="Calibri" w:hAnsi="Calibri" w:cs="Calibri"/>
        </w:rPr>
        <w:t xml:space="preserve"> </w:t>
      </w:r>
      <w:r w:rsidR="008B4FBA" w:rsidRPr="008B4FBA">
        <w:rPr>
          <w:rFonts w:ascii="Calibri" w:hAnsi="Calibri" w:cs="Calibri"/>
        </w:rPr>
        <w:t>Choose the size of the bottle according to the volume of solvent needed to extract all your samples but maximum size 1 litre. If a large amount of samples need to be extracted this process will need to be repeated several times</w:t>
      </w:r>
      <w:r w:rsidR="008B4FBA">
        <w:rPr>
          <w:rFonts w:ascii="Calibri" w:hAnsi="Calibri" w:cs="Calibri"/>
        </w:rPr>
        <w:t xml:space="preserve">. </w:t>
      </w:r>
      <w:r w:rsidRPr="008B4FBA">
        <w:rPr>
          <w:rFonts w:ascii="Calibri" w:hAnsi="Calibri" w:cs="Calibri"/>
        </w:rPr>
        <w:t>Volumes of</w:t>
      </w:r>
      <w:r w:rsidR="00913A02" w:rsidRPr="008B4FBA">
        <w:rPr>
          <w:rFonts w:ascii="Calibri" w:hAnsi="Calibri" w:cs="Calibri"/>
        </w:rPr>
        <w:t xml:space="preserve"> </w:t>
      </w:r>
      <w:r w:rsidRPr="008B4FBA">
        <w:rPr>
          <w:rFonts w:ascii="Calibri" w:hAnsi="Calibri" w:cs="Calibri"/>
        </w:rPr>
        <w:t>solvents should be determined in glass measuring cylinders.</w:t>
      </w:r>
    </w:p>
    <w:p w14:paraId="7F8DC941" w14:textId="5AAFFCFB"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Add solvent mixture (approx. 20x the sample size) to one half of the dried and ground</w:t>
      </w:r>
    </w:p>
    <w:p w14:paraId="7D6ECC41" w14:textId="341443B4" w:rsidR="00C01394" w:rsidRPr="00913A02" w:rsidRDefault="00C01394" w:rsidP="00CD1642">
      <w:pPr>
        <w:pStyle w:val="ListParagraph"/>
        <w:autoSpaceDE w:val="0"/>
        <w:autoSpaceDN w:val="0"/>
        <w:adjustRightInd w:val="0"/>
        <w:spacing w:after="0" w:line="240" w:lineRule="auto"/>
        <w:jc w:val="both"/>
        <w:rPr>
          <w:rFonts w:ascii="Calibri" w:hAnsi="Calibri" w:cs="Calibri"/>
        </w:rPr>
      </w:pPr>
      <w:r w:rsidRPr="00913A02">
        <w:rPr>
          <w:rFonts w:ascii="Calibri" w:hAnsi="Calibri" w:cs="Calibri"/>
        </w:rPr>
        <w:t>sample tissue using an appropriate glass measuring pipette</w:t>
      </w:r>
      <w:r w:rsidR="00913A02">
        <w:rPr>
          <w:rFonts w:ascii="Calibri" w:hAnsi="Calibri" w:cs="Calibri"/>
        </w:rPr>
        <w:t>.</w:t>
      </w:r>
    </w:p>
    <w:p w14:paraId="1E9ECD61" w14:textId="25029BC5"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Sonicate samples in a water bath for 30min.</w:t>
      </w:r>
    </w:p>
    <w:p w14:paraId="4D39CE24" w14:textId="62571A6C" w:rsidR="00C01394" w:rsidRPr="008B4FBA"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Centrifuge at 3400rpm for 10min.</w:t>
      </w:r>
      <w:r w:rsidR="00FD6ACC">
        <w:rPr>
          <w:rFonts w:ascii="Calibri" w:hAnsi="Calibri" w:cs="Calibri"/>
        </w:rPr>
        <w:t xml:space="preserve"> Allow centrifuge to rest for 2 minutes before opening lid to </w:t>
      </w:r>
      <w:r w:rsidR="00FD6ACC" w:rsidRPr="008B4FBA">
        <w:rPr>
          <w:rFonts w:ascii="Calibri" w:hAnsi="Calibri" w:cs="Calibri"/>
        </w:rPr>
        <w:t>prevent aerosol exposure.</w:t>
      </w:r>
    </w:p>
    <w:p w14:paraId="3DA614FE" w14:textId="3B7B4972" w:rsidR="00C01394" w:rsidRPr="00CD1642" w:rsidRDefault="00C01394" w:rsidP="00CD1642">
      <w:pPr>
        <w:pStyle w:val="ListParagraph"/>
        <w:numPr>
          <w:ilvl w:val="0"/>
          <w:numId w:val="5"/>
        </w:numPr>
        <w:autoSpaceDE w:val="0"/>
        <w:autoSpaceDN w:val="0"/>
        <w:adjustRightInd w:val="0"/>
        <w:spacing w:after="0" w:line="240" w:lineRule="auto"/>
        <w:jc w:val="both"/>
        <w:rPr>
          <w:rFonts w:ascii="Calibri" w:hAnsi="Calibri" w:cs="Calibri"/>
          <w:color w:val="FF0000"/>
        </w:rPr>
      </w:pPr>
      <w:r w:rsidRPr="008B4FBA">
        <w:rPr>
          <w:rFonts w:ascii="Calibri" w:hAnsi="Calibri" w:cs="Calibri"/>
        </w:rPr>
        <w:lastRenderedPageBreak/>
        <w:t>Pipette off as much of the solvent as possible</w:t>
      </w:r>
      <w:r w:rsidR="00913A02" w:rsidRPr="008B4FBA">
        <w:rPr>
          <w:rFonts w:ascii="Calibri" w:hAnsi="Calibri" w:cs="Calibri"/>
        </w:rPr>
        <w:t>.</w:t>
      </w:r>
      <w:r w:rsidR="00CD1642" w:rsidRPr="008B4FBA">
        <w:rPr>
          <w:rFonts w:ascii="Calibri" w:hAnsi="Calibri" w:cs="Calibri"/>
        </w:rPr>
        <w:t xml:space="preserve"> </w:t>
      </w:r>
      <w:r w:rsidR="008B4FBA" w:rsidRPr="008B4FBA">
        <w:rPr>
          <w:rFonts w:ascii="Calibri" w:hAnsi="Calibri" w:cs="Calibri"/>
        </w:rPr>
        <w:t>Put the solvent waste into a glass bottle clearly labelled with information on the type of solvent contained, hazard labels appropriate to the solvents contained</w:t>
      </w:r>
      <w:r w:rsidR="008B4FBA">
        <w:rPr>
          <w:rFonts w:ascii="Calibri" w:hAnsi="Calibri" w:cs="Calibri"/>
        </w:rPr>
        <w:t xml:space="preserve">, date and your name. </w:t>
      </w:r>
    </w:p>
    <w:p w14:paraId="27802CEA" w14:textId="513F89E7"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Repeat the extraction process until supernatant appears clear (1‐3 times).</w:t>
      </w:r>
    </w:p>
    <w:p w14:paraId="7B47E246" w14:textId="633F0934"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Add distilled water to remove traces of solvents</w:t>
      </w:r>
      <w:r w:rsidR="00913A02">
        <w:rPr>
          <w:rFonts w:ascii="Calibri" w:hAnsi="Calibri" w:cs="Calibri"/>
        </w:rPr>
        <w:t>.</w:t>
      </w:r>
    </w:p>
    <w:p w14:paraId="0FC08C65" w14:textId="53111CBC"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Sonicate samples in a water bath for 30min.</w:t>
      </w:r>
    </w:p>
    <w:p w14:paraId="68D6C6FF" w14:textId="357AC4C9" w:rsidR="00C01394"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Centrifuge at 3400rpm for 10min</w:t>
      </w:r>
      <w:r w:rsidR="00913A02">
        <w:rPr>
          <w:rFonts w:ascii="Calibri" w:hAnsi="Calibri" w:cs="Calibri"/>
        </w:rPr>
        <w:t>.</w:t>
      </w:r>
    </w:p>
    <w:p w14:paraId="41DC2657" w14:textId="5CE16168" w:rsidR="00CD1642" w:rsidRPr="008B4FBA" w:rsidRDefault="008B4FBA" w:rsidP="00CD1642">
      <w:pPr>
        <w:pStyle w:val="ListParagraph"/>
        <w:numPr>
          <w:ilvl w:val="0"/>
          <w:numId w:val="5"/>
        </w:numPr>
        <w:autoSpaceDE w:val="0"/>
        <w:autoSpaceDN w:val="0"/>
        <w:adjustRightInd w:val="0"/>
        <w:spacing w:after="0" w:line="240" w:lineRule="auto"/>
        <w:jc w:val="both"/>
        <w:rPr>
          <w:rFonts w:ascii="Calibri" w:hAnsi="Calibri" w:cs="Calibri"/>
        </w:rPr>
      </w:pPr>
      <w:r w:rsidRPr="008B4FBA">
        <w:rPr>
          <w:rFonts w:ascii="Calibri" w:hAnsi="Calibri" w:cs="Calibri"/>
        </w:rPr>
        <w:t xml:space="preserve">Pipette off as much of the water as possible. Transfer the water to the same waste bottle used for the solvents as this water will still contain traces of both chloroform and methanol. </w:t>
      </w:r>
    </w:p>
    <w:p w14:paraId="129D0958" w14:textId="1DDBFD83" w:rsidR="00C01394" w:rsidRPr="008B4FBA"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8B4FBA">
        <w:rPr>
          <w:rFonts w:ascii="Calibri" w:hAnsi="Calibri" w:cs="Calibri"/>
        </w:rPr>
        <w:t>Repeat washing process if necessary (1‐2 times)</w:t>
      </w:r>
      <w:r w:rsidR="00913A02" w:rsidRPr="008B4FBA">
        <w:rPr>
          <w:rFonts w:ascii="Calibri" w:hAnsi="Calibri" w:cs="Calibri"/>
        </w:rPr>
        <w:t>.</w:t>
      </w:r>
    </w:p>
    <w:p w14:paraId="2D7C2D3E" w14:textId="6DC446C6" w:rsidR="00C01394" w:rsidRPr="00913A02" w:rsidRDefault="00C01394" w:rsidP="00CD1642">
      <w:pPr>
        <w:pStyle w:val="ListParagraph"/>
        <w:numPr>
          <w:ilvl w:val="0"/>
          <w:numId w:val="5"/>
        </w:numPr>
        <w:autoSpaceDE w:val="0"/>
        <w:autoSpaceDN w:val="0"/>
        <w:adjustRightInd w:val="0"/>
        <w:spacing w:after="0" w:line="240" w:lineRule="auto"/>
        <w:jc w:val="both"/>
        <w:rPr>
          <w:rFonts w:ascii="Calibri" w:hAnsi="Calibri" w:cs="Calibri"/>
        </w:rPr>
      </w:pPr>
      <w:r w:rsidRPr="00913A02">
        <w:rPr>
          <w:rFonts w:ascii="Calibri" w:hAnsi="Calibri" w:cs="Calibri"/>
        </w:rPr>
        <w:t>Dry the sample at 50°C in a heating block for at least 24hours</w:t>
      </w:r>
      <w:r w:rsidR="00913A02">
        <w:rPr>
          <w:rFonts w:ascii="Calibri" w:hAnsi="Calibri" w:cs="Calibri"/>
        </w:rPr>
        <w:t>.</w:t>
      </w:r>
    </w:p>
    <w:p w14:paraId="5E6A59F1" w14:textId="77777777" w:rsidR="001E5A52" w:rsidRDefault="001E5A52" w:rsidP="00CD1642">
      <w:pPr>
        <w:autoSpaceDE w:val="0"/>
        <w:autoSpaceDN w:val="0"/>
        <w:adjustRightInd w:val="0"/>
        <w:spacing w:after="0" w:line="240" w:lineRule="auto"/>
        <w:jc w:val="both"/>
        <w:rPr>
          <w:rFonts w:ascii="Calibri-Bold" w:hAnsi="Calibri-Bold" w:cs="Calibri-Bold"/>
          <w:b/>
          <w:bCs/>
        </w:rPr>
      </w:pPr>
    </w:p>
    <w:p w14:paraId="0FE066D0" w14:textId="5C3E55B1" w:rsidR="00C01394" w:rsidRDefault="00C01394" w:rsidP="00CD1642">
      <w:pPr>
        <w:autoSpaceDE w:val="0"/>
        <w:autoSpaceDN w:val="0"/>
        <w:adjustRightInd w:val="0"/>
        <w:spacing w:after="0" w:line="240" w:lineRule="auto"/>
        <w:jc w:val="both"/>
        <w:rPr>
          <w:rFonts w:ascii="Calibri-Bold" w:hAnsi="Calibri-Bold" w:cs="Calibri-Bold"/>
          <w:b/>
          <w:bCs/>
        </w:rPr>
      </w:pPr>
      <w:r>
        <w:rPr>
          <w:rFonts w:ascii="Calibri-Bold" w:hAnsi="Calibri-Bold" w:cs="Calibri-Bold"/>
          <w:b/>
          <w:bCs/>
        </w:rPr>
        <w:t>Protocol Acidification:</w:t>
      </w:r>
    </w:p>
    <w:p w14:paraId="0BF74B3B" w14:textId="77777777" w:rsidR="00C22A1F" w:rsidRDefault="00C22A1F" w:rsidP="00CD1642">
      <w:pPr>
        <w:autoSpaceDE w:val="0"/>
        <w:autoSpaceDN w:val="0"/>
        <w:adjustRightInd w:val="0"/>
        <w:spacing w:after="0" w:line="240" w:lineRule="auto"/>
        <w:jc w:val="both"/>
        <w:rPr>
          <w:rFonts w:ascii="Calibri" w:hAnsi="Calibri" w:cs="Calibri"/>
        </w:rPr>
      </w:pPr>
    </w:p>
    <w:p w14:paraId="2ED4F163" w14:textId="786D1624" w:rsidR="00C01394" w:rsidRDefault="00C01394" w:rsidP="00CD1642">
      <w:pPr>
        <w:autoSpaceDE w:val="0"/>
        <w:autoSpaceDN w:val="0"/>
        <w:adjustRightInd w:val="0"/>
        <w:spacing w:after="0" w:line="240" w:lineRule="auto"/>
        <w:jc w:val="both"/>
        <w:rPr>
          <w:rFonts w:ascii="Calibri" w:hAnsi="Calibri" w:cs="Calibri"/>
        </w:rPr>
      </w:pPr>
      <w:r>
        <w:rPr>
          <w:rFonts w:ascii="Calibri" w:hAnsi="Calibri" w:cs="Calibri"/>
        </w:rPr>
        <w:t>Samples with high inorganic carbon content need to be acidified</w:t>
      </w:r>
    </w:p>
    <w:p w14:paraId="3A3D22CE" w14:textId="77777777" w:rsidR="00C01394" w:rsidRDefault="00C01394" w:rsidP="00CD1642">
      <w:pPr>
        <w:autoSpaceDE w:val="0"/>
        <w:autoSpaceDN w:val="0"/>
        <w:adjustRightInd w:val="0"/>
        <w:spacing w:after="0" w:line="240" w:lineRule="auto"/>
        <w:jc w:val="both"/>
        <w:rPr>
          <w:rFonts w:ascii="Calibri" w:hAnsi="Calibri" w:cs="Calibri"/>
        </w:rPr>
      </w:pPr>
      <w:r>
        <w:rPr>
          <w:rFonts w:ascii="Calibri" w:hAnsi="Calibri" w:cs="Calibri"/>
        </w:rPr>
        <w:t>Reagents: 0.5N Hydrochloric acid (In hydrochloric acid Normality = Molarity)</w:t>
      </w:r>
    </w:p>
    <w:p w14:paraId="1CFB86BF" w14:textId="77777777" w:rsidR="00C22A1F" w:rsidRDefault="00C22A1F" w:rsidP="00CD1642">
      <w:pPr>
        <w:autoSpaceDE w:val="0"/>
        <w:autoSpaceDN w:val="0"/>
        <w:adjustRightInd w:val="0"/>
        <w:spacing w:after="0" w:line="240" w:lineRule="auto"/>
        <w:jc w:val="both"/>
        <w:rPr>
          <w:rFonts w:ascii="Calibri" w:hAnsi="Calibri" w:cs="Calibri"/>
        </w:rPr>
      </w:pPr>
    </w:p>
    <w:p w14:paraId="566D0962" w14:textId="6F076070" w:rsidR="00C01394" w:rsidRPr="00CD1642" w:rsidRDefault="00C01394" w:rsidP="00CD1642">
      <w:pPr>
        <w:pStyle w:val="ListParagraph"/>
        <w:numPr>
          <w:ilvl w:val="0"/>
          <w:numId w:val="7"/>
        </w:numPr>
        <w:autoSpaceDE w:val="0"/>
        <w:autoSpaceDN w:val="0"/>
        <w:adjustRightInd w:val="0"/>
        <w:spacing w:after="0" w:line="240" w:lineRule="auto"/>
        <w:jc w:val="both"/>
        <w:rPr>
          <w:rFonts w:ascii="Calibri" w:hAnsi="Calibri" w:cs="Calibri"/>
        </w:rPr>
      </w:pPr>
      <w:r w:rsidRPr="00CD1642">
        <w:rPr>
          <w:rFonts w:ascii="Calibri" w:hAnsi="Calibri" w:cs="Calibri"/>
        </w:rPr>
        <w:t>Prepare 0.5N HCl in a glass stock bottle</w:t>
      </w:r>
      <w:r w:rsidR="008B4FBA">
        <w:rPr>
          <w:rFonts w:ascii="Calibri" w:hAnsi="Calibri" w:cs="Calibri"/>
        </w:rPr>
        <w:t>. The size of solvent bottle will depend on the volume need for acidification of all samples.</w:t>
      </w:r>
      <w:r w:rsidR="00CD1642" w:rsidRPr="00CD1642">
        <w:rPr>
          <w:rFonts w:ascii="Calibri" w:hAnsi="Calibri" w:cs="Calibri"/>
        </w:rPr>
        <w:t xml:space="preserve"> </w:t>
      </w:r>
    </w:p>
    <w:p w14:paraId="300DD88F" w14:textId="3DFA690D" w:rsidR="00C01394" w:rsidRDefault="00C01394" w:rsidP="00CD1642">
      <w:pPr>
        <w:autoSpaceDE w:val="0"/>
        <w:autoSpaceDN w:val="0"/>
        <w:adjustRightInd w:val="0"/>
        <w:spacing w:after="0" w:line="240" w:lineRule="auto"/>
        <w:ind w:firstLine="720"/>
        <w:jc w:val="both"/>
        <w:rPr>
          <w:rFonts w:ascii="Calibri-Bold" w:hAnsi="Calibri-Bold" w:cs="Calibri-Bold"/>
          <w:b/>
          <w:bCs/>
        </w:rPr>
      </w:pPr>
      <w:r>
        <w:rPr>
          <w:rFonts w:ascii="Calibri-Bold" w:hAnsi="Calibri-Bold" w:cs="Calibri-Bold"/>
          <w:b/>
          <w:bCs/>
        </w:rPr>
        <w:t>To make a 0.5N solution of 500ml you need to add 20.5ml of acid to 500ml of water.</w:t>
      </w:r>
    </w:p>
    <w:p w14:paraId="1E39A544" w14:textId="77777777" w:rsidR="00C01394" w:rsidRDefault="00C01394" w:rsidP="00CD1642">
      <w:pPr>
        <w:autoSpaceDE w:val="0"/>
        <w:autoSpaceDN w:val="0"/>
        <w:adjustRightInd w:val="0"/>
        <w:spacing w:after="0" w:line="240" w:lineRule="auto"/>
        <w:ind w:firstLine="720"/>
        <w:jc w:val="both"/>
        <w:rPr>
          <w:rFonts w:ascii="Calibri" w:hAnsi="Calibri" w:cs="Calibri"/>
        </w:rPr>
      </w:pPr>
      <w:r>
        <w:rPr>
          <w:rFonts w:ascii="Calibri" w:hAnsi="Calibri" w:cs="Calibri"/>
        </w:rPr>
        <w:t>Calculation as follows: For 0.5l of 0.5M HCl solution at 12.2M (molarity of conc. HCl)</w:t>
      </w:r>
    </w:p>
    <w:p w14:paraId="2485E7D7" w14:textId="77777777" w:rsidR="00C01394" w:rsidRDefault="00C01394" w:rsidP="00CD1642">
      <w:pPr>
        <w:autoSpaceDE w:val="0"/>
        <w:autoSpaceDN w:val="0"/>
        <w:adjustRightInd w:val="0"/>
        <w:spacing w:after="0" w:line="240" w:lineRule="auto"/>
        <w:ind w:firstLine="720"/>
        <w:jc w:val="both"/>
        <w:rPr>
          <w:rFonts w:ascii="Calibri" w:hAnsi="Calibri" w:cs="Calibri"/>
        </w:rPr>
      </w:pPr>
      <w:r>
        <w:rPr>
          <w:rFonts w:ascii="Calibri" w:hAnsi="Calibri" w:cs="Calibri"/>
        </w:rPr>
        <w:t>Molarity of conc. HCl * x = Molarity of solution * Volume of solution</w:t>
      </w:r>
    </w:p>
    <w:p w14:paraId="401BD72E" w14:textId="77777777" w:rsidR="00C01394" w:rsidRDefault="00C01394" w:rsidP="00CD1642">
      <w:pPr>
        <w:autoSpaceDE w:val="0"/>
        <w:autoSpaceDN w:val="0"/>
        <w:adjustRightInd w:val="0"/>
        <w:spacing w:after="0" w:line="240" w:lineRule="auto"/>
        <w:ind w:left="720" w:firstLine="720"/>
        <w:jc w:val="both"/>
        <w:rPr>
          <w:rFonts w:ascii="Calibri" w:hAnsi="Calibri" w:cs="Calibri"/>
        </w:rPr>
      </w:pPr>
      <w:r>
        <w:rPr>
          <w:rFonts w:ascii="Calibri" w:hAnsi="Calibri" w:cs="Calibri"/>
        </w:rPr>
        <w:t>12.2M*xl = 0.5 M* 0.5l</w:t>
      </w:r>
    </w:p>
    <w:p w14:paraId="071AE2C5" w14:textId="77777777" w:rsidR="00C01394" w:rsidRDefault="00C01394" w:rsidP="00CD1642">
      <w:pPr>
        <w:autoSpaceDE w:val="0"/>
        <w:autoSpaceDN w:val="0"/>
        <w:adjustRightInd w:val="0"/>
        <w:spacing w:after="0" w:line="240" w:lineRule="auto"/>
        <w:ind w:left="720" w:firstLine="720"/>
        <w:jc w:val="both"/>
        <w:rPr>
          <w:rFonts w:ascii="Calibri" w:hAnsi="Calibri" w:cs="Calibri"/>
        </w:rPr>
      </w:pPr>
      <w:r>
        <w:rPr>
          <w:rFonts w:ascii="Calibri" w:hAnsi="Calibri" w:cs="Calibri"/>
        </w:rPr>
        <w:t>X (l)= (0.5M * 0.5l)/12.2 M</w:t>
      </w:r>
    </w:p>
    <w:p w14:paraId="2D7A57FD" w14:textId="780103FD" w:rsidR="00C01394" w:rsidRDefault="00C01394" w:rsidP="00CD1642">
      <w:pPr>
        <w:autoSpaceDE w:val="0"/>
        <w:autoSpaceDN w:val="0"/>
        <w:adjustRightInd w:val="0"/>
        <w:spacing w:after="0" w:line="240" w:lineRule="auto"/>
        <w:ind w:left="720" w:firstLine="720"/>
        <w:jc w:val="both"/>
        <w:rPr>
          <w:rFonts w:ascii="Calibri" w:hAnsi="Calibri" w:cs="Calibri"/>
        </w:rPr>
      </w:pPr>
      <w:r>
        <w:rPr>
          <w:rFonts w:ascii="Calibri" w:hAnsi="Calibri" w:cs="Calibri"/>
        </w:rPr>
        <w:t>X = 0.0205</w:t>
      </w:r>
      <w:r w:rsidR="003611C0">
        <w:rPr>
          <w:rFonts w:ascii="Calibri" w:hAnsi="Calibri" w:cs="Calibri"/>
        </w:rPr>
        <w:t xml:space="preserve"> L</w:t>
      </w:r>
      <w:r>
        <w:rPr>
          <w:rFonts w:ascii="Calibri" w:hAnsi="Calibri" w:cs="Calibri"/>
        </w:rPr>
        <w:t xml:space="preserve"> per 0.5</w:t>
      </w:r>
      <w:r w:rsidR="003611C0">
        <w:rPr>
          <w:rFonts w:ascii="Calibri" w:hAnsi="Calibri" w:cs="Calibri"/>
        </w:rPr>
        <w:t xml:space="preserve"> L</w:t>
      </w:r>
      <w:r>
        <w:rPr>
          <w:rFonts w:ascii="Calibri" w:hAnsi="Calibri" w:cs="Calibri"/>
        </w:rPr>
        <w:t xml:space="preserve"> water</w:t>
      </w:r>
    </w:p>
    <w:p w14:paraId="3732CD93" w14:textId="20B6940B" w:rsidR="00CD1642" w:rsidRPr="003611C0" w:rsidRDefault="00FD6ACC" w:rsidP="003611C0">
      <w:pPr>
        <w:autoSpaceDE w:val="0"/>
        <w:autoSpaceDN w:val="0"/>
        <w:adjustRightInd w:val="0"/>
        <w:spacing w:after="0" w:line="240" w:lineRule="auto"/>
        <w:ind w:left="720" w:firstLine="720"/>
        <w:jc w:val="both"/>
        <w:rPr>
          <w:rFonts w:ascii="Calibri" w:hAnsi="Calibri" w:cs="Calibri"/>
        </w:rPr>
      </w:pPr>
      <w:r w:rsidRPr="00CD1642">
        <w:rPr>
          <w:rFonts w:ascii="Calibri-Bold" w:hAnsi="Calibri-Bold" w:cs="Calibri-Bold"/>
          <w:b/>
          <w:bCs/>
          <w:noProof/>
          <w:lang w:eastAsia="en-GB"/>
        </w:rPr>
        <mc:AlternateContent>
          <mc:Choice Requires="wps">
            <w:drawing>
              <wp:anchor distT="45720" distB="45720" distL="114300" distR="114300" simplePos="0" relativeHeight="251670528" behindDoc="0" locked="0" layoutInCell="1" allowOverlap="1" wp14:anchorId="26AE1CED" wp14:editId="228D7E9F">
                <wp:simplePos x="0" y="0"/>
                <wp:positionH relativeFrom="margin">
                  <wp:align>right</wp:align>
                </wp:positionH>
                <wp:positionV relativeFrom="paragraph">
                  <wp:posOffset>247015</wp:posOffset>
                </wp:positionV>
                <wp:extent cx="5715000" cy="3238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3850"/>
                        </a:xfrm>
                        <a:prstGeom prst="rect">
                          <a:avLst/>
                        </a:prstGeom>
                        <a:solidFill>
                          <a:srgbClr val="FFFFFF"/>
                        </a:solidFill>
                        <a:ln w="9525">
                          <a:solidFill>
                            <a:srgbClr val="FF0000"/>
                          </a:solidFill>
                          <a:miter lim="800000"/>
                          <a:headEnd/>
                          <a:tailEnd/>
                        </a:ln>
                      </wps:spPr>
                      <wps:txbx>
                        <w:txbxContent>
                          <w:p w14:paraId="20F20F80" w14:textId="36B70ADE" w:rsidR="00CD1642" w:rsidRPr="00CD1642" w:rsidRDefault="00CD1642" w:rsidP="003611C0">
                            <w:pPr>
                              <w:jc w:val="center"/>
                              <w:rPr>
                                <w:rFonts w:ascii="Calibri-Bold" w:hAnsi="Calibri-Bold" w:cs="Calibri-Bold"/>
                                <w:b/>
                                <w:bCs/>
                              </w:rPr>
                            </w:pPr>
                            <w:r>
                              <w:rPr>
                                <w:rFonts w:ascii="Calibri-Bold" w:hAnsi="Calibri-Bold" w:cs="Calibri-Bold"/>
                                <w:b/>
                                <w:bCs/>
                              </w:rPr>
                              <w:t xml:space="preserve">ALWAYS ADD ACID TO WATER </w:t>
                            </w:r>
                            <w:r>
                              <w:rPr>
                                <w:rFonts w:ascii="Calibri" w:hAnsi="Calibri" w:cs="Calibri"/>
                              </w:rPr>
                              <w:t>(NOT to acid)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6AE1CED" id="_x0000_s1029" type="#_x0000_t202" style="position:absolute;left:0;text-align:left;margin-left:398.8pt;margin-top:19.45pt;width:450pt;height:25.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" strokecolor="red">
                <v:textbox>
                  <w:txbxContent>
                    <w:p w14:paraId="20F20F80" w14:textId="36B70ADE" w:rsidR="00CD1642" w:rsidRPr="00CD1642" w:rsidRDefault="00CD1642" w:rsidP="003611C0">
                      <w:pPr>
                        <w:jc w:val="center"/>
                        <w:rPr>
                          <w:rFonts w:ascii="Calibri-Bold" w:hAnsi="Calibri-Bold" w:cs="Calibri-Bold"/>
                          <w:b/>
                          <w:bCs/>
                        </w:rPr>
                      </w:pPr>
                      <w:r>
                        <w:rPr>
                          <w:rFonts w:ascii="Calibri-Bold" w:hAnsi="Calibri-Bold" w:cs="Calibri-Bold"/>
                          <w:b/>
                          <w:bCs/>
                        </w:rPr>
                        <w:t>ALWAYS ADD ACID TO WATER</w:t>
                      </w:r>
                      <w:r>
                        <w:rPr>
                          <w:rFonts w:ascii="Calibri-Bold" w:hAnsi="Calibri-Bold" w:cs="Calibri-Bold"/>
                          <w:b/>
                          <w:bCs/>
                        </w:rPr>
                        <w:t xml:space="preserve"> </w:t>
                      </w:r>
                      <w:r>
                        <w:rPr>
                          <w:rFonts w:ascii="Calibri" w:hAnsi="Calibri" w:cs="Calibri"/>
                        </w:rPr>
                        <w:t>(NOT to acid)</w:t>
                      </w:r>
                    </w:p>
                  </w:txbxContent>
                </v:textbox>
                <w10:wrap type="square" anchorx="margin"/>
              </v:shape>
            </w:pict>
          </mc:Fallback>
        </mc:AlternateContent>
      </w:r>
      <w:r w:rsidR="00C01394">
        <w:rPr>
          <w:rFonts w:ascii="Calibri" w:hAnsi="Calibri" w:cs="Calibri"/>
        </w:rPr>
        <w:t>X = 20.5ml HCl per 500ml water</w:t>
      </w:r>
    </w:p>
    <w:p w14:paraId="0017E595" w14:textId="77777777" w:rsidR="00FD6ACC" w:rsidRDefault="00FD6ACC" w:rsidP="00FD6ACC">
      <w:pPr>
        <w:pStyle w:val="ListParagraph"/>
        <w:autoSpaceDE w:val="0"/>
        <w:autoSpaceDN w:val="0"/>
        <w:adjustRightInd w:val="0"/>
        <w:spacing w:after="0" w:line="240" w:lineRule="auto"/>
        <w:jc w:val="both"/>
        <w:rPr>
          <w:rFonts w:ascii="Calibri" w:hAnsi="Calibri" w:cs="Calibri"/>
        </w:rPr>
      </w:pPr>
    </w:p>
    <w:p w14:paraId="4B5421F0" w14:textId="293F6524" w:rsidR="00CD1642" w:rsidRDefault="00C01394" w:rsidP="00CD1642">
      <w:pPr>
        <w:pStyle w:val="ListParagraph"/>
        <w:numPr>
          <w:ilvl w:val="0"/>
          <w:numId w:val="7"/>
        </w:numPr>
        <w:autoSpaceDE w:val="0"/>
        <w:autoSpaceDN w:val="0"/>
        <w:adjustRightInd w:val="0"/>
        <w:spacing w:after="0" w:line="240" w:lineRule="auto"/>
        <w:jc w:val="both"/>
        <w:rPr>
          <w:rFonts w:ascii="Calibri" w:hAnsi="Calibri" w:cs="Calibri"/>
        </w:rPr>
      </w:pPr>
      <w:r w:rsidRPr="00CD1642">
        <w:rPr>
          <w:rFonts w:ascii="Calibri" w:hAnsi="Calibri" w:cs="Calibri"/>
        </w:rPr>
        <w:t>Add acid solution to the lipid‐extracted tissue sample drop by drop until the foaming stops</w:t>
      </w:r>
      <w:r w:rsidR="00CD1642">
        <w:rPr>
          <w:rFonts w:ascii="Calibri" w:hAnsi="Calibri" w:cs="Calibri"/>
        </w:rPr>
        <w:t xml:space="preserve"> </w:t>
      </w:r>
      <w:r w:rsidRPr="00CD1642">
        <w:rPr>
          <w:rFonts w:ascii="Calibri" w:hAnsi="Calibri" w:cs="Calibri"/>
        </w:rPr>
        <w:t>and all inorganic carbon is dissolved</w:t>
      </w:r>
      <w:r w:rsidR="00CD1642" w:rsidRPr="00CD1642">
        <w:rPr>
          <w:rFonts w:ascii="Calibri" w:hAnsi="Calibri" w:cs="Calibri"/>
        </w:rPr>
        <w:t>.</w:t>
      </w:r>
    </w:p>
    <w:p w14:paraId="3373E9C1" w14:textId="2C28D435" w:rsidR="00C01394" w:rsidRDefault="00C01394" w:rsidP="00CD1642">
      <w:pPr>
        <w:pStyle w:val="ListParagraph"/>
        <w:numPr>
          <w:ilvl w:val="0"/>
          <w:numId w:val="7"/>
        </w:numPr>
        <w:autoSpaceDE w:val="0"/>
        <w:autoSpaceDN w:val="0"/>
        <w:adjustRightInd w:val="0"/>
        <w:spacing w:after="0" w:line="240" w:lineRule="auto"/>
        <w:jc w:val="both"/>
        <w:rPr>
          <w:rFonts w:ascii="Calibri" w:hAnsi="Calibri" w:cs="Calibri"/>
        </w:rPr>
      </w:pPr>
      <w:r w:rsidRPr="00CD1642">
        <w:rPr>
          <w:rFonts w:ascii="Calibri" w:hAnsi="Calibri" w:cs="Calibri"/>
        </w:rPr>
        <w:t>Add vial to centrifuge and spin for 10min. at 3400rpm</w:t>
      </w:r>
      <w:r w:rsidR="00CD1642">
        <w:rPr>
          <w:rFonts w:ascii="Calibri" w:hAnsi="Calibri" w:cs="Calibri"/>
        </w:rPr>
        <w:t>.</w:t>
      </w:r>
    </w:p>
    <w:p w14:paraId="214F0A29" w14:textId="3BF1F4E9" w:rsidR="008B4FBA" w:rsidRPr="00CD1642" w:rsidRDefault="00C01394" w:rsidP="00CE13B5">
      <w:pPr>
        <w:pStyle w:val="ListParagraph"/>
        <w:autoSpaceDE w:val="0"/>
        <w:autoSpaceDN w:val="0"/>
        <w:adjustRightInd w:val="0"/>
        <w:spacing w:after="0" w:line="240" w:lineRule="auto"/>
        <w:jc w:val="both"/>
        <w:rPr>
          <w:rFonts w:ascii="Calibri" w:hAnsi="Calibri" w:cs="Calibri"/>
          <w:color w:val="FF0000"/>
        </w:rPr>
      </w:pPr>
      <w:r w:rsidRPr="00CD1642">
        <w:rPr>
          <w:rFonts w:ascii="Calibri" w:hAnsi="Calibri" w:cs="Calibri"/>
        </w:rPr>
        <w:t>Pipette off as much of the acid as possible</w:t>
      </w:r>
      <w:r w:rsidR="00CD1642">
        <w:rPr>
          <w:rFonts w:ascii="Calibri" w:hAnsi="Calibri" w:cs="Calibri"/>
        </w:rPr>
        <w:t xml:space="preserve">. </w:t>
      </w:r>
      <w:r w:rsidR="008B4FBA" w:rsidRPr="008B4FBA">
        <w:rPr>
          <w:rFonts w:ascii="Calibri" w:hAnsi="Calibri" w:cs="Calibri"/>
        </w:rPr>
        <w:t>Put the solvent waste into a glass bottle clearly labelled with information on the type of solvent contained, hazard labels appropriate to the solvents contained</w:t>
      </w:r>
      <w:r w:rsidR="008B4FBA">
        <w:rPr>
          <w:rFonts w:ascii="Calibri" w:hAnsi="Calibri" w:cs="Calibri"/>
        </w:rPr>
        <w:t xml:space="preserve">, date and your name. </w:t>
      </w:r>
      <w:r w:rsidR="00CE13B5">
        <w:rPr>
          <w:rFonts w:ascii="Calibri" w:hAnsi="Calibri" w:cs="Calibri"/>
        </w:rPr>
        <w:t>A new waste bottle needs to be started for this process. Do not mix the acid waste with the previous solvent waste</w:t>
      </w:r>
      <w:bookmarkStart w:id="0" w:name="_GoBack"/>
      <w:bookmarkEnd w:id="0"/>
    </w:p>
    <w:p w14:paraId="6454A60D" w14:textId="6EABC640" w:rsidR="00334792" w:rsidRPr="00CD1642" w:rsidRDefault="003611C0" w:rsidP="00CD1642">
      <w:pPr>
        <w:pStyle w:val="ListParagraph"/>
        <w:numPr>
          <w:ilvl w:val="0"/>
          <w:numId w:val="7"/>
        </w:numPr>
        <w:autoSpaceDE w:val="0"/>
        <w:autoSpaceDN w:val="0"/>
        <w:adjustRightInd w:val="0"/>
        <w:spacing w:after="0" w:line="240" w:lineRule="auto"/>
        <w:jc w:val="both"/>
        <w:rPr>
          <w:rFonts w:ascii="Calibri" w:hAnsi="Calibri" w:cs="Calibri"/>
        </w:rPr>
      </w:pPr>
      <w:r w:rsidRPr="001D0DBA">
        <w:rPr>
          <w:noProof/>
          <w:lang w:eastAsia="en-GB"/>
        </w:rPr>
        <mc:AlternateContent>
          <mc:Choice Requires="wps">
            <w:drawing>
              <wp:anchor distT="45720" distB="45720" distL="114300" distR="114300" simplePos="0" relativeHeight="251668480" behindDoc="0" locked="0" layoutInCell="1" allowOverlap="1" wp14:anchorId="42B57B9A" wp14:editId="7C0C9A02">
                <wp:simplePos x="0" y="0"/>
                <wp:positionH relativeFrom="margin">
                  <wp:posOffset>9525</wp:posOffset>
                </wp:positionH>
                <wp:positionV relativeFrom="paragraph">
                  <wp:posOffset>2050415</wp:posOffset>
                </wp:positionV>
                <wp:extent cx="5715000" cy="13335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33500"/>
                        </a:xfrm>
                        <a:prstGeom prst="rect">
                          <a:avLst/>
                        </a:prstGeom>
                        <a:solidFill>
                          <a:srgbClr val="FFFFFF"/>
                        </a:solidFill>
                        <a:ln w="9525">
                          <a:solidFill>
                            <a:srgbClr val="FF0000"/>
                          </a:solidFill>
                          <a:miter lim="800000"/>
                          <a:headEnd/>
                          <a:tailEnd/>
                        </a:ln>
                      </wps:spPr>
                      <wps:txbx>
                        <w:txbxContent>
                          <w:p w14:paraId="38F891CE" w14:textId="32876597" w:rsidR="000D51A1" w:rsidRPr="00647E09" w:rsidRDefault="000D51A1" w:rsidP="000D51A1">
                            <w:pPr>
                              <w:rPr>
                                <w:b/>
                                <w:color w:val="FF0000"/>
                              </w:rPr>
                            </w:pPr>
                            <w:r w:rsidRPr="00647E09">
                              <w:rPr>
                                <w:b/>
                                <w:color w:val="FF0000"/>
                              </w:rPr>
                              <w:t>Emergency Procedures</w:t>
                            </w:r>
                          </w:p>
                          <w:p w14:paraId="32FE665A" w14:textId="77777777" w:rsidR="000D51A1" w:rsidRDefault="000D51A1" w:rsidP="000D51A1">
                            <w:pPr>
                              <w:pStyle w:val="ListParagraph"/>
                              <w:numPr>
                                <w:ilvl w:val="0"/>
                                <w:numId w:val="4"/>
                              </w:numPr>
                            </w:pPr>
                            <w:r>
                              <w:t>First Aid: BAS standard procedures for chemicals.</w:t>
                            </w:r>
                          </w:p>
                          <w:p w14:paraId="64A94E5B" w14:textId="21CB4B10" w:rsidR="000D51A1" w:rsidRDefault="000D51A1" w:rsidP="000D51A1">
                            <w:pPr>
                              <w:pStyle w:val="ListParagraph"/>
                              <w:numPr>
                                <w:ilvl w:val="0"/>
                                <w:numId w:val="4"/>
                              </w:numPr>
                            </w:pPr>
                            <w:r>
                              <w:t>Chemical Spill: BAS standard procedures for chemical spill response.</w:t>
                            </w:r>
                          </w:p>
                          <w:p w14:paraId="0F0B5F7C" w14:textId="25FFCA7C" w:rsidR="000E791B" w:rsidRDefault="000E791B" w:rsidP="000D51A1">
                            <w:pPr>
                              <w:pStyle w:val="ListParagraph"/>
                              <w:numPr>
                                <w:ilvl w:val="0"/>
                                <w:numId w:val="4"/>
                              </w:numPr>
                            </w:pPr>
                            <w:r>
                              <w:t>Fire</w:t>
                            </w:r>
                            <w:r w:rsidR="003D2A3A">
                              <w:t xml:space="preserve"> Extinguisher</w:t>
                            </w:r>
                            <w:r>
                              <w:t>: water</w:t>
                            </w:r>
                            <w:r w:rsidR="003D2A3A">
                              <w:t xml:space="preserve">, </w:t>
                            </w:r>
                            <w:r>
                              <w:t>dry chemical or carbon dioxide</w:t>
                            </w:r>
                          </w:p>
                          <w:p w14:paraId="52FF2231" w14:textId="3B3EBBE7" w:rsidR="006A7FE3" w:rsidRDefault="003611C0" w:rsidP="003611C0">
                            <w:r>
                              <w:t>Emergency contact numbers are displayed at laboratory phone.</w:t>
                            </w:r>
                          </w:p>
                          <w:p w14:paraId="20CFA33F" w14:textId="77777777" w:rsidR="006A7FE3" w:rsidRDefault="006A7FE3" w:rsidP="006A7FE3">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2B57B9A" id="_x0000_s1030" type="#_x0000_t202" style="position:absolute;left:0;text-align:left;margin-left:.75pt;margin-top:161.45pt;width:450pt;height:1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" strokecolor="red">
                <v:textbox>
                  <w:txbxContent>
                    <w:p w14:paraId="38F891CE" w14:textId="32876597" w:rsidR="000D51A1" w:rsidRPr="00647E09" w:rsidRDefault="000D51A1" w:rsidP="000D51A1">
                      <w:pPr>
                        <w:rPr>
                          <w:b/>
                          <w:color w:val="FF0000"/>
                        </w:rPr>
                      </w:pPr>
                      <w:r w:rsidRPr="00647E09">
                        <w:rPr>
                          <w:b/>
                          <w:color w:val="FF0000"/>
                        </w:rPr>
                        <w:t>Emergency Procedures</w:t>
                      </w:r>
                    </w:p>
                    <w:p w14:paraId="32FE665A" w14:textId="77777777" w:rsidR="000D51A1" w:rsidRDefault="000D51A1" w:rsidP="000D51A1">
                      <w:pPr>
                        <w:pStyle w:val="ListParagraph"/>
                        <w:numPr>
                          <w:ilvl w:val="0"/>
                          <w:numId w:val="4"/>
                        </w:numPr>
                      </w:pPr>
                      <w:r>
                        <w:t>First Aid: BAS standard procedures for chemicals.</w:t>
                      </w:r>
                    </w:p>
                    <w:p w14:paraId="64A94E5B" w14:textId="21CB4B10" w:rsidR="000D51A1" w:rsidRDefault="000D51A1" w:rsidP="000D51A1">
                      <w:pPr>
                        <w:pStyle w:val="ListParagraph"/>
                        <w:numPr>
                          <w:ilvl w:val="0"/>
                          <w:numId w:val="4"/>
                        </w:numPr>
                      </w:pPr>
                      <w:r>
                        <w:t>Chemical Spill: BAS standard procedures for chemical spill response.</w:t>
                      </w:r>
                    </w:p>
                    <w:p w14:paraId="0F0B5F7C" w14:textId="25FFCA7C" w:rsidR="000E791B" w:rsidRDefault="000E791B" w:rsidP="000D51A1">
                      <w:pPr>
                        <w:pStyle w:val="ListParagraph"/>
                        <w:numPr>
                          <w:ilvl w:val="0"/>
                          <w:numId w:val="4"/>
                        </w:numPr>
                      </w:pPr>
                      <w:r>
                        <w:t>Fire</w:t>
                      </w:r>
                      <w:r w:rsidR="003D2A3A">
                        <w:t xml:space="preserve"> Extinguisher</w:t>
                      </w:r>
                      <w:r>
                        <w:t>: water</w:t>
                      </w:r>
                      <w:r w:rsidR="003D2A3A">
                        <w:t xml:space="preserve">, </w:t>
                      </w:r>
                      <w:r>
                        <w:t xml:space="preserve">dry </w:t>
                      </w:r>
                      <w:proofErr w:type="gramStart"/>
                      <w:r>
                        <w:t>chemical</w:t>
                      </w:r>
                      <w:proofErr w:type="gramEnd"/>
                      <w:r>
                        <w:t xml:space="preserve"> or carbon dioxide</w:t>
                      </w:r>
                    </w:p>
                    <w:p w14:paraId="52FF2231" w14:textId="3B3EBBE7" w:rsidR="006A7FE3" w:rsidRDefault="003611C0" w:rsidP="003611C0">
                      <w:r>
                        <w:t>Emergency contact numbers are displayed at laboratory phone.</w:t>
                      </w:r>
                    </w:p>
                    <w:p w14:paraId="20CFA33F" w14:textId="77777777" w:rsidR="006A7FE3" w:rsidRDefault="006A7FE3" w:rsidP="006A7FE3">
                      <w:pPr>
                        <w:pStyle w:val="ListParagraph"/>
                      </w:pPr>
                    </w:p>
                  </w:txbxContent>
                </v:textbox>
                <w10:wrap type="square" anchorx="margin"/>
              </v:shape>
            </w:pict>
          </mc:Fallback>
        </mc:AlternateContent>
      </w:r>
      <w:r w:rsidR="00C01394" w:rsidRPr="00CD1642">
        <w:rPr>
          <w:rFonts w:ascii="Calibri" w:hAnsi="Calibri" w:cs="Calibri"/>
        </w:rPr>
        <w:t>Dry the remaining tissue in a heating block at 50°C until dry (at least 24hours)</w:t>
      </w:r>
      <w:r w:rsidR="006A7FE3" w:rsidRPr="007137E8">
        <w:rPr>
          <w:noProof/>
          <w:lang w:eastAsia="en-GB"/>
        </w:rPr>
        <mc:AlternateContent>
          <mc:Choice Requires="wps">
            <w:drawing>
              <wp:anchor distT="45720" distB="45720" distL="114300" distR="114300" simplePos="0" relativeHeight="251666432" behindDoc="0" locked="0" layoutInCell="1" allowOverlap="1" wp14:anchorId="6F30EB7D" wp14:editId="42C70F26">
                <wp:simplePos x="0" y="0"/>
                <wp:positionH relativeFrom="margin">
                  <wp:align>right</wp:align>
                </wp:positionH>
                <wp:positionV relativeFrom="paragraph">
                  <wp:posOffset>487680</wp:posOffset>
                </wp:positionV>
                <wp:extent cx="5705475" cy="1404620"/>
                <wp:effectExtent l="0" t="0" r="2857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B050"/>
                          </a:solidFill>
                          <a:miter lim="800000"/>
                          <a:headEnd/>
                          <a:tailEnd/>
                        </a:ln>
                      </wps:spPr>
                      <wps:txbx>
                        <w:txbxContent>
                          <w:p w14:paraId="66E19032" w14:textId="77777777" w:rsidR="00647E09" w:rsidRPr="00647E09" w:rsidRDefault="00647E09" w:rsidP="006A7FE3">
                            <w:pPr>
                              <w:rPr>
                                <w:b/>
                                <w:color w:val="385623" w:themeColor="accent6" w:themeShade="80"/>
                              </w:rPr>
                            </w:pPr>
                            <w:r w:rsidRPr="00647E09">
                              <w:rPr>
                                <w:b/>
                                <w:color w:val="385623" w:themeColor="accent6" w:themeShade="80"/>
                              </w:rPr>
                              <w:t>Waste Disposal</w:t>
                            </w:r>
                          </w:p>
                          <w:p w14:paraId="7665C5AC" w14:textId="72CA4E2E" w:rsidR="00AE40A7" w:rsidRDefault="006A7FE3" w:rsidP="00AE40A7">
                            <w:pPr>
                              <w:pStyle w:val="ListParagraph"/>
                              <w:numPr>
                                <w:ilvl w:val="0"/>
                                <w:numId w:val="3"/>
                              </w:numPr>
                            </w:pPr>
                            <w:r>
                              <w:t xml:space="preserve">Dispose of any contaminated </w:t>
                            </w:r>
                            <w:r w:rsidR="00AE40A7">
                              <w:t xml:space="preserve">waste such as </w:t>
                            </w:r>
                            <w:r>
                              <w:t>gloves</w:t>
                            </w:r>
                            <w:r w:rsidR="00AE40A7">
                              <w:t xml:space="preserve"> into </w:t>
                            </w:r>
                            <w:r w:rsidR="003611C0">
                              <w:t>the appropriate bin</w:t>
                            </w:r>
                            <w:r w:rsidR="00AE40A7">
                              <w:t xml:space="preserve"> disposal </w:t>
                            </w:r>
                            <w:r w:rsidR="00CD1642">
                              <w:t>as biological waste</w:t>
                            </w:r>
                            <w:r>
                              <w:t>.</w:t>
                            </w:r>
                          </w:p>
                          <w:p w14:paraId="395D4CD3" w14:textId="0F5E286E" w:rsidR="006A7FE3" w:rsidRDefault="006A7FE3" w:rsidP="00717126">
                            <w:pPr>
                              <w:pStyle w:val="ListParagraph"/>
                              <w:numPr>
                                <w:ilvl w:val="0"/>
                                <w:numId w:val="3"/>
                              </w:numPr>
                            </w:pPr>
                            <w:r>
                              <w:t>Dispose of waste chemical solutions</w:t>
                            </w:r>
                            <w:r w:rsidR="003611C0">
                              <w:t xml:space="preserve"> and chemically contaminated plastics</w:t>
                            </w:r>
                            <w:r>
                              <w:t xml:space="preserve"> in</w:t>
                            </w:r>
                            <w:r w:rsidR="003611C0">
                              <w:t>to</w:t>
                            </w:r>
                            <w:r>
                              <w:t xml:space="preserve"> </w:t>
                            </w:r>
                            <w:r w:rsidR="00AE40A7">
                              <w:t>designated chemical waste container</w:t>
                            </w:r>
                            <w:r w:rsidR="003611C0">
                              <w:t>s</w:t>
                            </w:r>
                            <w:r w:rsidR="00787EFB">
                              <w:t xml:space="preserve"> for disposal</w:t>
                            </w:r>
                            <w:r w:rsidR="003611C0">
                              <w:t xml:space="preserve"> as chemical waste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30EB7D" id="_x0000_s1031" type="#_x0000_t202" style="position:absolute;left:0;text-align:left;margin-left:398.05pt;margin-top:38.4pt;width:449.2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" strokecolor="#00b050">
                <v:textbox style="mso-fit-shape-to-text:t">
                  <w:txbxContent>
                    <w:p w14:paraId="66E19032" w14:textId="77777777" w:rsidR="00647E09" w:rsidRPr="00647E09" w:rsidRDefault="00647E09" w:rsidP="006A7FE3">
                      <w:pPr>
                        <w:rPr>
                          <w:b/>
                          <w:color w:val="385623" w:themeColor="accent6" w:themeShade="80"/>
                        </w:rPr>
                      </w:pPr>
                      <w:r w:rsidRPr="00647E09">
                        <w:rPr>
                          <w:b/>
                          <w:color w:val="385623" w:themeColor="accent6" w:themeShade="80"/>
                        </w:rPr>
                        <w:t>Waste Disposal</w:t>
                      </w:r>
                    </w:p>
                    <w:p w14:paraId="7665C5AC" w14:textId="72CA4E2E" w:rsidR="00AE40A7" w:rsidRDefault="006A7FE3" w:rsidP="00AE40A7">
                      <w:pPr>
                        <w:pStyle w:val="ListParagraph"/>
                        <w:numPr>
                          <w:ilvl w:val="0"/>
                          <w:numId w:val="3"/>
                        </w:numPr>
                      </w:pPr>
                      <w:r>
                        <w:t xml:space="preserve">Dispose of any contaminated </w:t>
                      </w:r>
                      <w:r w:rsidR="00AE40A7">
                        <w:t xml:space="preserve">waste such as </w:t>
                      </w:r>
                      <w:r>
                        <w:t>gloves</w:t>
                      </w:r>
                      <w:r w:rsidR="00AE40A7">
                        <w:t xml:space="preserve"> into </w:t>
                      </w:r>
                      <w:r w:rsidR="003611C0">
                        <w:t>the appropriate bin</w:t>
                      </w:r>
                      <w:r w:rsidR="00AE40A7">
                        <w:t xml:space="preserve"> disposal </w:t>
                      </w:r>
                      <w:r w:rsidR="00CD1642">
                        <w:t>as biological waste</w:t>
                      </w:r>
                      <w:r>
                        <w:t>.</w:t>
                      </w:r>
                    </w:p>
                    <w:p w14:paraId="395D4CD3" w14:textId="0F5E286E" w:rsidR="006A7FE3" w:rsidRDefault="006A7FE3" w:rsidP="00717126">
                      <w:pPr>
                        <w:pStyle w:val="ListParagraph"/>
                        <w:numPr>
                          <w:ilvl w:val="0"/>
                          <w:numId w:val="3"/>
                        </w:numPr>
                      </w:pPr>
                      <w:r>
                        <w:t>Dispose of waste chemical solutions</w:t>
                      </w:r>
                      <w:r w:rsidR="003611C0">
                        <w:t xml:space="preserve"> and chemically contaminated plastics</w:t>
                      </w:r>
                      <w:r>
                        <w:t xml:space="preserve"> in</w:t>
                      </w:r>
                      <w:r w:rsidR="003611C0">
                        <w:t>to</w:t>
                      </w:r>
                      <w:r>
                        <w:t xml:space="preserve"> </w:t>
                      </w:r>
                      <w:r w:rsidR="00AE40A7">
                        <w:t>designated chemical waste container</w:t>
                      </w:r>
                      <w:r w:rsidR="003611C0">
                        <w:t>s</w:t>
                      </w:r>
                      <w:r w:rsidR="00787EFB">
                        <w:t xml:space="preserve"> for disposal</w:t>
                      </w:r>
                      <w:r w:rsidR="003611C0">
                        <w:t xml:space="preserve"> as chemical waste</w:t>
                      </w:r>
                      <w:r>
                        <w:t>.</w:t>
                      </w:r>
                    </w:p>
                  </w:txbxContent>
                </v:textbox>
                <w10:wrap type="square" anchorx="margin"/>
              </v:shape>
            </w:pict>
          </mc:Fallback>
        </mc:AlternateContent>
      </w:r>
    </w:p>
    <w:sectPr w:rsidR="00334792" w:rsidRPr="00C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5418"/>
    <w:multiLevelType w:val="hybridMultilevel"/>
    <w:tmpl w:val="DAF20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B18E5"/>
    <w:multiLevelType w:val="hybridMultilevel"/>
    <w:tmpl w:val="8DE0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80749B"/>
    <w:multiLevelType w:val="hybridMultilevel"/>
    <w:tmpl w:val="7FA20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B03057"/>
    <w:multiLevelType w:val="hybridMultilevel"/>
    <w:tmpl w:val="89FE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A5D78"/>
    <w:multiLevelType w:val="hybridMultilevel"/>
    <w:tmpl w:val="4E683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BF178D"/>
    <w:multiLevelType w:val="hybridMultilevel"/>
    <w:tmpl w:val="5462C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075F8"/>
    <w:multiLevelType w:val="hybridMultilevel"/>
    <w:tmpl w:val="66A2B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0D6031"/>
    <w:multiLevelType w:val="hybridMultilevel"/>
    <w:tmpl w:val="2A1A9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75"/>
    <w:rsid w:val="00003A75"/>
    <w:rsid w:val="000571FD"/>
    <w:rsid w:val="00067C6D"/>
    <w:rsid w:val="000B1B77"/>
    <w:rsid w:val="000D51A1"/>
    <w:rsid w:val="000E791B"/>
    <w:rsid w:val="001A33E2"/>
    <w:rsid w:val="001E5A52"/>
    <w:rsid w:val="00233D18"/>
    <w:rsid w:val="002E59CD"/>
    <w:rsid w:val="00334792"/>
    <w:rsid w:val="003611C0"/>
    <w:rsid w:val="003D2A3A"/>
    <w:rsid w:val="003D64E0"/>
    <w:rsid w:val="00402802"/>
    <w:rsid w:val="00486D31"/>
    <w:rsid w:val="004C7F94"/>
    <w:rsid w:val="005E6B89"/>
    <w:rsid w:val="0061184C"/>
    <w:rsid w:val="00641974"/>
    <w:rsid w:val="00647E09"/>
    <w:rsid w:val="006A7FE3"/>
    <w:rsid w:val="00787EFB"/>
    <w:rsid w:val="008B4FBA"/>
    <w:rsid w:val="00913A02"/>
    <w:rsid w:val="00A3793E"/>
    <w:rsid w:val="00A94B64"/>
    <w:rsid w:val="00AA15F7"/>
    <w:rsid w:val="00AA65C3"/>
    <w:rsid w:val="00AD46CF"/>
    <w:rsid w:val="00AE40A7"/>
    <w:rsid w:val="00B42F65"/>
    <w:rsid w:val="00B77BD7"/>
    <w:rsid w:val="00BF677D"/>
    <w:rsid w:val="00C01394"/>
    <w:rsid w:val="00C22A1F"/>
    <w:rsid w:val="00CD1642"/>
    <w:rsid w:val="00CE13B5"/>
    <w:rsid w:val="00E90B4E"/>
    <w:rsid w:val="00EA7114"/>
    <w:rsid w:val="00EC6DC8"/>
    <w:rsid w:val="00FD6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594A"/>
  <w15:chartTrackingRefBased/>
  <w15:docId w15:val="{C7485818-DDB9-45EE-9CA3-CF24B219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A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03A75"/>
    <w:pPr>
      <w:ind w:left="720"/>
      <w:contextualSpacing/>
    </w:pPr>
  </w:style>
  <w:style w:type="table" w:styleId="TableGrid">
    <w:name w:val="Table Grid"/>
    <w:basedOn w:val="TableNormal"/>
    <w:uiPriority w:val="39"/>
    <w:rsid w:val="00402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51A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8866">
      <w:bodyDiv w:val="1"/>
      <w:marLeft w:val="0"/>
      <w:marRight w:val="0"/>
      <w:marTop w:val="0"/>
      <w:marBottom w:val="0"/>
      <w:divBdr>
        <w:top w:val="none" w:sz="0" w:space="0" w:color="auto"/>
        <w:left w:val="none" w:sz="0" w:space="0" w:color="auto"/>
        <w:bottom w:val="none" w:sz="0" w:space="0" w:color="auto"/>
        <w:right w:val="none" w:sz="0" w:space="0" w:color="auto"/>
      </w:divBdr>
      <w:divsChild>
        <w:div w:id="943271552">
          <w:marLeft w:val="0"/>
          <w:marRight w:val="0"/>
          <w:marTop w:val="0"/>
          <w:marBottom w:val="0"/>
          <w:divBdr>
            <w:top w:val="none" w:sz="0" w:space="0" w:color="auto"/>
            <w:left w:val="none" w:sz="0" w:space="0" w:color="auto"/>
            <w:bottom w:val="none" w:sz="0" w:space="0" w:color="auto"/>
            <w:right w:val="none" w:sz="0" w:space="0" w:color="auto"/>
          </w:divBdr>
          <w:divsChild>
            <w:div w:id="927227331">
              <w:marLeft w:val="0"/>
              <w:marRight w:val="0"/>
              <w:marTop w:val="0"/>
              <w:marBottom w:val="0"/>
              <w:divBdr>
                <w:top w:val="none" w:sz="0" w:space="0" w:color="auto"/>
                <w:left w:val="none" w:sz="0" w:space="0" w:color="auto"/>
                <w:bottom w:val="none" w:sz="0" w:space="0" w:color="auto"/>
                <w:right w:val="none" w:sz="0" w:space="0" w:color="auto"/>
              </w:divBdr>
              <w:divsChild>
                <w:div w:id="697855886">
                  <w:marLeft w:val="0"/>
                  <w:marRight w:val="0"/>
                  <w:marTop w:val="0"/>
                  <w:marBottom w:val="0"/>
                  <w:divBdr>
                    <w:top w:val="none" w:sz="0" w:space="0" w:color="auto"/>
                    <w:left w:val="none" w:sz="0" w:space="0" w:color="auto"/>
                    <w:bottom w:val="none" w:sz="0" w:space="0" w:color="auto"/>
                    <w:right w:val="none" w:sz="0" w:space="0" w:color="auto"/>
                  </w:divBdr>
                  <w:divsChild>
                    <w:div w:id="270281081">
                      <w:marLeft w:val="2325"/>
                      <w:marRight w:val="0"/>
                      <w:marTop w:val="0"/>
                      <w:marBottom w:val="0"/>
                      <w:divBdr>
                        <w:top w:val="none" w:sz="0" w:space="0" w:color="auto"/>
                        <w:left w:val="none" w:sz="0" w:space="0" w:color="auto"/>
                        <w:bottom w:val="none" w:sz="0" w:space="0" w:color="auto"/>
                        <w:right w:val="none" w:sz="0" w:space="0" w:color="auto"/>
                      </w:divBdr>
                      <w:divsChild>
                        <w:div w:id="1704553990">
                          <w:marLeft w:val="0"/>
                          <w:marRight w:val="0"/>
                          <w:marTop w:val="0"/>
                          <w:marBottom w:val="0"/>
                          <w:divBdr>
                            <w:top w:val="none" w:sz="0" w:space="0" w:color="auto"/>
                            <w:left w:val="none" w:sz="0" w:space="0" w:color="auto"/>
                            <w:bottom w:val="none" w:sz="0" w:space="0" w:color="auto"/>
                            <w:right w:val="none" w:sz="0" w:space="0" w:color="auto"/>
                          </w:divBdr>
                          <w:divsChild>
                            <w:div w:id="1822038667">
                              <w:marLeft w:val="0"/>
                              <w:marRight w:val="0"/>
                              <w:marTop w:val="0"/>
                              <w:marBottom w:val="0"/>
                              <w:divBdr>
                                <w:top w:val="none" w:sz="0" w:space="0" w:color="auto"/>
                                <w:left w:val="none" w:sz="0" w:space="0" w:color="auto"/>
                                <w:bottom w:val="none" w:sz="0" w:space="0" w:color="auto"/>
                                <w:right w:val="none" w:sz="0" w:space="0" w:color="auto"/>
                              </w:divBdr>
                              <w:divsChild>
                                <w:div w:id="982850561">
                                  <w:marLeft w:val="0"/>
                                  <w:marRight w:val="0"/>
                                  <w:marTop w:val="0"/>
                                  <w:marBottom w:val="0"/>
                                  <w:divBdr>
                                    <w:top w:val="none" w:sz="0" w:space="0" w:color="auto"/>
                                    <w:left w:val="none" w:sz="0" w:space="0" w:color="auto"/>
                                    <w:bottom w:val="none" w:sz="0" w:space="0" w:color="auto"/>
                                    <w:right w:val="none" w:sz="0" w:space="0" w:color="auto"/>
                                  </w:divBdr>
                                  <w:divsChild>
                                    <w:div w:id="1190489180">
                                      <w:marLeft w:val="0"/>
                                      <w:marRight w:val="0"/>
                                      <w:marTop w:val="0"/>
                                      <w:marBottom w:val="0"/>
                                      <w:divBdr>
                                        <w:top w:val="none" w:sz="0" w:space="0" w:color="auto"/>
                                        <w:left w:val="none" w:sz="0" w:space="0" w:color="auto"/>
                                        <w:bottom w:val="none" w:sz="0" w:space="0" w:color="auto"/>
                                        <w:right w:val="none" w:sz="0" w:space="0" w:color="auto"/>
                                      </w:divBdr>
                                      <w:divsChild>
                                        <w:div w:id="1905333414">
                                          <w:marLeft w:val="0"/>
                                          <w:marRight w:val="0"/>
                                          <w:marTop w:val="0"/>
                                          <w:marBottom w:val="0"/>
                                          <w:divBdr>
                                            <w:top w:val="none" w:sz="0" w:space="0" w:color="auto"/>
                                            <w:left w:val="none" w:sz="0" w:space="0" w:color="auto"/>
                                            <w:bottom w:val="none" w:sz="0" w:space="0" w:color="auto"/>
                                            <w:right w:val="none" w:sz="0" w:space="0" w:color="auto"/>
                                          </w:divBdr>
                                          <w:divsChild>
                                            <w:div w:id="1315639700">
                                              <w:marLeft w:val="0"/>
                                              <w:marRight w:val="0"/>
                                              <w:marTop w:val="0"/>
                                              <w:marBottom w:val="0"/>
                                              <w:divBdr>
                                                <w:top w:val="none" w:sz="0" w:space="0" w:color="auto"/>
                                                <w:left w:val="none" w:sz="0" w:space="0" w:color="auto"/>
                                                <w:bottom w:val="none" w:sz="0" w:space="0" w:color="auto"/>
                                                <w:right w:val="none" w:sz="0" w:space="0" w:color="auto"/>
                                              </w:divBdr>
                                              <w:divsChild>
                                                <w:div w:id="2066952618">
                                                  <w:marLeft w:val="0"/>
                                                  <w:marRight w:val="0"/>
                                                  <w:marTop w:val="0"/>
                                                  <w:marBottom w:val="0"/>
                                                  <w:divBdr>
                                                    <w:top w:val="none" w:sz="0" w:space="0" w:color="auto"/>
                                                    <w:left w:val="none" w:sz="0" w:space="0" w:color="auto"/>
                                                    <w:bottom w:val="none" w:sz="0" w:space="0" w:color="auto"/>
                                                    <w:right w:val="none" w:sz="0" w:space="0" w:color="auto"/>
                                                  </w:divBdr>
                                                  <w:divsChild>
                                                    <w:div w:id="2121022595">
                                                      <w:marLeft w:val="0"/>
                                                      <w:marRight w:val="0"/>
                                                      <w:marTop w:val="0"/>
                                                      <w:marBottom w:val="0"/>
                                                      <w:divBdr>
                                                        <w:top w:val="none" w:sz="0" w:space="0" w:color="auto"/>
                                                        <w:left w:val="none" w:sz="0" w:space="0" w:color="auto"/>
                                                        <w:bottom w:val="none" w:sz="0" w:space="0" w:color="auto"/>
                                                        <w:right w:val="none" w:sz="0" w:space="0" w:color="auto"/>
                                                      </w:divBdr>
                                                      <w:divsChild>
                                                        <w:div w:id="1781103017">
                                                          <w:marLeft w:val="0"/>
                                                          <w:marRight w:val="0"/>
                                                          <w:marTop w:val="15"/>
                                                          <w:marBottom w:val="15"/>
                                                          <w:divBdr>
                                                            <w:top w:val="none" w:sz="0" w:space="0" w:color="auto"/>
                                                            <w:left w:val="none" w:sz="0" w:space="0" w:color="auto"/>
                                                            <w:bottom w:val="none" w:sz="0" w:space="0" w:color="auto"/>
                                                            <w:right w:val="none" w:sz="0" w:space="0" w:color="auto"/>
                                                          </w:divBdr>
                                                          <w:divsChild>
                                                            <w:div w:id="2090346678">
                                                              <w:marLeft w:val="0"/>
                                                              <w:marRight w:val="0"/>
                                                              <w:marTop w:val="0"/>
                                                              <w:marBottom w:val="0"/>
                                                              <w:divBdr>
                                                                <w:top w:val="none" w:sz="0" w:space="0" w:color="auto"/>
                                                                <w:left w:val="none" w:sz="0" w:space="0" w:color="auto"/>
                                                                <w:bottom w:val="none" w:sz="0" w:space="0" w:color="auto"/>
                                                                <w:right w:val="none" w:sz="0" w:space="0" w:color="auto"/>
                                                              </w:divBdr>
                                                              <w:divsChild>
                                                                <w:div w:id="467472819">
                                                                  <w:marLeft w:val="0"/>
                                                                  <w:marRight w:val="0"/>
                                                                  <w:marTop w:val="0"/>
                                                                  <w:marBottom w:val="0"/>
                                                                  <w:divBdr>
                                                                    <w:top w:val="none" w:sz="0" w:space="0" w:color="auto"/>
                                                                    <w:left w:val="none" w:sz="0" w:space="0" w:color="auto"/>
                                                                    <w:bottom w:val="none" w:sz="0" w:space="0" w:color="auto"/>
                                                                    <w:right w:val="none" w:sz="0" w:space="0" w:color="auto"/>
                                                                  </w:divBdr>
                                                                  <w:divsChild>
                                                                    <w:div w:id="974791887">
                                                                      <w:marLeft w:val="0"/>
                                                                      <w:marRight w:val="0"/>
                                                                      <w:marTop w:val="0"/>
                                                                      <w:marBottom w:val="0"/>
                                                                      <w:divBdr>
                                                                        <w:top w:val="none" w:sz="0" w:space="0" w:color="auto"/>
                                                                        <w:left w:val="none" w:sz="0" w:space="0" w:color="auto"/>
                                                                        <w:bottom w:val="none" w:sz="0" w:space="0" w:color="auto"/>
                                                                        <w:right w:val="none" w:sz="0" w:space="0" w:color="auto"/>
                                                                      </w:divBdr>
                                                                      <w:divsChild>
                                                                        <w:div w:id="1946040691">
                                                                          <w:marLeft w:val="0"/>
                                                                          <w:marRight w:val="0"/>
                                                                          <w:marTop w:val="0"/>
                                                                          <w:marBottom w:val="0"/>
                                                                          <w:divBdr>
                                                                            <w:top w:val="none" w:sz="0" w:space="0" w:color="auto"/>
                                                                            <w:left w:val="none" w:sz="0" w:space="0" w:color="auto"/>
                                                                            <w:bottom w:val="none" w:sz="0" w:space="0" w:color="auto"/>
                                                                            <w:right w:val="none" w:sz="0" w:space="0" w:color="auto"/>
                                                                          </w:divBdr>
                                                                          <w:divsChild>
                                                                            <w:div w:id="578758456">
                                                                              <w:marLeft w:val="0"/>
                                                                              <w:marRight w:val="0"/>
                                                                              <w:marTop w:val="0"/>
                                                                              <w:marBottom w:val="0"/>
                                                                              <w:divBdr>
                                                                                <w:top w:val="none" w:sz="0" w:space="0" w:color="auto"/>
                                                                                <w:left w:val="none" w:sz="0" w:space="0" w:color="auto"/>
                                                                                <w:bottom w:val="none" w:sz="0" w:space="0" w:color="auto"/>
                                                                                <w:right w:val="none" w:sz="0" w:space="0" w:color="auto"/>
                                                                              </w:divBdr>
                                                                              <w:divsChild>
                                                                                <w:div w:id="1444880247">
                                                                                  <w:marLeft w:val="0"/>
                                                                                  <w:marRight w:val="0"/>
                                                                                  <w:marTop w:val="0"/>
                                                                                  <w:marBottom w:val="0"/>
                                                                                  <w:divBdr>
                                                                                    <w:top w:val="none" w:sz="0" w:space="0" w:color="auto"/>
                                                                                    <w:left w:val="none" w:sz="0" w:space="0" w:color="auto"/>
                                                                                    <w:bottom w:val="none" w:sz="0" w:space="0" w:color="auto"/>
                                                                                    <w:right w:val="none" w:sz="0" w:space="0" w:color="auto"/>
                                                                                  </w:divBdr>
                                                                                  <w:divsChild>
                                                                                    <w:div w:id="6167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ACEE2E2DB15940A06F73625A8FF4BA" ma:contentTypeVersion="10" ma:contentTypeDescription="Create a new document." ma:contentTypeScope="" ma:versionID="557e2bc087d93ae5a1fd0c7a155bf67f">
  <xsd:schema xmlns:xsd="http://www.w3.org/2001/XMLSchema" xmlns:xs="http://www.w3.org/2001/XMLSchema" xmlns:p="http://schemas.microsoft.com/office/2006/metadata/properties" xmlns:ns3="0191722b-fb81-4cd9-8aaf-08d99e3b54c6" targetNamespace="http://schemas.microsoft.com/office/2006/metadata/properties" ma:root="true" ma:fieldsID="155ddcc1c5428f995852ef1852a48881" ns3:_="">
    <xsd:import namespace="0191722b-fb81-4cd9-8aaf-08d99e3b54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1722b-fb81-4cd9-8aaf-08d99e3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3EA5E2-711D-4256-A836-4CB6FECC3309}">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0191722b-fb81-4cd9-8aaf-08d99e3b54c6"/>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BE4E0EC-3411-433B-9792-5980A1DEDAAF}">
  <ds:schemaRefs>
    <ds:schemaRef ds:uri="http://schemas.microsoft.com/sharepoint/v3/contenttype/forms"/>
  </ds:schemaRefs>
</ds:datastoreItem>
</file>

<file path=customXml/itemProps3.xml><?xml version="1.0" encoding="utf-8"?>
<ds:datastoreItem xmlns:ds="http://schemas.openxmlformats.org/officeDocument/2006/customXml" ds:itemID="{58221754-D122-41A5-8BC0-219F76B40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1722b-fb81-4cd9-8aaf-08d99e3b5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Fitzcharles, Elaine M.</dc:creator>
  <cp:keywords/>
  <dc:description/>
  <cp:lastModifiedBy>Gabriele Stowasser - UKRI BAS</cp:lastModifiedBy>
  <cp:revision>3</cp:revision>
  <dcterms:created xsi:type="dcterms:W3CDTF">2020-10-20T16:46:00Z</dcterms:created>
  <dcterms:modified xsi:type="dcterms:W3CDTF">2020-10-20T17:20:00Z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0x010100C1ACEE2E2DB15940A06F73625A8FF4BA</vt:lpwstr>
  </property>
</Properties>
</file>