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B06F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BEC{Bedford and Moore, 1985 #46780}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(Bedford &amp; Moore 1985)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57A6C63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</w:instrText>
      </w:r>
      <w:r w:rsidRPr="009916D6">
        <w:rPr>
          <w:rFonts w:ascii="Futura Medium" w:hAnsi="Futura Medium" w:cs="Futura Medium" w:hint="cs"/>
          <w:sz w:val="20"/>
          <w:szCs w:val="20"/>
          <w:lang w:bidi="he-IL"/>
        </w:rPr>
        <w:instrText>Dethier et al., 2019 #28250}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9916D6">
        <w:rPr>
          <w:rFonts w:ascii="Futura Medium" w:hAnsi="Futura Medium" w:cs="Futura Medium" w:hint="cs"/>
          <w:sz w:val="20"/>
          <w:szCs w:val="20"/>
        </w:rPr>
        <w:t>Dethier</w:t>
      </w:r>
      <w:proofErr w:type="spellEnd"/>
      <w:r w:rsidRPr="009916D6">
        <w:rPr>
          <w:rFonts w:ascii="Futura Medium" w:hAnsi="Futura Medium" w:cs="Futura Medium" w:hint="cs"/>
          <w:sz w:val="20"/>
          <w:szCs w:val="20"/>
        </w:rPr>
        <w:t xml:space="preserve"> et al. 2019)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49CF88B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BEC{Sauchyn and Scheibling, 2009 #84657}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9916D6">
        <w:rPr>
          <w:rFonts w:ascii="Futura Medium" w:hAnsi="Futura Medium" w:cs="Futura Medium" w:hint="cs"/>
          <w:sz w:val="20"/>
          <w:szCs w:val="20"/>
        </w:rPr>
        <w:t>Sauchyn</w:t>
      </w:r>
      <w:proofErr w:type="spellEnd"/>
      <w:r w:rsidRPr="009916D6">
        <w:rPr>
          <w:rFonts w:ascii="Futura Medium" w:hAnsi="Futura Medium" w:cs="Futura Medium" w:hint="cs"/>
          <w:sz w:val="20"/>
          <w:szCs w:val="20"/>
        </w:rPr>
        <w:t xml:space="preserve"> &amp; </w:t>
      </w:r>
      <w:proofErr w:type="spellStart"/>
      <w:r w:rsidRPr="009916D6">
        <w:rPr>
          <w:rFonts w:ascii="Futura Medium" w:hAnsi="Futura Medium" w:cs="Futura Medium" w:hint="cs"/>
          <w:sz w:val="20"/>
          <w:szCs w:val="20"/>
        </w:rPr>
        <w:t>Scheibling</w:t>
      </w:r>
      <w:proofErr w:type="spellEnd"/>
      <w:r w:rsidRPr="009916D6">
        <w:rPr>
          <w:rFonts w:ascii="Futura Medium" w:hAnsi="Futura Medium" w:cs="Futura Medium" w:hint="cs"/>
          <w:sz w:val="20"/>
          <w:szCs w:val="20"/>
        </w:rPr>
        <w:t xml:space="preserve"> 2009)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4F7B986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BEC{Hollertz, 2002 #61035}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9916D6">
        <w:rPr>
          <w:rFonts w:ascii="Futura Medium" w:hAnsi="Futura Medium" w:cs="Futura Medium" w:hint="cs"/>
          <w:sz w:val="20"/>
          <w:szCs w:val="20"/>
        </w:rPr>
        <w:t>Hollertz</w:t>
      </w:r>
      <w:proofErr w:type="spellEnd"/>
      <w:r w:rsidRPr="009916D6">
        <w:rPr>
          <w:rFonts w:ascii="Futura Medium" w:hAnsi="Futura Medium" w:cs="Futura Medium" w:hint="cs"/>
          <w:sz w:val="20"/>
          <w:szCs w:val="20"/>
        </w:rPr>
        <w:t xml:space="preserve"> 2002)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1E951908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BEC{Lowe and Lawrence, 1976 #15626}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(Lowe &amp; Lawrence 1976)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8EE0918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BEC{Lawrence, 1975 #66119}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(Lawrence 1975)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3EDFB89B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BEC{Klumpp et al., 1993 #96412}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(Klumpp et al. 1993)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7B9F8D0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BEC{Fuji, 1967 #38988}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(Fuji 1967)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48B099F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BEC{Mamelona and Pelletier, 2005 #68904}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</w:t>
      </w:r>
      <w:proofErr w:type="spellStart"/>
      <w:r w:rsidRPr="009916D6">
        <w:rPr>
          <w:rFonts w:ascii="Futura Medium" w:hAnsi="Futura Medium" w:cs="Futura Medium" w:hint="cs"/>
          <w:sz w:val="20"/>
          <w:szCs w:val="20"/>
        </w:rPr>
        <w:t>Mamelona</w:t>
      </w:r>
      <w:proofErr w:type="spellEnd"/>
      <w:r w:rsidRPr="009916D6">
        <w:rPr>
          <w:rFonts w:ascii="Futura Medium" w:hAnsi="Futura Medium" w:cs="Futura Medium" w:hint="cs"/>
          <w:sz w:val="20"/>
          <w:szCs w:val="20"/>
        </w:rPr>
        <w:t xml:space="preserve"> &amp; Pelletier 2005)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04FCEC3C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BEC{Schram et al., 2018 #37070}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(Schram et al. 2018)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5FF7A9B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BEC{Hiratsuka and Uehara, 2007 #77848}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(Hiratsuka &amp; Uehara 2007)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650F9114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BEC{Miller and Mann, 1973 #1904}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(Miller &amp; Mann 1973)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213DA760" w14:textId="77777777" w:rsidR="009916D6" w:rsidRPr="009916D6" w:rsidRDefault="009916D6" w:rsidP="009916D6">
      <w:pPr>
        <w:pStyle w:val="ListParagraph"/>
        <w:numPr>
          <w:ilvl w:val="0"/>
          <w:numId w:val="1"/>
        </w:num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BEC{Mills et al., 2000 #39423}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sz w:val="20"/>
          <w:szCs w:val="20"/>
        </w:rPr>
        <w:t>(Mills et al. 2000)</w:t>
      </w: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554AD20F" w14:textId="77777777" w:rsidR="009916D6" w:rsidRPr="009916D6" w:rsidRDefault="009916D6" w:rsidP="009916D6">
      <w:p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</w:p>
    <w:p w14:paraId="32696E87" w14:textId="77777777" w:rsidR="009916D6" w:rsidRPr="009916D6" w:rsidRDefault="009916D6" w:rsidP="009916D6">
      <w:pPr>
        <w:spacing w:after="0"/>
        <w:rPr>
          <w:rFonts w:ascii="Futura Medium" w:hAnsi="Futura Medium" w:cs="Futura Medium" w:hint="cs"/>
          <w:sz w:val="20"/>
          <w:szCs w:val="20"/>
          <w:lang w:val="en-US" w:bidi="he-IL"/>
        </w:rPr>
      </w:pPr>
      <w:r w:rsidRPr="009916D6">
        <w:rPr>
          <w:rFonts w:ascii="Futura Medium" w:hAnsi="Futura Medium" w:cs="Futura Medium" w:hint="cs"/>
          <w:sz w:val="20"/>
          <w:szCs w:val="20"/>
          <w:lang w:val="en-US" w:bidi="he-IL"/>
        </w:rPr>
        <w:t>References</w:t>
      </w:r>
    </w:p>
    <w:p w14:paraId="11C20C29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begin"/>
      </w:r>
      <w:r w:rsidRPr="009916D6">
        <w:rPr>
          <w:rFonts w:ascii="Futura Medium" w:hAnsi="Futura Medium" w:cs="Futura Medium" w:hint="cs"/>
          <w:sz w:val="20"/>
          <w:szCs w:val="20"/>
        </w:rPr>
        <w:instrText>ADDIN BB</w:instrText>
      </w:r>
      <w:r w:rsidRPr="009916D6">
        <w:rPr>
          <w:rFonts w:ascii="Futura Medium" w:hAnsi="Futura Medium" w:cs="Futura Medium" w:hint="cs"/>
          <w:sz w:val="20"/>
          <w:szCs w:val="20"/>
        </w:rPr>
        <w:fldChar w:fldCharType="separate"/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Bedford AP, Moore PG (1985) Macrofaunal involvement in the sublittoral decay of kelp debris: the sea urchin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Psammechinus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miliaris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Gmelin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(Echinodermata: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Estuarine, Coastal and Shelf Science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20, 19–40. https://doi.org/10.1016/0272-7714(85)90116-7.</w:t>
      </w:r>
    </w:p>
    <w:p w14:paraId="5C592F93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Dethier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MN, Hoins G, Kobelt J, Lowe AT, Galloway AWE, Schram JB, Raymore M, Duggins DO (2019)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Feces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as food: the nutritional value of urchin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feces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and implications for benthic food webs.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514-515, 95–102. https://doi.org/10.1016/j.jembe.2019.03.016.</w:t>
      </w:r>
    </w:p>
    <w:p w14:paraId="6482FA75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Fuji A (1967) Ecological studies on the growth and food consumption of Japanese common littoral sea urchin,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Strongylocentrotus intermedius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(A. Agassiz).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Memoirs of the Faculty of Fisheries, Hokkaido University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15, 83–160. http://hdl.handle.net/2115/21847.</w:t>
      </w:r>
    </w:p>
    <w:p w14:paraId="0FCF5577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Hiratsuka Y, Uehara T (2007) Feeding rates and absorption efficiencies of four species of sea urchins (genus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fed a prepared diet.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Comparative Biochemistry and Physiology Part A: Molecular &amp; Integrative Physiology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148, 223–229. https://doi.org/10.1016/j.cbpa.2007.04.009.</w:t>
      </w:r>
    </w:p>
    <w:p w14:paraId="200E6C7B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Hollertz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K (2002) Feeding biology and carbon budget of the sediment-burrowing heart urchin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Brissopsis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lyrifera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Spatangoida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140, 959–969. https://doi.org/10.1007/s00227-001-0764-7.</w:t>
      </w:r>
    </w:p>
    <w:p w14:paraId="646471A4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Klumpp DW, Salita-Espinosa JT, Fortes MD (1993) Feeding ecology and trophic role of sea urchins in a tropical seagrass community.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Aquatic Botany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45, 205–229. https://doi.org/10.1016/0304-3770(93)90022-O.</w:t>
      </w:r>
    </w:p>
    <w:p w14:paraId="7C687AF0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Lawrence JM (1975) On the relationship between marine plants and sea urchins. Barnes H (ed.)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Oceanography and marine biology: an annual review, volume 13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>, 213–286. https://www.researchgate.net/profile/John-Lawrence-10/publication/307534717_On_the_relationships_between_marine_plants_and_sea_urchins.</w:t>
      </w:r>
    </w:p>
    <w:p w14:paraId="4F414BA3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Lowe EF, Lawrence JM (1976) Absorption efficiencies of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Lytechinus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variegatus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(Lamarck) (Echinodermata: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Echinoidea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) for selected marine plants.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21, 223–234. https://doi.org/10.1016/0022-0981(76)90117-9.</w:t>
      </w:r>
    </w:p>
    <w:p w14:paraId="16FF8F33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lastRenderedPageBreak/>
        <w:t>Mamelona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J, Pelletier É (2005) Green urchin as a significant source of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particulate organic matter within nearshore benthic ecosystems.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314, 163–174. https://doi.org/10.1016/j.jembe.2004.08.026.</w:t>
      </w:r>
    </w:p>
    <w:p w14:paraId="652548FA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Miller RJ, Mann KH (1973) Ecological energetics of the seaweed zone in a marine bay on the Atlantic coast of Canada. III. Energy transformations by sea urchins.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Biology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18, 99–114. https://doi.org/10.1007/bf00348685.</w:t>
      </w:r>
    </w:p>
    <w:p w14:paraId="626D9A86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>Mills SC, Peyrot-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Clausade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M, Fontaine MF (2000) Ingestion and transformation of algal turf by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Echinometra</w:t>
      </w:r>
      <w:proofErr w:type="spellEnd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 xml:space="preserve"> </w:t>
      </w:r>
      <w:proofErr w:type="spellStart"/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mathaei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on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Tiahura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fringing reef (French Polynesia).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Journal of Experimental Marine Biology and Ecology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254, 71–84. https://doi.org/10.1016/s0022-0981(00)00264-1.</w:t>
      </w:r>
    </w:p>
    <w:p w14:paraId="21CE029D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Sauchyn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LK,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Scheibling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RE (2009)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Fecal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production by sea urchins in native and invaded algal beds.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Marine Ecology Progress Series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396, 35–48. https://doi.org/10.3354/meps08296.</w:t>
      </w:r>
    </w:p>
    <w:p w14:paraId="77470524" w14:textId="77777777" w:rsidR="009916D6" w:rsidRPr="009916D6" w:rsidRDefault="009916D6" w:rsidP="009916D6">
      <w:pPr>
        <w:tabs>
          <w:tab w:val="left" w:pos="560"/>
        </w:tabs>
        <w:spacing w:after="0"/>
        <w:ind w:left="540" w:hanging="540"/>
        <w:rPr>
          <w:rFonts w:ascii="Futura Medium" w:hAnsi="Futura Medium" w:cs="Futura Medium" w:hint="cs"/>
          <w:kern w:val="0"/>
          <w:sz w:val="20"/>
          <w:szCs w:val="20"/>
        </w:rPr>
      </w:pP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Schram JB, Kobelt JN, </w:t>
      </w:r>
      <w:proofErr w:type="spellStart"/>
      <w:r w:rsidRPr="009916D6">
        <w:rPr>
          <w:rFonts w:ascii="Futura Medium" w:hAnsi="Futura Medium" w:cs="Futura Medium" w:hint="cs"/>
          <w:kern w:val="0"/>
          <w:sz w:val="20"/>
          <w:szCs w:val="20"/>
        </w:rPr>
        <w:t>Dethier</w:t>
      </w:r>
      <w:proofErr w:type="spellEnd"/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MN, Galloway AWE (2018) Trophic transfer of macroalgal fatty acids in two urchin species: digestion, egestion, and tissue building. </w:t>
      </w:r>
      <w:r w:rsidRPr="009916D6">
        <w:rPr>
          <w:rFonts w:ascii="Futura Medium" w:hAnsi="Futura Medium" w:cs="Futura Medium" w:hint="cs"/>
          <w:i/>
          <w:kern w:val="0"/>
          <w:sz w:val="20"/>
          <w:szCs w:val="20"/>
        </w:rPr>
        <w:t>Frontiers in Ecology and Evolution</w:t>
      </w:r>
      <w:r w:rsidRPr="009916D6">
        <w:rPr>
          <w:rFonts w:ascii="Futura Medium" w:hAnsi="Futura Medium" w:cs="Futura Medium" w:hint="cs"/>
          <w:kern w:val="0"/>
          <w:sz w:val="20"/>
          <w:szCs w:val="20"/>
        </w:rPr>
        <w:t xml:space="preserve"> 6, 83. https://doi.org/10.3389/fevo.2018.00083.</w:t>
      </w:r>
    </w:p>
    <w:p w14:paraId="7A9D3A8C" w14:textId="77777777" w:rsidR="009916D6" w:rsidRPr="009916D6" w:rsidRDefault="009916D6" w:rsidP="009916D6">
      <w:pPr>
        <w:spacing w:after="0"/>
        <w:rPr>
          <w:rFonts w:ascii="Futura Medium" w:hAnsi="Futura Medium" w:cs="Futura Medium" w:hint="cs"/>
          <w:sz w:val="20"/>
          <w:szCs w:val="20"/>
        </w:rPr>
      </w:pPr>
      <w:r w:rsidRPr="009916D6">
        <w:rPr>
          <w:rFonts w:ascii="Futura Medium" w:hAnsi="Futura Medium" w:cs="Futura Medium" w:hint="cs"/>
          <w:sz w:val="20"/>
          <w:szCs w:val="20"/>
        </w:rPr>
        <w:fldChar w:fldCharType="end"/>
      </w:r>
    </w:p>
    <w:p w14:paraId="7CDC1274" w14:textId="77777777" w:rsidR="009916D6" w:rsidRPr="009916D6" w:rsidRDefault="009916D6" w:rsidP="009916D6">
      <w:pPr>
        <w:rPr>
          <w:rFonts w:ascii="Futura Medium" w:hAnsi="Futura Medium" w:cs="Futura Medium" w:hint="cs"/>
          <w:sz w:val="20"/>
          <w:szCs w:val="20"/>
        </w:rPr>
      </w:pPr>
    </w:p>
    <w:p w14:paraId="21BCE740" w14:textId="77777777" w:rsidR="009916D6" w:rsidRPr="009916D6" w:rsidRDefault="009916D6" w:rsidP="009916D6"/>
    <w:p w14:paraId="30173A3F" w14:textId="4AC9FEE6" w:rsidR="006323CD" w:rsidRPr="009916D6" w:rsidRDefault="006323CD" w:rsidP="009916D6"/>
    <w:sectPr w:rsidR="006323CD" w:rsidRPr="009916D6" w:rsidSect="0099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228"/>
    <w:multiLevelType w:val="hybridMultilevel"/>
    <w:tmpl w:val="E48A2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071DF"/>
    <w:multiLevelType w:val="hybridMultilevel"/>
    <w:tmpl w:val="90C08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53527"/>
    <w:multiLevelType w:val="hybridMultilevel"/>
    <w:tmpl w:val="93103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A3DA6"/>
    <w:multiLevelType w:val="hybridMultilevel"/>
    <w:tmpl w:val="3B5E067E"/>
    <w:lvl w:ilvl="0" w:tplc="D4BE1EF2">
      <w:start w:val="1"/>
      <w:numFmt w:val="decimal"/>
      <w:lvlText w:val="%1."/>
      <w:lvlJc w:val="left"/>
      <w:pPr>
        <w:ind w:left="360" w:hanging="360"/>
      </w:pPr>
      <w:rPr>
        <w:rFonts w:ascii="Futura Medium" w:hAnsi="Futura Medium" w:cs="Futura Medium" w:hint="cs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9718894">
    <w:abstractNumId w:val="3"/>
  </w:num>
  <w:num w:numId="2" w16cid:durableId="1070268890">
    <w:abstractNumId w:val="0"/>
  </w:num>
  <w:num w:numId="3" w16cid:durableId="1756901031">
    <w:abstractNumId w:val="2"/>
  </w:num>
  <w:num w:numId="4" w16cid:durableId="47861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E1"/>
    <w:rsid w:val="00261C8D"/>
    <w:rsid w:val="005519CE"/>
    <w:rsid w:val="006323CD"/>
    <w:rsid w:val="006501EB"/>
    <w:rsid w:val="008F09AB"/>
    <w:rsid w:val="0097210D"/>
    <w:rsid w:val="009916D6"/>
    <w:rsid w:val="00DE3AE1"/>
    <w:rsid w:val="00EC449A"/>
    <w:rsid w:val="00E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1DC01"/>
  <w15:chartTrackingRefBased/>
  <w15:docId w15:val="{B8ECDF72-7B61-CB4E-9E62-029F9D2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5</cp:revision>
  <dcterms:created xsi:type="dcterms:W3CDTF">2026-04-25T13:10:00Z</dcterms:created>
  <dcterms:modified xsi:type="dcterms:W3CDTF">2026-04-29T14:00:00Z</dcterms:modified>
</cp:coreProperties>
</file>