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50817" w14:textId="77777777" w:rsidR="005C11A9" w:rsidRPr="00F115EB" w:rsidRDefault="005C11A9" w:rsidP="005C11A9">
      <w:pPr>
        <w:rPr>
          <w:b/>
          <w:bCs/>
          <w:sz w:val="40"/>
          <w:szCs w:val="40"/>
        </w:rPr>
      </w:pPr>
      <w:r w:rsidRPr="00F115EB">
        <w:rPr>
          <w:b/>
          <w:bCs/>
          <w:sz w:val="40"/>
          <w:szCs w:val="40"/>
        </w:rPr>
        <w:t>Sea urchins facilitate kelp carbon cycling</w:t>
      </w:r>
    </w:p>
    <w:p w14:paraId="3E3411E1" w14:textId="77777777" w:rsidR="005C11A9" w:rsidRPr="00916589" w:rsidRDefault="005C11A9" w:rsidP="005C11A9">
      <w:pPr>
        <w:rPr>
          <w:sz w:val="20"/>
          <w:szCs w:val="20"/>
        </w:rPr>
      </w:pPr>
    </w:p>
    <w:p w14:paraId="6E9EAF11" w14:textId="77777777" w:rsidR="005C11A9" w:rsidRPr="001E6D5A" w:rsidRDefault="005C11A9" w:rsidP="005C11A9">
      <w:pPr>
        <w:autoSpaceDE w:val="0"/>
        <w:autoSpaceDN w:val="0"/>
        <w:adjustRightInd w:val="0"/>
        <w:rPr>
          <w:color w:val="000000"/>
        </w:rPr>
      </w:pPr>
      <w:r w:rsidRPr="5CD06670">
        <w:rPr>
          <w:color w:val="000000" w:themeColor="text1"/>
        </w:rPr>
        <w:t>Luka Seamus Wright*</w:t>
      </w:r>
      <w:r w:rsidRPr="5CD06670">
        <w:rPr>
          <w:color w:val="000000" w:themeColor="text1"/>
          <w:vertAlign w:val="superscript"/>
        </w:rPr>
        <w:t>1,2,3</w:t>
      </w:r>
      <w:r w:rsidRPr="5CD06670">
        <w:rPr>
          <w:color w:val="000000" w:themeColor="text1"/>
        </w:rPr>
        <w:t>, Markus Molis</w:t>
      </w:r>
      <w:r w:rsidRPr="5CD06670">
        <w:rPr>
          <w:color w:val="000000" w:themeColor="text1"/>
          <w:vertAlign w:val="superscript"/>
        </w:rPr>
        <w:t>4</w:t>
      </w:r>
      <w:r w:rsidRPr="5CD06670">
        <w:rPr>
          <w:color w:val="000000" w:themeColor="text1"/>
        </w:rPr>
        <w:t>, Juan Vicente-de-Miguel</w:t>
      </w:r>
      <w:r w:rsidRPr="5CD06670">
        <w:rPr>
          <w:color w:val="000000" w:themeColor="text1"/>
          <w:vertAlign w:val="superscript"/>
        </w:rPr>
        <w:t>4</w:t>
      </w:r>
      <w:r w:rsidRPr="5CD06670">
        <w:rPr>
          <w:color w:val="000000" w:themeColor="text1"/>
        </w:rPr>
        <w:t>, Anea Rakvåg</w:t>
      </w:r>
      <w:r w:rsidRPr="5CD06670">
        <w:rPr>
          <w:color w:val="000000" w:themeColor="text1"/>
          <w:vertAlign w:val="superscript"/>
        </w:rPr>
        <w:t>4</w:t>
      </w:r>
      <w:r w:rsidRPr="5CD06670">
        <w:rPr>
          <w:color w:val="000000" w:themeColor="text1"/>
        </w:rPr>
        <w:t>, Thomas Wernberg</w:t>
      </w:r>
      <w:r w:rsidRPr="5CD06670">
        <w:rPr>
          <w:color w:val="000000" w:themeColor="text1"/>
          <w:vertAlign w:val="superscript"/>
        </w:rPr>
        <w:t>1,2,5</w:t>
      </w:r>
      <w:r w:rsidRPr="5CD06670">
        <w:rPr>
          <w:color w:val="000000" w:themeColor="text1"/>
        </w:rPr>
        <w:t>, Karen Filbee-Dexter</w:t>
      </w:r>
      <w:r w:rsidRPr="5CD06670">
        <w:rPr>
          <w:color w:val="000000" w:themeColor="text1"/>
          <w:vertAlign w:val="superscript"/>
        </w:rPr>
        <w:t>1,2,5</w:t>
      </w:r>
    </w:p>
    <w:p w14:paraId="58AF0035" w14:textId="77777777" w:rsidR="005C11A9" w:rsidRPr="001E6D5A" w:rsidRDefault="005C11A9" w:rsidP="005C11A9">
      <w:pPr>
        <w:autoSpaceDE w:val="0"/>
        <w:autoSpaceDN w:val="0"/>
        <w:adjustRightInd w:val="0"/>
        <w:rPr>
          <w:color w:val="000000"/>
        </w:rPr>
      </w:pPr>
    </w:p>
    <w:p w14:paraId="4CA7D3C9" w14:textId="77777777" w:rsidR="005C11A9" w:rsidRPr="001E6D5A" w:rsidRDefault="005C11A9" w:rsidP="005C11A9">
      <w:pPr>
        <w:autoSpaceDE w:val="0"/>
        <w:autoSpaceDN w:val="0"/>
        <w:adjustRightInd w:val="0"/>
        <w:rPr>
          <w:color w:val="000000"/>
        </w:rPr>
      </w:pPr>
      <w:r w:rsidRPr="5CD06670">
        <w:rPr>
          <w:color w:val="000000" w:themeColor="text1"/>
          <w:vertAlign w:val="superscript"/>
        </w:rPr>
        <w:t>1</w:t>
      </w:r>
      <w:r w:rsidRPr="5CD06670">
        <w:rPr>
          <w:color w:val="000000" w:themeColor="text1"/>
        </w:rPr>
        <w:t>Oceans Institute, University of Western Australia, Perth, Australia</w:t>
      </w:r>
    </w:p>
    <w:p w14:paraId="5D749A63" w14:textId="77777777" w:rsidR="005C11A9" w:rsidRPr="001E6D5A" w:rsidRDefault="005C11A9" w:rsidP="005C11A9">
      <w:pPr>
        <w:autoSpaceDE w:val="0"/>
        <w:autoSpaceDN w:val="0"/>
        <w:adjustRightInd w:val="0"/>
        <w:rPr>
          <w:color w:val="000000"/>
        </w:rPr>
      </w:pPr>
      <w:r w:rsidRPr="5CD06670">
        <w:rPr>
          <w:color w:val="000000" w:themeColor="text1"/>
          <w:vertAlign w:val="superscript"/>
        </w:rPr>
        <w:t>2</w:t>
      </w:r>
      <w:r w:rsidRPr="5CD06670">
        <w:rPr>
          <w:color w:val="000000" w:themeColor="text1"/>
        </w:rPr>
        <w:t>School of Biological Sciences, University of Western Australia, Perth, Australia</w:t>
      </w:r>
    </w:p>
    <w:p w14:paraId="5D53B608" w14:textId="77777777" w:rsidR="005C11A9" w:rsidRPr="001E6D5A" w:rsidRDefault="005C11A9" w:rsidP="005C11A9">
      <w:pPr>
        <w:autoSpaceDE w:val="0"/>
        <w:autoSpaceDN w:val="0"/>
        <w:adjustRightInd w:val="0"/>
        <w:rPr>
          <w:color w:val="000000"/>
        </w:rPr>
      </w:pPr>
      <w:r w:rsidRPr="5CD06670">
        <w:rPr>
          <w:color w:val="000000" w:themeColor="text1"/>
          <w:vertAlign w:val="superscript"/>
        </w:rPr>
        <w:t>3</w:t>
      </w:r>
      <w:r w:rsidRPr="5CD06670">
        <w:rPr>
          <w:color w:val="000000" w:themeColor="text1"/>
        </w:rPr>
        <w:t>CSIRO Oceans and Atmosphere, Perth, Australia</w:t>
      </w:r>
    </w:p>
    <w:p w14:paraId="6F7B4A96" w14:textId="77777777" w:rsidR="005C11A9" w:rsidRPr="001E6D5A" w:rsidRDefault="005C11A9" w:rsidP="005C11A9">
      <w:pPr>
        <w:autoSpaceDE w:val="0"/>
        <w:autoSpaceDN w:val="0"/>
        <w:adjustRightInd w:val="0"/>
        <w:rPr>
          <w:color w:val="000000"/>
        </w:rPr>
      </w:pPr>
      <w:r w:rsidRPr="5CD06670">
        <w:rPr>
          <w:color w:val="000000" w:themeColor="text1"/>
          <w:vertAlign w:val="superscript"/>
        </w:rPr>
        <w:t>4</w:t>
      </w:r>
      <w:r w:rsidRPr="5CD06670">
        <w:rPr>
          <w:color w:val="000000" w:themeColor="text1"/>
        </w:rPr>
        <w:t>Department of Arctic and Marine Biology, The Arctic University of Norway, Tromsø, Norway</w:t>
      </w:r>
    </w:p>
    <w:p w14:paraId="67E95C18" w14:textId="77777777" w:rsidR="005C11A9" w:rsidRPr="001E6D5A" w:rsidRDefault="005C11A9" w:rsidP="005C11A9">
      <w:pPr>
        <w:autoSpaceDE w:val="0"/>
        <w:autoSpaceDN w:val="0"/>
        <w:adjustRightInd w:val="0"/>
        <w:rPr>
          <w:color w:val="000000"/>
        </w:rPr>
      </w:pPr>
      <w:r w:rsidRPr="5CD06670">
        <w:rPr>
          <w:color w:val="000000" w:themeColor="text1"/>
          <w:vertAlign w:val="superscript"/>
        </w:rPr>
        <w:t>5</w:t>
      </w:r>
      <w:r w:rsidRPr="5CD06670">
        <w:rPr>
          <w:color w:val="000000" w:themeColor="text1"/>
        </w:rPr>
        <w:t>Institute of Marine Research, His, Norway</w:t>
      </w:r>
    </w:p>
    <w:p w14:paraId="7E7EEB71" w14:textId="77777777" w:rsidR="005C11A9" w:rsidRPr="001E6D5A" w:rsidRDefault="005C11A9" w:rsidP="005C11A9">
      <w:r w:rsidRPr="001E6D5A">
        <w:rPr>
          <w:color w:val="000000"/>
        </w:rPr>
        <w:t>*luka.wright@research.uwa.edu.au, luka@wright.it</w:t>
      </w:r>
    </w:p>
    <w:p w14:paraId="661B4F60" w14:textId="77777777" w:rsidR="005C11A9" w:rsidRPr="001E6D5A" w:rsidRDefault="005C11A9" w:rsidP="005C11A9"/>
    <w:p w14:paraId="40C10358" w14:textId="77777777" w:rsidR="005C11A9" w:rsidRPr="001E6D5A" w:rsidRDefault="005C11A9" w:rsidP="005C11A9">
      <w:pPr>
        <w:rPr>
          <w:b/>
          <w:bCs/>
        </w:rPr>
      </w:pPr>
      <w:proofErr w:type="spellStart"/>
      <w:r w:rsidRPr="001E6D5A">
        <w:rPr>
          <w:b/>
          <w:bCs/>
        </w:rPr>
        <w:t>ORCiD</w:t>
      </w:r>
      <w:proofErr w:type="spellEnd"/>
    </w:p>
    <w:p w14:paraId="47AA2F45" w14:textId="77777777" w:rsidR="005C11A9" w:rsidRPr="009B6CE9" w:rsidRDefault="005C11A9" w:rsidP="005C11A9">
      <w:r w:rsidRPr="001E6D5A">
        <w:t xml:space="preserve">Luka </w:t>
      </w:r>
      <w:r w:rsidRPr="009B6CE9">
        <w:t xml:space="preserve">Seamus Wright </w:t>
      </w:r>
      <w:hyperlink r:id="rId8" w:history="1">
        <w:r w:rsidRPr="009B6CE9">
          <w:rPr>
            <w:rStyle w:val="Hyperlink"/>
            <w:color w:val="auto"/>
          </w:rPr>
          <w:t>https://orcid.org/0000-0002-1273-6256</w:t>
        </w:r>
      </w:hyperlink>
    </w:p>
    <w:p w14:paraId="66E43DE9" w14:textId="77777777" w:rsidR="005C11A9" w:rsidRPr="009B6CE9" w:rsidRDefault="005C11A9" w:rsidP="005C11A9">
      <w:pPr>
        <w:rPr>
          <w:lang w:val="de-DE"/>
        </w:rPr>
      </w:pPr>
      <w:r w:rsidRPr="009B6CE9">
        <w:rPr>
          <w:lang w:val="de-DE"/>
        </w:rPr>
        <w:t xml:space="preserve">Markus Molis </w:t>
      </w:r>
      <w:hyperlink r:id="rId9" w:history="1">
        <w:r w:rsidRPr="009B6CE9">
          <w:rPr>
            <w:rStyle w:val="Hyperlink"/>
            <w:color w:val="auto"/>
            <w:lang w:val="de-DE"/>
          </w:rPr>
          <w:t>https://orcid.org/0000-0002-0194-5984</w:t>
        </w:r>
      </w:hyperlink>
    </w:p>
    <w:p w14:paraId="5D27F74C" w14:textId="77777777" w:rsidR="005C11A9" w:rsidRPr="009B6CE9" w:rsidRDefault="005C11A9" w:rsidP="005C11A9">
      <w:pPr>
        <w:rPr>
          <w:lang w:val="es-ES"/>
        </w:rPr>
      </w:pPr>
      <w:r w:rsidRPr="009B6CE9">
        <w:rPr>
          <w:lang w:val="es-ES"/>
        </w:rPr>
        <w:t xml:space="preserve">Juan Vicente de Miguel </w:t>
      </w:r>
      <w:hyperlink r:id="rId10">
        <w:r w:rsidRPr="009B6CE9">
          <w:rPr>
            <w:rStyle w:val="Hyperlink"/>
            <w:color w:val="auto"/>
            <w:lang w:val="es-ES"/>
          </w:rPr>
          <w:t>https://orcid.org/0009-0006-2833-9876</w:t>
        </w:r>
      </w:hyperlink>
      <w:r w:rsidRPr="009B6CE9">
        <w:rPr>
          <w:lang w:val="es-ES"/>
        </w:rPr>
        <w:t xml:space="preserve"> </w:t>
      </w:r>
    </w:p>
    <w:p w14:paraId="61470EC6" w14:textId="77777777" w:rsidR="005C11A9" w:rsidRPr="009B6CE9" w:rsidRDefault="005C11A9" w:rsidP="005C11A9">
      <w:r w:rsidRPr="009B6CE9">
        <w:t xml:space="preserve">Anea Rakvåg </w:t>
      </w:r>
      <w:hyperlink r:id="rId11" w:history="1">
        <w:r w:rsidRPr="009B6CE9">
          <w:rPr>
            <w:rStyle w:val="Hyperlink"/>
            <w:color w:val="auto"/>
          </w:rPr>
          <w:t>https://orcid.org/0009-0007-7544-3198</w:t>
        </w:r>
      </w:hyperlink>
      <w:r w:rsidRPr="009B6CE9">
        <w:t xml:space="preserve"> </w:t>
      </w:r>
    </w:p>
    <w:p w14:paraId="7E0EBEE8" w14:textId="77777777" w:rsidR="005C11A9" w:rsidRPr="009B6CE9" w:rsidRDefault="005C11A9" w:rsidP="005C11A9">
      <w:pPr>
        <w:rPr>
          <w:lang w:val="de-DE"/>
        </w:rPr>
      </w:pPr>
      <w:r w:rsidRPr="009B6CE9">
        <w:rPr>
          <w:lang w:val="de-DE"/>
        </w:rPr>
        <w:t xml:space="preserve">Thomas Wernberg </w:t>
      </w:r>
      <w:hyperlink r:id="rId12" w:history="1">
        <w:r w:rsidRPr="009B6CE9">
          <w:rPr>
            <w:rStyle w:val="Hyperlink"/>
            <w:color w:val="auto"/>
            <w:lang w:val="de-DE"/>
          </w:rPr>
          <w:t>https://orcid.org/0000-0003-1185-9745</w:t>
        </w:r>
      </w:hyperlink>
      <w:r w:rsidRPr="009B6CE9">
        <w:rPr>
          <w:lang w:val="de-DE"/>
        </w:rPr>
        <w:t xml:space="preserve"> </w:t>
      </w:r>
    </w:p>
    <w:p w14:paraId="16BEC996" w14:textId="77777777" w:rsidR="005C11A9" w:rsidRPr="009B6CE9" w:rsidRDefault="005C11A9" w:rsidP="005C11A9">
      <w:pPr>
        <w:rPr>
          <w:lang w:val="de-DE"/>
        </w:rPr>
      </w:pPr>
      <w:r w:rsidRPr="009B6CE9">
        <w:rPr>
          <w:lang w:val="de-DE"/>
        </w:rPr>
        <w:t xml:space="preserve">Karen Filbee-Dexter </w:t>
      </w:r>
      <w:hyperlink r:id="rId13" w:history="1">
        <w:r w:rsidRPr="009B6CE9">
          <w:rPr>
            <w:rStyle w:val="Hyperlink"/>
            <w:color w:val="auto"/>
            <w:lang w:val="de-DE"/>
          </w:rPr>
          <w:t>https://orcid.org/0000-0001-8413-6797</w:t>
        </w:r>
      </w:hyperlink>
      <w:r w:rsidRPr="009B6CE9">
        <w:rPr>
          <w:lang w:val="de-DE"/>
        </w:rPr>
        <w:t xml:space="preserve"> </w:t>
      </w:r>
    </w:p>
    <w:p w14:paraId="30484A59" w14:textId="77777777" w:rsidR="005C11A9" w:rsidRDefault="005C11A9" w:rsidP="005C11A9">
      <w:pPr>
        <w:rPr>
          <w:lang w:bidi="he-IL"/>
        </w:rPr>
      </w:pPr>
    </w:p>
    <w:p w14:paraId="6058FD6A" w14:textId="77777777" w:rsidR="005C11A9" w:rsidRPr="001E6D5A" w:rsidRDefault="005C11A9" w:rsidP="005C11A9">
      <w:pPr>
        <w:rPr>
          <w:b/>
          <w:bCs/>
        </w:rPr>
      </w:pPr>
      <w:r w:rsidRPr="001E6D5A">
        <w:rPr>
          <w:b/>
          <w:bCs/>
        </w:rPr>
        <w:t>Abstract</w:t>
      </w:r>
    </w:p>
    <w:p w14:paraId="50FEB77B" w14:textId="77777777" w:rsidR="005C11A9" w:rsidRDefault="005C11A9" w:rsidP="005C11A9">
      <w:pPr>
        <w:rPr>
          <w:lang w:bidi="he-IL"/>
        </w:rPr>
      </w:pPr>
      <w:r w:rsidRPr="10371CCE">
        <w:rPr>
          <w:lang w:bidi="he-IL"/>
        </w:rPr>
        <w:t>Kelp forests are currently the focus of blue carbon</w:t>
      </w:r>
      <w:r>
        <w:rPr>
          <w:lang w:bidi="he-IL"/>
        </w:rPr>
        <w:t xml:space="preserve">, but </w:t>
      </w:r>
      <w:r w:rsidRPr="10371CCE">
        <w:rPr>
          <w:lang w:bidi="he-IL"/>
        </w:rPr>
        <w:t xml:space="preserve">only carbon exported </w:t>
      </w:r>
      <w:r>
        <w:rPr>
          <w:lang w:bidi="he-IL"/>
        </w:rPr>
        <w:t xml:space="preserve">from the forest </w:t>
      </w:r>
      <w:r w:rsidRPr="10371CCE">
        <w:rPr>
          <w:lang w:bidi="he-IL"/>
        </w:rPr>
        <w:t xml:space="preserve">as detritus can be sequestered. Sea urchins are impactful </w:t>
      </w:r>
      <w:r>
        <w:rPr>
          <w:lang w:bidi="he-IL"/>
        </w:rPr>
        <w:t xml:space="preserve">kelp </w:t>
      </w:r>
      <w:r w:rsidRPr="10371CCE">
        <w:rPr>
          <w:lang w:bidi="he-IL"/>
        </w:rPr>
        <w:t xml:space="preserve">grazers, often clearing forests to form urchin barrens. As </w:t>
      </w:r>
      <w:r>
        <w:rPr>
          <w:lang w:bidi="he-IL"/>
        </w:rPr>
        <w:t>primary consumers</w:t>
      </w:r>
      <w:r w:rsidRPr="10371CCE">
        <w:rPr>
          <w:lang w:bidi="he-IL"/>
        </w:rPr>
        <w:t xml:space="preserve">, they occupy a similar ecological role to shredders in freshwater systems, breaking up litter into fragments and faeces which can be accessed by </w:t>
      </w:r>
      <w:r>
        <w:rPr>
          <w:lang w:bidi="he-IL"/>
        </w:rPr>
        <w:t>detritivores</w:t>
      </w:r>
      <w:r w:rsidRPr="10371CCE">
        <w:rPr>
          <w:lang w:bidi="he-IL"/>
        </w:rPr>
        <w:t xml:space="preserve">. Urchins </w:t>
      </w:r>
      <w:r>
        <w:rPr>
          <w:lang w:bidi="he-IL"/>
        </w:rPr>
        <w:t>may</w:t>
      </w:r>
      <w:r w:rsidRPr="10371CCE">
        <w:rPr>
          <w:lang w:bidi="he-IL"/>
        </w:rPr>
        <w:t xml:space="preserve"> defecate </w:t>
      </w:r>
      <w:r>
        <w:rPr>
          <w:lang w:bidi="he-IL"/>
        </w:rPr>
        <w:t>so much that</w:t>
      </w:r>
      <w:r w:rsidRPr="10371CCE">
        <w:rPr>
          <w:lang w:bidi="he-IL"/>
        </w:rPr>
        <w:t xml:space="preserve"> their</w:t>
      </w:r>
      <w:r>
        <w:rPr>
          <w:lang w:bidi="he-IL"/>
        </w:rPr>
        <w:t xml:space="preserve"> </w:t>
      </w:r>
      <w:r w:rsidRPr="10371CCE">
        <w:rPr>
          <w:lang w:bidi="he-IL"/>
        </w:rPr>
        <w:t xml:space="preserve">slow-sinking faeces cloud kelp forests. It has therefore been suggested that urchins increase detrital export </w:t>
      </w:r>
      <w:r>
        <w:rPr>
          <w:lang w:bidi="he-IL"/>
        </w:rPr>
        <w:t xml:space="preserve">from kelp forests </w:t>
      </w:r>
      <w:r w:rsidRPr="10371CCE">
        <w:rPr>
          <w:lang w:bidi="he-IL"/>
        </w:rPr>
        <w:t xml:space="preserve">and thereby enhance </w:t>
      </w:r>
      <w:r>
        <w:rPr>
          <w:lang w:bidi="he-IL"/>
        </w:rPr>
        <w:t xml:space="preserve">their </w:t>
      </w:r>
      <w:r w:rsidRPr="10371CCE">
        <w:rPr>
          <w:lang w:bidi="he-IL"/>
        </w:rPr>
        <w:t xml:space="preserve">carbon sequestration potential. Here we test this idea with experiments on </w:t>
      </w:r>
      <w:r>
        <w:rPr>
          <w:lang w:bidi="he-IL"/>
        </w:rPr>
        <w:t xml:space="preserve">the kelp </w:t>
      </w:r>
      <w:r w:rsidRPr="10371CCE">
        <w:rPr>
          <w:i/>
          <w:iCs/>
          <w:lang w:bidi="he-IL"/>
        </w:rPr>
        <w:t xml:space="preserve">Laminaria </w:t>
      </w:r>
      <w:proofErr w:type="spellStart"/>
      <w:r w:rsidRPr="10371CCE">
        <w:rPr>
          <w:i/>
          <w:iCs/>
          <w:lang w:bidi="he-IL"/>
        </w:rPr>
        <w:t>hyperborea</w:t>
      </w:r>
      <w:proofErr w:type="spellEnd"/>
      <w:r w:rsidRPr="10371CCE">
        <w:rPr>
          <w:lang w:bidi="he-IL"/>
        </w:rPr>
        <w:t xml:space="preserve"> </w:t>
      </w:r>
      <w:r>
        <w:rPr>
          <w:lang w:bidi="he-IL"/>
        </w:rPr>
        <w:t xml:space="preserve">fed to </w:t>
      </w:r>
      <w:r w:rsidRPr="10371CCE">
        <w:rPr>
          <w:lang w:bidi="he-IL"/>
        </w:rPr>
        <w:t xml:space="preserve">the green sea urchin </w:t>
      </w:r>
      <w:r w:rsidRPr="10371CCE">
        <w:rPr>
          <w:i/>
          <w:iCs/>
          <w:lang w:bidi="he-IL"/>
        </w:rPr>
        <w:t xml:space="preserve">Strongylocentrotus </w:t>
      </w:r>
      <w:proofErr w:type="spellStart"/>
      <w:r w:rsidRPr="10371CCE">
        <w:rPr>
          <w:i/>
          <w:iCs/>
          <w:lang w:bidi="he-IL"/>
        </w:rPr>
        <w:t>droebachiensis</w:t>
      </w:r>
      <w:proofErr w:type="spellEnd"/>
      <w:r>
        <w:rPr>
          <w:lang w:bidi="he-IL"/>
        </w:rPr>
        <w:t>, and its faeces in turn fed to amphipods alongside kelp. Supporting our experiments with</w:t>
      </w:r>
      <w:r w:rsidRPr="10371CCE">
        <w:rPr>
          <w:lang w:bidi="he-IL"/>
        </w:rPr>
        <w:t xml:space="preserve"> meta-analysis across </w:t>
      </w:r>
      <w:r>
        <w:rPr>
          <w:lang w:bidi="he-IL"/>
        </w:rPr>
        <w:t xml:space="preserve">17 </w:t>
      </w:r>
      <w:r w:rsidRPr="10371CCE">
        <w:rPr>
          <w:lang w:bidi="he-IL"/>
        </w:rPr>
        <w:t>urchin</w:t>
      </w:r>
      <w:r>
        <w:rPr>
          <w:lang w:bidi="he-IL"/>
        </w:rPr>
        <w:t xml:space="preserve"> species, we</w:t>
      </w:r>
      <w:r w:rsidRPr="10371CCE">
        <w:rPr>
          <w:lang w:bidi="he-IL"/>
        </w:rPr>
        <w:t xml:space="preserve"> show that urchins defecate </w:t>
      </w:r>
      <w:r>
        <w:rPr>
          <w:lang w:bidi="he-IL"/>
        </w:rPr>
        <w:t>46%</w:t>
      </w:r>
      <w:r w:rsidRPr="10371CCE">
        <w:rPr>
          <w:lang w:bidi="he-IL"/>
        </w:rPr>
        <w:t xml:space="preserve"> of </w:t>
      </w:r>
      <w:r>
        <w:rPr>
          <w:lang w:bidi="he-IL"/>
        </w:rPr>
        <w:t>consumption</w:t>
      </w:r>
      <w:r w:rsidRPr="10371CCE">
        <w:rPr>
          <w:lang w:bidi="he-IL"/>
        </w:rPr>
        <w:t xml:space="preserve"> and </w:t>
      </w:r>
      <w:r>
        <w:rPr>
          <w:lang w:bidi="he-IL"/>
        </w:rPr>
        <w:t xml:space="preserve">biochemically </w:t>
      </w:r>
      <w:r w:rsidRPr="10371CCE">
        <w:rPr>
          <w:lang w:bidi="he-IL"/>
        </w:rPr>
        <w:t xml:space="preserve">transform rather than just </w:t>
      </w:r>
      <w:r>
        <w:rPr>
          <w:lang w:bidi="he-IL"/>
        </w:rPr>
        <w:t xml:space="preserve">physically </w:t>
      </w:r>
      <w:r w:rsidRPr="10371CCE">
        <w:rPr>
          <w:lang w:bidi="he-IL"/>
        </w:rPr>
        <w:t xml:space="preserve">shred kelp. Faeces </w:t>
      </w:r>
      <w:r>
        <w:rPr>
          <w:lang w:bidi="he-IL"/>
        </w:rPr>
        <w:t>only contain 61–70% as much</w:t>
      </w:r>
      <w:r w:rsidRPr="10371CCE">
        <w:rPr>
          <w:lang w:bidi="he-IL"/>
        </w:rPr>
        <w:t xml:space="preserve"> carbon</w:t>
      </w:r>
      <w:r>
        <w:rPr>
          <w:lang w:bidi="he-IL"/>
        </w:rPr>
        <w:t xml:space="preserve"> as kelp</w:t>
      </w:r>
      <w:r w:rsidRPr="10371CCE">
        <w:rPr>
          <w:lang w:bidi="he-IL"/>
        </w:rPr>
        <w:t xml:space="preserve">, </w:t>
      </w:r>
      <w:r>
        <w:rPr>
          <w:lang w:bidi="he-IL"/>
        </w:rPr>
        <w:t xml:space="preserve">practically no </w:t>
      </w:r>
      <w:r w:rsidRPr="10371CCE">
        <w:rPr>
          <w:lang w:bidi="he-IL"/>
        </w:rPr>
        <w:t xml:space="preserve">phenols and </w:t>
      </w:r>
      <w:r>
        <w:rPr>
          <w:lang w:bidi="he-IL"/>
        </w:rPr>
        <w:t xml:space="preserve">only 47% </w:t>
      </w:r>
      <w:r w:rsidRPr="10371CCE">
        <w:rPr>
          <w:lang w:bidi="he-IL"/>
        </w:rPr>
        <w:t xml:space="preserve">functional chlorophyll. </w:t>
      </w:r>
      <w:r>
        <w:rPr>
          <w:lang w:bidi="he-IL"/>
        </w:rPr>
        <w:t>Amphipods display similar grazing across kelp and faeces but prefer kelp over faeces in 67% of cases when both are reconstituted</w:t>
      </w:r>
      <w:r w:rsidRPr="10371CCE">
        <w:rPr>
          <w:lang w:bidi="he-IL"/>
        </w:rPr>
        <w:t>.</w:t>
      </w:r>
      <w:r>
        <w:rPr>
          <w:lang w:bidi="he-IL"/>
        </w:rPr>
        <w:t xml:space="preserve"> </w:t>
      </w:r>
      <w:r w:rsidRPr="00710B23">
        <w:rPr>
          <w:i/>
          <w:iCs/>
          <w:lang w:bidi="he-IL"/>
        </w:rPr>
        <w:t>S.</w:t>
      </w:r>
      <w:r>
        <w:rPr>
          <w:lang w:bidi="he-IL"/>
        </w:rPr>
        <w:t xml:space="preserve"> </w:t>
      </w:r>
      <w:proofErr w:type="spellStart"/>
      <w:r w:rsidRPr="10371CCE">
        <w:rPr>
          <w:i/>
          <w:iCs/>
          <w:lang w:bidi="he-IL"/>
        </w:rPr>
        <w:t>droebachiensis</w:t>
      </w:r>
      <w:proofErr w:type="spellEnd"/>
      <w:r>
        <w:rPr>
          <w:lang w:bidi="he-IL"/>
        </w:rPr>
        <w:t xml:space="preserve"> faeces have an 87% slower sinking speed than kelp detritus, so particle tracking models predict them to be transported two orders of magnitude deeper. However, l</w:t>
      </w:r>
      <w:r w:rsidRPr="10371CCE">
        <w:rPr>
          <w:lang w:bidi="he-IL"/>
        </w:rPr>
        <w:t xml:space="preserve">imited carbon transfer through </w:t>
      </w:r>
      <w:r>
        <w:rPr>
          <w:lang w:bidi="he-IL"/>
        </w:rPr>
        <w:t>urchins</w:t>
      </w:r>
      <w:r w:rsidRPr="10371CCE">
        <w:rPr>
          <w:lang w:bidi="he-IL"/>
        </w:rPr>
        <w:t xml:space="preserve"> </w:t>
      </w:r>
      <w:r>
        <w:rPr>
          <w:lang w:bidi="he-IL"/>
        </w:rPr>
        <w:t xml:space="preserve">(27%) and microbial decomposition likely </w:t>
      </w:r>
      <w:r w:rsidRPr="10371CCE">
        <w:rPr>
          <w:lang w:bidi="he-IL"/>
        </w:rPr>
        <w:t>preclude carbon export. Like other shredders, sea urchins primarily facilitate rapid carbon cycling. Their putative beneficial role for kelp blue carbon must therefore be reconsidered.</w:t>
      </w:r>
    </w:p>
    <w:p w14:paraId="56D1B9B5" w14:textId="77777777" w:rsidR="005C11A9" w:rsidRPr="001E6D5A" w:rsidRDefault="005C11A9" w:rsidP="005C11A9">
      <w:pPr>
        <w:rPr>
          <w:lang w:bidi="he-IL"/>
        </w:rPr>
      </w:pPr>
    </w:p>
    <w:p w14:paraId="46CE2E4B" w14:textId="77777777" w:rsidR="005C11A9" w:rsidRPr="001E6D5A" w:rsidRDefault="005C11A9" w:rsidP="005C11A9">
      <w:pPr>
        <w:rPr>
          <w:lang w:bidi="he-IL"/>
        </w:rPr>
      </w:pPr>
      <w:r w:rsidRPr="001E6D5A">
        <w:rPr>
          <w:b/>
          <w:bCs/>
          <w:lang w:bidi="he-IL"/>
        </w:rPr>
        <w:t>Keywords</w:t>
      </w:r>
    </w:p>
    <w:p w14:paraId="6ED2CF68" w14:textId="77777777" w:rsidR="005C11A9" w:rsidRPr="001E6D5A" w:rsidRDefault="005C11A9" w:rsidP="005C11A9">
      <w:pPr>
        <w:rPr>
          <w:lang w:bidi="he-IL"/>
        </w:rPr>
      </w:pPr>
      <w:r>
        <w:rPr>
          <w:lang w:bidi="he-IL"/>
        </w:rPr>
        <w:t>p</w:t>
      </w:r>
      <w:r w:rsidRPr="001E6D5A">
        <w:rPr>
          <w:lang w:bidi="he-IL"/>
        </w:rPr>
        <w:t>lant</w:t>
      </w:r>
      <w:r>
        <w:rPr>
          <w:lang w:bidi="he-IL"/>
        </w:rPr>
        <w:t>–</w:t>
      </w:r>
      <w:r w:rsidRPr="001E6D5A">
        <w:rPr>
          <w:lang w:bidi="he-IL"/>
        </w:rPr>
        <w:t>herbivore interactions</w:t>
      </w:r>
      <w:r>
        <w:rPr>
          <w:i/>
          <w:iCs/>
          <w:lang w:bidi="he-IL"/>
        </w:rPr>
        <w:t xml:space="preserve">, </w:t>
      </w:r>
      <w:r w:rsidRPr="001E6D5A">
        <w:rPr>
          <w:i/>
          <w:iCs/>
          <w:lang w:bidi="he-IL"/>
        </w:rPr>
        <w:t>Strongylocentrotus</w:t>
      </w:r>
      <w:r w:rsidRPr="001E6D5A">
        <w:rPr>
          <w:lang w:bidi="he-IL"/>
        </w:rPr>
        <w:t xml:space="preserve">, </w:t>
      </w:r>
      <w:proofErr w:type="spellStart"/>
      <w:r w:rsidRPr="001E6D5A">
        <w:rPr>
          <w:i/>
          <w:iCs/>
          <w:lang w:bidi="he-IL"/>
        </w:rPr>
        <w:t>Mesocentrotus</w:t>
      </w:r>
      <w:proofErr w:type="spellEnd"/>
      <w:r w:rsidRPr="001E6D5A">
        <w:rPr>
          <w:lang w:bidi="he-IL"/>
        </w:rPr>
        <w:t xml:space="preserve">, </w:t>
      </w:r>
      <w:proofErr w:type="spellStart"/>
      <w:r w:rsidRPr="001E6D5A">
        <w:rPr>
          <w:i/>
          <w:iCs/>
          <w:lang w:bidi="he-IL"/>
        </w:rPr>
        <w:t>Paracentrotus</w:t>
      </w:r>
      <w:proofErr w:type="spellEnd"/>
      <w:r w:rsidRPr="001E6D5A">
        <w:rPr>
          <w:lang w:bidi="he-IL"/>
        </w:rPr>
        <w:t xml:space="preserve">, </w:t>
      </w:r>
      <w:proofErr w:type="spellStart"/>
      <w:r w:rsidRPr="001E6D5A">
        <w:rPr>
          <w:i/>
          <w:iCs/>
          <w:lang w:bidi="he-IL"/>
        </w:rPr>
        <w:t>Psammechinus</w:t>
      </w:r>
      <w:proofErr w:type="spellEnd"/>
      <w:r w:rsidRPr="001E6D5A">
        <w:rPr>
          <w:lang w:bidi="he-IL"/>
        </w:rPr>
        <w:t xml:space="preserve">, </w:t>
      </w:r>
      <w:proofErr w:type="spellStart"/>
      <w:r w:rsidRPr="001E6D5A">
        <w:rPr>
          <w:i/>
          <w:iCs/>
          <w:lang w:bidi="he-IL"/>
        </w:rPr>
        <w:t>Parechinus</w:t>
      </w:r>
      <w:proofErr w:type="spellEnd"/>
      <w:r w:rsidRPr="001E6D5A">
        <w:rPr>
          <w:lang w:bidi="he-IL"/>
        </w:rPr>
        <w:t xml:space="preserve">, </w:t>
      </w:r>
      <w:r w:rsidRPr="00D53784">
        <w:rPr>
          <w:i/>
          <w:iCs/>
          <w:lang w:bidi="he-IL"/>
        </w:rPr>
        <w:t>Gammarus</w:t>
      </w:r>
      <w:r>
        <w:rPr>
          <w:lang w:bidi="he-IL"/>
        </w:rPr>
        <w:t xml:space="preserve">, </w:t>
      </w:r>
      <w:r w:rsidRPr="001E6D5A">
        <w:rPr>
          <w:lang w:bidi="he-IL"/>
        </w:rPr>
        <w:t xml:space="preserve">extracellular enzyme activity, </w:t>
      </w:r>
      <w:proofErr w:type="spellStart"/>
      <w:r w:rsidRPr="001E6D5A">
        <w:rPr>
          <w:lang w:bidi="he-IL"/>
        </w:rPr>
        <w:t>phlorotannins</w:t>
      </w:r>
      <w:proofErr w:type="spellEnd"/>
    </w:p>
    <w:p w14:paraId="286BB2A8" w14:textId="77777777" w:rsidR="005C11A9" w:rsidRPr="001E6D5A" w:rsidRDefault="005C11A9" w:rsidP="005C11A9"/>
    <w:p w14:paraId="46B1A3D5" w14:textId="77777777" w:rsidR="005C11A9" w:rsidRPr="00F23156" w:rsidRDefault="005C11A9" w:rsidP="005C11A9">
      <w:pPr>
        <w:pStyle w:val="ListParagraph"/>
        <w:numPr>
          <w:ilvl w:val="0"/>
          <w:numId w:val="4"/>
        </w:numPr>
        <w:rPr>
          <w:rFonts w:ascii="Times New Roman" w:hAnsi="Times New Roman"/>
          <w:b/>
          <w:bCs/>
          <w:lang w:val="en-GB"/>
        </w:rPr>
      </w:pPr>
      <w:r w:rsidRPr="001E6D5A">
        <w:rPr>
          <w:rFonts w:ascii="Times New Roman" w:hAnsi="Times New Roman"/>
          <w:b/>
          <w:bCs/>
          <w:lang w:val="en-GB"/>
        </w:rPr>
        <w:t>Introduction</w:t>
      </w:r>
    </w:p>
    <w:p w14:paraId="27E70330" w14:textId="77777777" w:rsidR="005C11A9" w:rsidRDefault="005C11A9" w:rsidP="005C11A9">
      <w:r>
        <w:t xml:space="preserve">Kelp forests are productive and extensive marine ecosystems that exhibit rapid carbon cycling </w:t>
      </w:r>
      <w:r>
        <w:fldChar w:fldCharType="begin"/>
      </w:r>
      <w:r>
        <w:instrText xml:space="preserve">ADDIN BEC{Mann, 1973 #96394; </w:instrText>
      </w:r>
      <w:r w:rsidRPr="0045065A">
        <w:instrText>Pessarrodona et al., 2022 #59704</w:instrText>
      </w:r>
      <w:r w:rsidRPr="00B5641F">
        <w:instrText xml:space="preserve">; </w:instrText>
      </w:r>
      <w:r w:rsidRPr="0045065A">
        <w:instrText>Duarte et al., 2022 #38140}</w:instrText>
      </w:r>
      <w:r>
        <w:fldChar w:fldCharType="separate"/>
      </w:r>
      <w:r>
        <w:t>(Mann 1973, Duarte et al. 2022, Pessarrodona et al. 2022)</w:t>
      </w:r>
      <w:r>
        <w:fldChar w:fldCharType="end"/>
      </w:r>
      <w:r>
        <w:t xml:space="preserve">. Unlike terrestrial forests and conventional blue carbon ecosystems — salt marshes, mangrove forests and seagrass </w:t>
      </w:r>
      <w:r>
        <w:lastRenderedPageBreak/>
        <w:t xml:space="preserve">meadows — kelp forests cannot accumulate and store carbon in belowground biomass, soil or ligneous deposits </w:t>
      </w:r>
      <w:r>
        <w:fldChar w:fldCharType="begin"/>
      </w:r>
      <w:r>
        <w:instrText>ADDIN BEC{Duarte and Cebrián, 1996 #45202; Krause-Jensen and Duarte, 2016 #82158}</w:instrText>
      </w:r>
      <w:r>
        <w:fldChar w:fldCharType="separate"/>
      </w:r>
      <w:r>
        <w:t>(Duarte &amp; Cebrián 1996, Krause-Jensen &amp; Duarte 2016)</w:t>
      </w:r>
      <w:r>
        <w:fldChar w:fldCharType="end"/>
      </w:r>
      <w:r>
        <w:t xml:space="preserve">. Kelp blue carbon therefore hinges on the fate of exported detritus </w:t>
      </w:r>
      <w:r>
        <w:fldChar w:fldCharType="begin"/>
      </w:r>
      <w:r>
        <w:instrText>ADDIN BEC{Pessarrodona et al., 2023 #24777; Krause-Jensen and Duarte, 2016 #82158}{Wright et al., 2022 #84779; Filbee-Dexter et al., 2022 #89942}</w:instrText>
      </w:r>
      <w:r>
        <w:fldChar w:fldCharType="separate"/>
      </w:r>
      <w:r>
        <w:t>(Krause-Jensen &amp; Duarte 2016, Filbee-Dexter et al. 2022, Wright et al. 2022, Pessarrodona et al. 2023)</w:t>
      </w:r>
      <w:r>
        <w:fldChar w:fldCharType="end"/>
      </w:r>
      <w:r>
        <w:t xml:space="preserve">. Detrital production accounts for the majority of kelp primary production, as high as 88% </w:t>
      </w:r>
      <w:r>
        <w:fldChar w:fldCharType="begin"/>
      </w:r>
      <w:r>
        <w:instrText>ADDIN BEC{Newell et al., 1982 #9357}</w:instrText>
      </w:r>
      <w:r>
        <w:fldChar w:fldCharType="separate"/>
      </w:r>
      <w:r>
        <w:t>(Newell et al. 1982)</w:t>
      </w:r>
      <w:r>
        <w:fldChar w:fldCharType="end"/>
      </w:r>
      <w:r>
        <w:t xml:space="preserve"> to 90% </w:t>
      </w:r>
      <w:r>
        <w:fldChar w:fldCharType="begin"/>
      </w:r>
      <w:r>
        <w:instrText>ADDIN BEC{Mann, 1973 #96394}</w:instrText>
      </w:r>
      <w:r>
        <w:fldChar w:fldCharType="separate"/>
      </w:r>
      <w:r>
        <w:t>(Mann 1973)</w:t>
      </w:r>
      <w:r>
        <w:fldChar w:fldCharType="end"/>
      </w:r>
      <w:r>
        <w:t xml:space="preserve"> for some forests and averaging 71% </w:t>
      </w:r>
      <w:r>
        <w:fldChar w:fldCharType="begin"/>
      </w:r>
      <w:r>
        <w:instrText>ADDIN BEC{Filbee-Dexter et al., 2024 #27978}</w:instrText>
      </w:r>
      <w:r>
        <w:fldChar w:fldCharType="separate"/>
      </w:r>
      <w:r>
        <w:t>(Filbee-Dexter et al. 2024)</w:t>
      </w:r>
      <w:r>
        <w:fldChar w:fldCharType="end"/>
      </w:r>
      <w:r>
        <w:t xml:space="preserve"> to 82% </w:t>
      </w:r>
      <w:r>
        <w:fldChar w:fldCharType="begin"/>
      </w:r>
      <w:r>
        <w:instrText>ADDIN BEC{Krumhansl and Scheibling, 2012 #52976}</w:instrText>
      </w:r>
      <w:r>
        <w:fldChar w:fldCharType="separate"/>
      </w:r>
      <w:r>
        <w:t>(Krumhansl &amp; Scheibling 2012)</w:t>
      </w:r>
      <w:r>
        <w:fldChar w:fldCharType="end"/>
      </w:r>
      <w:r>
        <w:t xml:space="preserve">. As such, kelp forests are similar to other plant ecosystems which typically channel over half of their primary production into the detrital pathway, with a lower fraction for aquatic ecosystems owing to greater herbivory </w:t>
      </w:r>
      <w:r>
        <w:fldChar w:fldCharType="begin"/>
      </w:r>
      <w:r>
        <w:instrText>ADDIN BEC{Cebrián and Lartigue, 2004 #25396}</w:instrText>
      </w:r>
      <w:r>
        <w:fldChar w:fldCharType="separate"/>
      </w:r>
      <w:r>
        <w:t>(Cebrián &amp; Lartigue 2004)</w:t>
      </w:r>
      <w:r>
        <w:fldChar w:fldCharType="end"/>
      </w:r>
      <w:r>
        <w:t xml:space="preserve">. Since some of detrital production is consumed in the forest, about 44% of macroalgal primary production is eventually exported </w:t>
      </w:r>
      <w:r>
        <w:fldChar w:fldCharType="begin"/>
      </w:r>
      <w:r>
        <w:instrText>ADDIN BEC{Duarte and Cebrián, 1996 #45202}</w:instrText>
      </w:r>
      <w:r>
        <w:fldChar w:fldCharType="separate"/>
      </w:r>
      <w:r>
        <w:t>(Duarte &amp; Cebrián 1996)</w:t>
      </w:r>
      <w:r>
        <w:fldChar w:fldCharType="end"/>
      </w:r>
      <w:r w:rsidRPr="00395244">
        <w:t xml:space="preserve">. </w:t>
      </w:r>
      <w:r>
        <w:t>With a quarter of this exported carbon estimated to be buried or retained in the deep ocean</w:t>
      </w:r>
      <w:r w:rsidRPr="00395244">
        <w:t xml:space="preserve">, seaweeds </w:t>
      </w:r>
      <w:r>
        <w:t xml:space="preserve">are thought to </w:t>
      </w:r>
      <w:r w:rsidRPr="00395244">
        <w:t xml:space="preserve">sequester 0.54–2.4% </w:t>
      </w:r>
      <w:r>
        <w:fldChar w:fldCharType="begin"/>
      </w:r>
      <w:r>
        <w:instrText>ADDIN BEC{Krause-Jensen and Duarte, 2016 #82158}</w:instrText>
      </w:r>
      <w:r>
        <w:fldChar w:fldCharType="separate"/>
      </w:r>
      <w:r>
        <w:t>(Krause-Jensen &amp; Duarte 2016)</w:t>
      </w:r>
      <w:r>
        <w:fldChar w:fldCharType="end"/>
      </w:r>
      <w:r>
        <w:t xml:space="preserve"> of annual anthropogenic carbon dioxide emissions </w:t>
      </w:r>
      <w:r>
        <w:fldChar w:fldCharType="begin"/>
      </w:r>
      <w:r>
        <w:instrText>ADDIN BEC{Friedlingstein et al., 2026 #64816}</w:instrText>
      </w:r>
      <w:r>
        <w:fldChar w:fldCharType="separate"/>
      </w:r>
      <w:r>
        <w:t>(Friedlingstein et al. 2026)</w:t>
      </w:r>
      <w:r>
        <w:fldChar w:fldCharType="end"/>
      </w:r>
      <w:r>
        <w:t xml:space="preserve">. These estimates have recently been reduced to 0.036–0.39% for brown seaweeds by accounting for decomposition after export </w:t>
      </w:r>
      <w:r>
        <w:fldChar w:fldCharType="begin"/>
      </w:r>
      <w:r>
        <w:instrText>ADDIN BEC{Filbee-Dexter et al., 2024 #27978}</w:instrText>
      </w:r>
      <w:r>
        <w:fldChar w:fldCharType="separate"/>
      </w:r>
      <w:r>
        <w:t>(Filbee-Dexter et al. 2024)</w:t>
      </w:r>
      <w:r>
        <w:fldChar w:fldCharType="end"/>
      </w:r>
      <w:r>
        <w:t>. While this is an improvement, consumption of detritus prior to export tends to be overlooked.</w:t>
      </w:r>
    </w:p>
    <w:p w14:paraId="647215FD" w14:textId="77777777" w:rsidR="005C11A9" w:rsidRDefault="005C11A9" w:rsidP="005C11A9"/>
    <w:p w14:paraId="07C264AE" w14:textId="77777777" w:rsidR="005C11A9" w:rsidRDefault="005C11A9" w:rsidP="005C11A9">
      <w:r>
        <w:t xml:space="preserve">Detrital production is frequently conflated with detrital export. Although the original assessment of seaweed carbon sequestration </w:t>
      </w:r>
      <w:r>
        <w:fldChar w:fldCharType="begin"/>
      </w:r>
      <w:r>
        <w:instrText>ADDIN BEC{Krause-Jensen and Duarte, 2016 #82158}</w:instrText>
      </w:r>
      <w:r>
        <w:fldChar w:fldCharType="separate"/>
      </w:r>
      <w:r>
        <w:t>(Krause-Jensen &amp; Duarte 2016)</w:t>
      </w:r>
      <w:r>
        <w:fldChar w:fldCharType="end"/>
      </w:r>
      <w:r>
        <w:t xml:space="preserve"> used an estimate of export </w:t>
      </w:r>
      <w:r>
        <w:fldChar w:fldCharType="begin"/>
      </w:r>
      <w:r>
        <w:instrText>ADDIN BEC{Duarte and Cebrián, 1996 #45202}</w:instrText>
      </w:r>
      <w:r>
        <w:fldChar w:fldCharType="separate"/>
      </w:r>
      <w:r>
        <w:t>(Duarte &amp; Cebrián 1996)</w:t>
      </w:r>
      <w:r>
        <w:fldChar w:fldCharType="end"/>
      </w:r>
      <w:r>
        <w:t xml:space="preserve">, recent assessments treat the distinction loosely </w:t>
      </w:r>
      <w:r>
        <w:fldChar w:fldCharType="begin"/>
      </w:r>
      <w:r>
        <w:instrText xml:space="preserve">ADDIN BEC{Filbee-Dexter et al., 2024 #27978; </w:instrText>
      </w:r>
      <w:r w:rsidRPr="00A75FA8">
        <w:instrText>Pessarrodona et al., 2023 #24777}</w:instrText>
      </w:r>
      <w:r>
        <w:fldChar w:fldCharType="separate"/>
      </w:r>
      <w:r>
        <w:t>(Pessarrodona et al. 2023, Filbee-Dexter et al. 2024)</w:t>
      </w:r>
      <w:r>
        <w:fldChar w:fldCharType="end"/>
      </w:r>
      <w:r>
        <w:t xml:space="preserve">. Kelp detrital production is measured as sporophyte dislodgement in addition to abscission and distal erosion of the lamina, with lamina losses contributing the majority </w:t>
      </w:r>
      <w:r>
        <w:fldChar w:fldCharType="begin"/>
      </w:r>
      <w:r>
        <w:instrText xml:space="preserve">ADDIN BEC{Pessarrodona et al., 2019 #33345; </w:instrText>
      </w:r>
      <w:r w:rsidRPr="00101451">
        <w:instrText>Pedersen et al., 2020 #74604</w:instrText>
      </w:r>
      <w:r w:rsidRPr="00FB7C4A">
        <w:instrText xml:space="preserve">; </w:instrText>
      </w:r>
      <w:r w:rsidRPr="006E0F6C">
        <w:instrText>Pessarrodona et al., 2018 #96145</w:instrText>
      </w:r>
      <w:r w:rsidRPr="00FB7C4A">
        <w:instrText xml:space="preserve">; </w:instrText>
      </w:r>
      <w:r w:rsidRPr="003D06D0">
        <w:instrText>Smale et al., 2022 #33643</w:instrText>
      </w:r>
      <w:r w:rsidRPr="00FB7C4A">
        <w:instrText xml:space="preserve">; </w:instrText>
      </w:r>
      <w:r w:rsidRPr="0021284B">
        <w:instrText>Hereward et al., 2018 #9038}</w:instrText>
      </w:r>
      <w:r>
        <w:fldChar w:fldCharType="separate"/>
      </w:r>
      <w:r>
        <w:t>(Hereward et al. 2018, Pessarrodona et al. 2018, 2019, Pedersen et al. 2020, Smale et al. 2022)</w:t>
      </w:r>
      <w:r>
        <w:fldChar w:fldCharType="end"/>
      </w:r>
      <w:r>
        <w:t xml:space="preserve">. In contrast, export also requires measurement of detrital accumulations and remains poorly quantified for kelps </w:t>
      </w:r>
      <w:r>
        <w:fldChar w:fldCharType="begin"/>
      </w:r>
      <w:r>
        <w:instrText>ADDIN BEC{Krumhansl and Scheibling, 2012 #52976}</w:instrText>
      </w:r>
      <w:r>
        <w:fldChar w:fldCharType="separate"/>
      </w:r>
      <w:r>
        <w:t>(Krumhansl &amp; Scheibling 2012)</w:t>
      </w:r>
      <w:r>
        <w:fldChar w:fldCharType="end"/>
      </w:r>
      <w:r>
        <w:t>.</w:t>
      </w:r>
      <w:r w:rsidRPr="00FF1A56">
        <w:t xml:space="preserve"> </w:t>
      </w:r>
      <w:r>
        <w:t xml:space="preserve">Video and quadrat surveys show that more kelp detritus is found outside than in forests </w:t>
      </w:r>
      <w:r>
        <w:fldChar w:fldCharType="begin"/>
      </w:r>
      <w:r>
        <w:instrText>ADDIN BEC{Wernberg et al., 2006 #74439}{Filbee-Dexter et al., 2018 #12689}</w:instrText>
      </w:r>
      <w:r>
        <w:fldChar w:fldCharType="separate"/>
      </w:r>
      <w:r>
        <w:t>(Wernberg et al. 2006, Filbee-Dexter et al. 2018)</w:t>
      </w:r>
      <w:r>
        <w:fldChar w:fldCharType="end"/>
      </w:r>
      <w:r>
        <w:t xml:space="preserve"> with detrital export estimates as high as 94–100% of detrital production </w:t>
      </w:r>
      <w:r>
        <w:fldChar w:fldCharType="begin"/>
      </w:r>
      <w:r>
        <w:instrText>ADDIN BEC{Smale et al., 2022 #33643}</w:instrText>
      </w:r>
      <w:r>
        <w:fldChar w:fldCharType="separate"/>
      </w:r>
      <w:r>
        <w:t>(Smale et al. 2022)</w:t>
      </w:r>
      <w:r>
        <w:fldChar w:fldCharType="end"/>
      </w:r>
      <w:r>
        <w:t xml:space="preserve">, and particle tracking models suggest that detritus may reach deeper waters if unimpeded </w:t>
      </w:r>
      <w:r>
        <w:fldChar w:fldCharType="begin"/>
      </w:r>
      <w:r>
        <w:instrText>ADDIN BEC{Filbee-Dexter et al., 2020 #86459; Krumhansl et al., 2025 #20399}</w:instrText>
      </w:r>
      <w:r>
        <w:fldChar w:fldCharType="separate"/>
      </w:r>
      <w:r>
        <w:t>(Filbee-Dexter et al. 2020, Krumhansl et al. 2025)</w:t>
      </w:r>
      <w:r>
        <w:fldChar w:fldCharType="end"/>
      </w:r>
      <w:r>
        <w:t xml:space="preserve">. However, it is likely that distal lamina loss, in particular that attributed to erosion, is partly caused by distal grazing </w:t>
      </w:r>
      <w:r>
        <w:fldChar w:fldCharType="begin"/>
      </w:r>
      <w:r>
        <w:instrText xml:space="preserve">ADDIN BEC{Krumhansl and Scheibling, 2011 #20945; </w:instrText>
      </w:r>
      <w:r w:rsidRPr="0021284B">
        <w:instrText>Hereward et al., 2018 #9038</w:instrText>
      </w:r>
      <w:r w:rsidRPr="00661DC7">
        <w:instrText xml:space="preserve">; </w:instrText>
      </w:r>
      <w:r w:rsidRPr="00F2352A">
        <w:instrText>Johnson and Mann, 1986 #86218</w:instrText>
      </w:r>
      <w:r w:rsidRPr="00661DC7">
        <w:instrText xml:space="preserve">; </w:instrText>
      </w:r>
      <w:r w:rsidRPr="004C2EA2">
        <w:instrText>Toth and Pavia, 2002 #31226}</w:instrText>
      </w:r>
      <w:r>
        <w:fldChar w:fldCharType="separate"/>
      </w:r>
      <w:r>
        <w:t>(Johnson &amp; Mann 1986, Toth &amp; Pavia 2002, Krumhansl &amp; Scheibling 2011, Hereward et al. 2018)</w:t>
      </w:r>
      <w:r>
        <w:fldChar w:fldCharType="end"/>
      </w:r>
      <w:r>
        <w:t xml:space="preserve">. Therefore, some of the kelp carbon that is thought to enter the detrital pathway is directly remineralised. Part of the carbon that is actually released as detritus stays in the kelp forest </w:t>
      </w:r>
      <w:r>
        <w:fldChar w:fldCharType="begin"/>
      </w:r>
      <w:r>
        <w:instrText xml:space="preserve">ADDIN BEC{Wernberg et al., 2006 #74439}{Filbee-Dexter et al., 2018 #12689; </w:instrText>
      </w:r>
      <w:r w:rsidRPr="00847268">
        <w:instrText>Smale et al., 2022 #33643}</w:instrText>
      </w:r>
      <w:r>
        <w:fldChar w:fldCharType="separate"/>
      </w:r>
      <w:r>
        <w:t>(Wernberg et al. 2006, Filbee-Dexter et al. 2018, Smale et al. 2022)</w:t>
      </w:r>
      <w:r>
        <w:fldChar w:fldCharType="end"/>
      </w:r>
      <w:r>
        <w:t xml:space="preserve"> and much of the remainder is captured and remineralised by large primary consumers before it can be exported to blue carbon sinks </w:t>
      </w:r>
      <w:r>
        <w:fldChar w:fldCharType="begin"/>
      </w:r>
      <w:r>
        <w:instrText xml:space="preserve">ADDIN BEC{Kriegisch et al., 2019 #281507; </w:instrText>
      </w:r>
      <w:r w:rsidRPr="0042072D">
        <w:instrText>Wernberg et al., 2006 #74439</w:instrText>
      </w:r>
      <w:r w:rsidRPr="009A480D">
        <w:instrText xml:space="preserve">; </w:instrText>
      </w:r>
      <w:r w:rsidRPr="005A3DAA">
        <w:instrText>Vanderklift and Wernberg, 2008 #66845</w:instrText>
      </w:r>
      <w:r w:rsidRPr="009A480D">
        <w:instrText xml:space="preserve">; </w:instrText>
      </w:r>
      <w:r w:rsidRPr="00F47B75">
        <w:instrText>Kelly et al., 2012 #20010}</w:instrText>
      </w:r>
      <w:r w:rsidRPr="009A480D">
        <w:instrText>{Filbee-Dexter et al., 2018 #12689; Filbee-Dexter et al., 2020 #86459}</w:instrText>
      </w:r>
      <w:r>
        <w:fldChar w:fldCharType="separate"/>
      </w:r>
      <w:r>
        <w:t>(Wernberg et al. 2006, Vanderklift &amp; Wernberg 2008, Kelly et al. 2012, Filbee-Dexter et al. 2018, Kriegisch et al. 2019, Filbee-Dexter et al. 2020)</w:t>
      </w:r>
      <w:r>
        <w:fldChar w:fldCharType="end"/>
      </w:r>
      <w:r>
        <w:t>. Consequently, not all kelp detrital production can be considered exported and further research on detrital processing in and adjacent to kelp forests is required.</w:t>
      </w:r>
    </w:p>
    <w:p w14:paraId="479D0B8D" w14:textId="77777777" w:rsidR="005C11A9" w:rsidRDefault="005C11A9" w:rsidP="005C11A9"/>
    <w:p w14:paraId="6ED0FDBB" w14:textId="77777777" w:rsidR="005C11A9" w:rsidRDefault="005C11A9" w:rsidP="005C11A9">
      <w:r>
        <w:t>Sea urchins (</w:t>
      </w:r>
      <w:proofErr w:type="spellStart"/>
      <w:r>
        <w:t>Echinoidea</w:t>
      </w:r>
      <w:proofErr w:type="spellEnd"/>
      <w:r>
        <w:t xml:space="preserve">) are the most important primary consumers in and adjacent to kelp forests. They are impactful herbivores that can clear </w:t>
      </w:r>
      <w:r>
        <w:rPr>
          <w:lang w:bidi="he-IL"/>
        </w:rPr>
        <w:t>entire</w:t>
      </w:r>
      <w:r w:rsidRPr="10371CCE">
        <w:rPr>
          <w:lang w:bidi="he-IL"/>
        </w:rPr>
        <w:t xml:space="preserve"> forests to form urchin barrens in many parts of the coastal ocean </w:t>
      </w:r>
      <w:r>
        <w:fldChar w:fldCharType="begin"/>
      </w:r>
      <w:r>
        <w:instrText>ADDIN BEC{Filbee-Dexter and Scheibling, 2014 #8327}</w:instrText>
      </w:r>
      <w:r>
        <w:fldChar w:fldCharType="separate"/>
      </w:r>
      <w:r>
        <w:t>(Filbee-Dexter &amp; Scheibling 2014)</w:t>
      </w:r>
      <w:r>
        <w:fldChar w:fldCharType="end"/>
      </w:r>
      <w:r w:rsidRPr="10371CCE">
        <w:rPr>
          <w:lang w:bidi="he-IL"/>
        </w:rPr>
        <w:t xml:space="preserve">. But they are also </w:t>
      </w:r>
      <w:r>
        <w:rPr>
          <w:lang w:bidi="he-IL"/>
        </w:rPr>
        <w:t xml:space="preserve">key </w:t>
      </w:r>
      <w:r w:rsidRPr="10371CCE">
        <w:rPr>
          <w:lang w:bidi="he-IL"/>
        </w:rPr>
        <w:t xml:space="preserve">detritivores that </w:t>
      </w:r>
      <w:r>
        <w:rPr>
          <w:lang w:bidi="he-IL"/>
        </w:rPr>
        <w:t>consume</w:t>
      </w:r>
      <w:r w:rsidRPr="10371CCE">
        <w:rPr>
          <w:lang w:bidi="he-IL"/>
        </w:rPr>
        <w:t xml:space="preserve"> </w:t>
      </w:r>
      <w:r>
        <w:rPr>
          <w:lang w:bidi="he-IL"/>
        </w:rPr>
        <w:t>large quantities of drift</w:t>
      </w:r>
      <w:r w:rsidRPr="10371CCE">
        <w:rPr>
          <w:lang w:bidi="he-IL"/>
        </w:rPr>
        <w:t xml:space="preserve"> kelp </w:t>
      </w:r>
      <w:r>
        <w:fldChar w:fldCharType="begin"/>
      </w:r>
      <w:r>
        <w:instrText xml:space="preserve">ADDIN BEC{Kriegisch et al., 2019 #281507; </w:instrText>
      </w:r>
      <w:r w:rsidRPr="007C5ACA">
        <w:rPr>
          <w:lang w:bidi="he-IL"/>
        </w:rPr>
        <w:instrText>Vanderklift and Wernberg, 2008 #66845</w:instrText>
      </w:r>
      <w:r w:rsidRPr="00577721">
        <w:rPr>
          <w:lang w:bidi="he-IL"/>
        </w:rPr>
        <w:instrText xml:space="preserve">; </w:instrText>
      </w:r>
      <w:r w:rsidRPr="007C5ACA">
        <w:rPr>
          <w:lang w:bidi="he-IL"/>
        </w:rPr>
        <w:instrText>Kelly et al., 2012 #20010}</w:instrText>
      </w:r>
      <w:r w:rsidRPr="00577721">
        <w:rPr>
          <w:lang w:bidi="he-IL"/>
        </w:rPr>
        <w:instrText>{Filbee-Dexter et al., 2018 #12689; Filbee-Dexter et al., 2020 #86459}</w:instrText>
      </w:r>
      <w:r>
        <w:fldChar w:fldCharType="separate"/>
      </w:r>
      <w:r>
        <w:t>(Vanderklift &amp; Wernberg 2008, Kelly et al. 2012, Filbee-Dexter et al. 2018, Kriegisch et al. 2019, Filbee-Dexter et al. 2020)</w:t>
      </w:r>
      <w:r>
        <w:fldChar w:fldCharType="end"/>
      </w:r>
      <w:r w:rsidRPr="10371CCE">
        <w:rPr>
          <w:lang w:bidi="he-IL"/>
        </w:rPr>
        <w:t xml:space="preserve">. </w:t>
      </w:r>
      <w:r>
        <w:rPr>
          <w:lang w:bidi="he-IL"/>
        </w:rPr>
        <w:t xml:space="preserve">In fact, urchins preferentially feed on detached relative to attached kelp </w:t>
      </w:r>
      <w:r>
        <w:fldChar w:fldCharType="begin"/>
      </w:r>
      <w:r>
        <w:instrText>ADDIN BEC{Kriegisch et al., 2019 #281507; Vanderklift and Wernberg, 2008 #66845}</w:instrText>
      </w:r>
      <w:r>
        <w:fldChar w:fldCharType="separate"/>
      </w:r>
      <w:r>
        <w:t>(Vanderklift &amp; Wernberg 2008, Kriegisch et al. 2019)</w:t>
      </w:r>
      <w:r>
        <w:fldChar w:fldCharType="end"/>
      </w:r>
      <w:r>
        <w:rPr>
          <w:lang w:bidi="he-IL"/>
        </w:rPr>
        <w:t xml:space="preserve">. The majority of observed drift kelp therefore tends to be captured by sea urchins </w:t>
      </w:r>
      <w:r>
        <w:fldChar w:fldCharType="begin"/>
      </w:r>
      <w:r>
        <w:instrText>ADDIN BEC{Filbee-Dexter et al., 2018 #12689; Vanderklift and Wernberg, 2008 #66845}</w:instrText>
      </w:r>
      <w:r>
        <w:fldChar w:fldCharType="separate"/>
      </w:r>
      <w:r>
        <w:t>(Vanderklift &amp; Wernberg 2008, Filbee-Dexter et al. 2018)</w:t>
      </w:r>
      <w:r>
        <w:fldChar w:fldCharType="end"/>
      </w:r>
      <w:r>
        <w:rPr>
          <w:lang w:bidi="he-IL"/>
        </w:rPr>
        <w:t>. Capture probability increases as a logistic function of urchin density,</w:t>
      </w:r>
      <w:r w:rsidRPr="10371CCE">
        <w:rPr>
          <w:lang w:bidi="he-IL"/>
        </w:rPr>
        <w:t xml:space="preserve"> </w:t>
      </w:r>
      <w:r>
        <w:rPr>
          <w:lang w:bidi="he-IL"/>
        </w:rPr>
        <w:t>reaching 70–100%</w:t>
      </w:r>
      <w:r w:rsidRPr="10371CCE">
        <w:rPr>
          <w:lang w:bidi="he-IL"/>
        </w:rPr>
        <w:t xml:space="preserve"> </w:t>
      </w:r>
      <w:r>
        <w:rPr>
          <w:lang w:bidi="he-IL"/>
        </w:rPr>
        <w:t xml:space="preserve">at </w:t>
      </w:r>
      <w:r>
        <w:rPr>
          <w:lang w:bidi="he-IL"/>
        </w:rPr>
        <w:lastRenderedPageBreak/>
        <w:t>densities above 4 urchins m</w:t>
      </w:r>
      <w:r w:rsidRPr="0021140A">
        <w:rPr>
          <w:vertAlign w:val="superscript"/>
          <w:lang w:bidi="he-IL"/>
        </w:rPr>
        <w:t>−2</w:t>
      </w:r>
      <w:r>
        <w:rPr>
          <w:lang w:bidi="he-IL"/>
        </w:rPr>
        <w:t xml:space="preserve"> </w:t>
      </w:r>
      <w:r>
        <w:fldChar w:fldCharType="begin"/>
      </w:r>
      <w:r>
        <w:instrText>ADDIN BEC{Filbee-Dexter et al., 2020 #86459}</w:instrText>
      </w:r>
      <w:r>
        <w:fldChar w:fldCharType="separate"/>
      </w:r>
      <w:r>
        <w:t>(Filbee-Dexter et al. 2020)</w:t>
      </w:r>
      <w:r>
        <w:fldChar w:fldCharType="end"/>
      </w:r>
      <w:r w:rsidRPr="10371CCE">
        <w:rPr>
          <w:lang w:bidi="he-IL"/>
        </w:rPr>
        <w:t xml:space="preserve">. </w:t>
      </w:r>
      <w:r>
        <w:rPr>
          <w:lang w:bidi="he-IL"/>
        </w:rPr>
        <w:t xml:space="preserve">Urchins break large drift kelp up into smaller fragments and faeces which enhances consumption by smaller detritivores </w:t>
      </w:r>
      <w:r>
        <w:fldChar w:fldCharType="begin"/>
      </w:r>
      <w:r>
        <w:instrText>ADDIN BEC{Yorke et al., 2019 #37704}</w:instrText>
      </w:r>
      <w:r>
        <w:fldChar w:fldCharType="separate"/>
      </w:r>
      <w:r>
        <w:t>(Yorke et al. 2019)</w:t>
      </w:r>
      <w:r>
        <w:fldChar w:fldCharType="end"/>
      </w:r>
      <w:r w:rsidRPr="10371CCE">
        <w:rPr>
          <w:lang w:bidi="he-IL"/>
        </w:rPr>
        <w:t xml:space="preserve">. </w:t>
      </w:r>
      <w:r>
        <w:rPr>
          <w:lang w:bidi="he-IL"/>
        </w:rPr>
        <w:t>Smaller fragments are more available</w:t>
      </w:r>
      <w:r>
        <w:t xml:space="preserve"> to </w:t>
      </w:r>
      <w:proofErr w:type="spellStart"/>
      <w:r>
        <w:t>mesograzers</w:t>
      </w:r>
      <w:proofErr w:type="spellEnd"/>
      <w:r>
        <w:t xml:space="preserve"> which have limited capacity to consume intact kelp </w:t>
      </w:r>
      <w:r>
        <w:fldChar w:fldCharType="begin"/>
      </w:r>
      <w:r>
        <w:instrText xml:space="preserve">ADDIN BEC{Wessels et al., 2006 #94033; </w:instrText>
      </w:r>
      <w:r w:rsidRPr="002D0CC6">
        <w:instrText>Molis et al., 2010 #7542}</w:instrText>
      </w:r>
      <w:r>
        <w:fldChar w:fldCharType="separate"/>
      </w:r>
      <w:r>
        <w:t>(Wessels et al. 2006, Molis et al. 2010)</w:t>
      </w:r>
      <w:r>
        <w:fldChar w:fldCharType="end"/>
      </w:r>
      <w:r>
        <w:t xml:space="preserve">. </w:t>
      </w:r>
      <w:r>
        <w:rPr>
          <w:lang w:bidi="he-IL"/>
        </w:rPr>
        <w:t>Urchin</w:t>
      </w:r>
      <w:r w:rsidRPr="10371CCE">
        <w:rPr>
          <w:lang w:bidi="he-IL"/>
        </w:rPr>
        <w:t xml:space="preserve"> </w:t>
      </w:r>
      <w:r>
        <w:rPr>
          <w:lang w:bidi="he-IL"/>
        </w:rPr>
        <w:t xml:space="preserve">faeces produced from kelp </w:t>
      </w:r>
      <w:r>
        <w:t xml:space="preserve">consist of pellets with a mean equivalent circular diameter of only 2.4 mm </w:t>
      </w:r>
      <w:r>
        <w:fldChar w:fldCharType="begin"/>
      </w:r>
      <w:r>
        <w:instrText xml:space="preserve">ADDIN BEC{Sauchyn and Scheibling, 2009 #84657; </w:instrText>
      </w:r>
      <w:r w:rsidRPr="00D0738A">
        <w:instrText>Orr et al., 2014 #72283}</w:instrText>
      </w:r>
      <w:r>
        <w:fldChar w:fldCharType="separate"/>
      </w:r>
      <w:r>
        <w:t>(Sauchyn &amp; Scheibling 2009a, Orr et al. 2014)</w:t>
      </w:r>
      <w:r>
        <w:fldChar w:fldCharType="end"/>
      </w:r>
      <w:r>
        <w:t xml:space="preserve"> that may have higher nutritional value than the food source </w:t>
      </w:r>
      <w:r w:rsidRPr="00DA46C7">
        <w:fldChar w:fldCharType="begin"/>
      </w:r>
      <w:r w:rsidRPr="00DA46C7">
        <w:instrText xml:space="preserve">ADDIN BEC{Mills et al., 2000 #39423}{Schram et al., 2018 #37070; </w:instrText>
      </w:r>
      <w:r w:rsidRPr="00DE42FE">
        <w:instrText>Lawrence, 1975 #66119}</w:instrText>
      </w:r>
      <w:r w:rsidRPr="00230C16">
        <w:instrText>{Dethier et al., 2019 #28250}</w:instrText>
      </w:r>
      <w:r w:rsidRPr="00DA46C7">
        <w:fldChar w:fldCharType="separate"/>
      </w:r>
      <w:r w:rsidRPr="00DA46C7">
        <w:t>(Lawrence 1975, Mills et al. 2000, Schram et al. 2018, Dethier et al. 2019)</w:t>
      </w:r>
      <w:r w:rsidRPr="00DA46C7">
        <w:fldChar w:fldCharType="end"/>
      </w:r>
      <w:r>
        <w:t xml:space="preserve">. </w:t>
      </w:r>
      <w:r w:rsidRPr="10371CCE">
        <w:rPr>
          <w:lang w:bidi="he-IL"/>
        </w:rPr>
        <w:t xml:space="preserve">Due to this ecological role, </w:t>
      </w:r>
      <w:r>
        <w:rPr>
          <w:lang w:bidi="he-IL"/>
        </w:rPr>
        <w:t>sea urchins</w:t>
      </w:r>
      <w:r w:rsidRPr="10371CCE">
        <w:rPr>
          <w:lang w:bidi="he-IL"/>
        </w:rPr>
        <w:t xml:space="preserve"> have been likened to shredders in </w:t>
      </w:r>
      <w:r>
        <w:rPr>
          <w:lang w:bidi="he-IL"/>
        </w:rPr>
        <w:t>freshwater</w:t>
      </w:r>
      <w:r w:rsidRPr="10371CCE">
        <w:rPr>
          <w:lang w:bidi="he-IL"/>
        </w:rPr>
        <w:t xml:space="preserve"> </w:t>
      </w:r>
      <w:r>
        <w:rPr>
          <w:lang w:bidi="he-IL"/>
        </w:rPr>
        <w:t>eco</w:t>
      </w:r>
      <w:r w:rsidRPr="10371CCE">
        <w:rPr>
          <w:lang w:bidi="he-IL"/>
        </w:rPr>
        <w:t xml:space="preserve">systems </w:t>
      </w:r>
      <w:r>
        <w:fldChar w:fldCharType="begin"/>
      </w:r>
      <w:r>
        <w:instrText xml:space="preserve">ADDIN BEC{Filbee-Dexter et al., 2020 #86459; </w:instrText>
      </w:r>
      <w:r w:rsidRPr="00882528">
        <w:instrText>Yorke et al., 2019 #37704}</w:instrText>
      </w:r>
      <w:r>
        <w:fldChar w:fldCharType="separate"/>
      </w:r>
      <w:r>
        <w:t>(Yorke et al. 2019, Filbee-Dexter et al. 2020)</w:t>
      </w:r>
      <w:r>
        <w:fldChar w:fldCharType="end"/>
      </w:r>
      <w:r w:rsidRPr="10371CCE">
        <w:rPr>
          <w:lang w:bidi="he-IL"/>
        </w:rPr>
        <w:t xml:space="preserve">. </w:t>
      </w:r>
    </w:p>
    <w:p w14:paraId="62A2E325" w14:textId="77777777" w:rsidR="005C11A9" w:rsidRPr="00AF6245" w:rsidRDefault="005C11A9" w:rsidP="005C11A9"/>
    <w:p w14:paraId="1DF0F828" w14:textId="77777777" w:rsidR="005C11A9" w:rsidRDefault="005C11A9" w:rsidP="005C11A9">
      <w:r>
        <w:t xml:space="preserve">In addition to increasing </w:t>
      </w:r>
      <w:r w:rsidRPr="10371CCE">
        <w:rPr>
          <w:lang w:bidi="he-IL"/>
        </w:rPr>
        <w:t xml:space="preserve">detritivore </w:t>
      </w:r>
      <w:r>
        <w:t>accessibility, the small size of sea urchin faecal pellets causes them to sink slowly. Faecal sinking speeds are only on the order of 0.1–2 cm s</w:t>
      </w:r>
      <w:r w:rsidRPr="0021140A">
        <w:rPr>
          <w:vertAlign w:val="superscript"/>
          <w:lang w:bidi="he-IL"/>
        </w:rPr>
        <w:t>−</w:t>
      </w:r>
      <w:r>
        <w:rPr>
          <w:vertAlign w:val="superscript"/>
          <w:lang w:bidi="he-IL"/>
        </w:rPr>
        <w:t>1</w:t>
      </w:r>
      <w:r>
        <w:t xml:space="preserve"> </w:t>
      </w:r>
      <w:r>
        <w:fldChar w:fldCharType="begin"/>
      </w:r>
      <w:r>
        <w:instrText>ADDIN BEC{Orr et al., 2014 #72283</w:instrText>
      </w:r>
      <w:r w:rsidRPr="00D0738A">
        <w:rPr>
          <w:lang w:bidi="he-IL"/>
        </w:rPr>
        <w:instrText xml:space="preserve">; </w:instrText>
      </w:r>
      <w:r w:rsidRPr="0098772B">
        <w:instrText>Sauchyn and Scheibling, 2009 #84657</w:instrText>
      </w:r>
      <w:r w:rsidRPr="00D0738A">
        <w:instrText xml:space="preserve">; </w:instrText>
      </w:r>
      <w:r w:rsidRPr="009E38A9">
        <w:instrText>Wernberg and Filbee-Dexter, 2018 #97898</w:instrText>
      </w:r>
      <w:r w:rsidRPr="00D0738A">
        <w:instrText xml:space="preserve">; </w:instrText>
      </w:r>
      <w:r w:rsidRPr="00CA4DCF">
        <w:instrText>Sauchyn and Scheibling, 2009 #82871}</w:instrText>
      </w:r>
      <w:r>
        <w:fldChar w:fldCharType="separate"/>
      </w:r>
      <w:r>
        <w:t>(Sauchyn &amp; Scheibling 2009a, b, Orr et al. 2014, Wernberg &amp; Filbee-Dexter 2018)</w:t>
      </w:r>
      <w:r>
        <w:fldChar w:fldCharType="end"/>
      </w:r>
      <w:r>
        <w:t>. This makes them more neutrally buoyant than kelp, which sinks at 3–17 cm s</w:t>
      </w:r>
      <w:r w:rsidRPr="0021140A">
        <w:rPr>
          <w:vertAlign w:val="superscript"/>
          <w:lang w:bidi="he-IL"/>
        </w:rPr>
        <w:t>−</w:t>
      </w:r>
      <w:r>
        <w:rPr>
          <w:vertAlign w:val="superscript"/>
          <w:lang w:bidi="he-IL"/>
        </w:rPr>
        <w:t>1</w:t>
      </w:r>
      <w:r>
        <w:t xml:space="preserve">, and consequently allows them to be transported further by ocean currents </w:t>
      </w:r>
      <w:r>
        <w:fldChar w:fldCharType="begin"/>
      </w:r>
      <w:r>
        <w:instrText xml:space="preserve">ADDIN BEC{Wernberg and Filbee-Dexter, 2018 #97898; </w:instrText>
      </w:r>
      <w:r w:rsidRPr="0016544A">
        <w:instrText>Filbee-Dexter et al., 2020 #86459}</w:instrText>
      </w:r>
      <w:r>
        <w:fldChar w:fldCharType="separate"/>
      </w:r>
      <w:r>
        <w:t>(Wernberg &amp; Filbee-Dexter 2018, Filbee-Dexter et al. 2020)</w:t>
      </w:r>
      <w:r>
        <w:fldChar w:fldCharType="end"/>
      </w:r>
      <w:r>
        <w:t>.</w:t>
      </w:r>
      <w:r w:rsidRPr="00CF4F94">
        <w:rPr>
          <w:lang w:bidi="he-IL"/>
        </w:rPr>
        <w:t xml:space="preserve"> </w:t>
      </w:r>
      <w:r>
        <w:rPr>
          <w:lang w:bidi="he-IL"/>
        </w:rPr>
        <w:t xml:space="preserve">Urchin faecal production may be exceptionally high </w:t>
      </w:r>
      <w:r>
        <w:fldChar w:fldCharType="begin"/>
      </w:r>
      <w:r>
        <w:instrText>ADDIN BEC{Sauchyn and Scheibling, 2009 #84657; Mamelona and Pelletier, 2005 #68904}</w:instrText>
      </w:r>
      <w:r>
        <w:fldChar w:fldCharType="separate"/>
      </w:r>
      <w:r>
        <w:t>(Mamelona &amp; Pelletier 2005, Sauchyn &amp; Scheibling 2009a)</w:t>
      </w:r>
      <w:r>
        <w:fldChar w:fldCharType="end"/>
      </w:r>
      <w:r>
        <w:t xml:space="preserve"> and can accumulate at concentrations that have been observed to cloud kelp forests </w:t>
      </w:r>
      <w:r>
        <w:fldChar w:fldCharType="begin"/>
      </w:r>
      <w:r>
        <w:instrText xml:space="preserve">ADDIN BEC{Sauchyn and Scheibling, 2009 #84657; </w:instrText>
      </w:r>
      <w:r w:rsidRPr="00CF4F94">
        <w:instrText>Wernberg and Filbee-Dexter, 2018 #97898}</w:instrText>
      </w:r>
      <w:r>
        <w:fldChar w:fldCharType="separate"/>
      </w:r>
      <w:r>
        <w:t>(Sauchyn &amp; Scheibling 2009a, Wernberg &amp; Filbee-Dexter 2018)</w:t>
      </w:r>
      <w:r>
        <w:fldChar w:fldCharType="end"/>
      </w:r>
      <w:r>
        <w:t xml:space="preserve">. For these reasons, sea urchins have been proposed to increase the carbon sequestration potential of kelp forests by allowing faecal carbon to reach sedimentary sinks and the deep ocean </w:t>
      </w:r>
      <w:r>
        <w:fldChar w:fldCharType="begin"/>
      </w:r>
      <w:r>
        <w:instrText xml:space="preserve">ADDIN BEC{Wernberg and Filbee-Dexter, 2018 #97898; </w:instrText>
      </w:r>
      <w:r w:rsidRPr="0016544A">
        <w:instrText>Filbee-Dexter et al., 2020 #86459}</w:instrText>
      </w:r>
      <w:r>
        <w:fldChar w:fldCharType="separate"/>
      </w:r>
      <w:r>
        <w:t>(Wernberg &amp; Filbee-Dexter 2018, Filbee-Dexter et al. 2020)</w:t>
      </w:r>
      <w:r>
        <w:fldChar w:fldCharType="end"/>
      </w:r>
      <w:r>
        <w:t xml:space="preserve">. The hypothesis that faecal transport enhances kelp blue carbon implicitly assumes that (1) there is no mass loss during urchin digestion, (2) the carbon contents of faeces and kelp are identical, and (3) faeces and kelp decompose at the same rate. These assumptions currently lack empirical support. Assumptions 1 and 2 are questionable given data on digestive absorption </w:t>
      </w:r>
      <w:r>
        <w:fldChar w:fldCharType="begin"/>
      </w:r>
      <w:r>
        <w:instrText>ADDIN BEC{Miller and Mann, 1973 #1904; Vadas, 1977 #55060; Larson et al., 1980 #49610; Mamelona and Pelletier, 2005 #68904; Sauchyn and Scheibling, 2009 #84657}</w:instrText>
      </w:r>
      <w:r>
        <w:fldChar w:fldCharType="separate"/>
      </w:r>
      <w:r>
        <w:t>(Miller &amp; Mann 1973, Vadas 1977, Larson et al. 1980, Mamelona &amp; Pelletier 2005, Sauchyn &amp; Scheibling 2009a)</w:t>
      </w:r>
      <w:r>
        <w:fldChar w:fldCharType="end"/>
      </w:r>
      <w:r>
        <w:t xml:space="preserve"> and reduced faecal carbon content </w:t>
      </w:r>
      <w:r>
        <w:fldChar w:fldCharType="begin"/>
      </w:r>
      <w:r>
        <w:instrText xml:space="preserve">ADDIN BEC{Dethier et al., 2019 #28250; </w:instrText>
      </w:r>
      <w:r w:rsidRPr="00E47748">
        <w:instrText>Sauchyn and Scheibling, 2009 #84657</w:instrText>
      </w:r>
      <w:r w:rsidRPr="00173D09">
        <w:instrText xml:space="preserve">; </w:instrText>
      </w:r>
      <w:r w:rsidRPr="00833F76">
        <w:instrText>Bedford and Moore, 1985 #46780}</w:instrText>
      </w:r>
      <w:r>
        <w:fldChar w:fldCharType="separate"/>
      </w:r>
      <w:r>
        <w:t>(Bedford &amp; Moore 1985, Sauchyn &amp; Scheibling 2009a, Dethier et al. 2019)</w:t>
      </w:r>
      <w:r>
        <w:fldChar w:fldCharType="end"/>
      </w:r>
      <w:r>
        <w:t xml:space="preserve"> but carbon transfer through urchins has not been adequately synthesised. There are few data relating to assumption 3.</w:t>
      </w:r>
      <w:r w:rsidRPr="00833F76">
        <w:t xml:space="preserve"> </w:t>
      </w:r>
      <w:r>
        <w:t xml:space="preserve">Although faeces are considered more palatable </w:t>
      </w:r>
      <w:r>
        <w:fldChar w:fldCharType="begin"/>
      </w:r>
      <w:r>
        <w:instrText>ADDIN BEC{Dethier et al., 2019 #28250; Yorke et al., 2019 #37704}</w:instrText>
      </w:r>
      <w:r>
        <w:fldChar w:fldCharType="separate"/>
      </w:r>
      <w:r>
        <w:t>(Dethier et al. 2019, Yorke et al. 2019)</w:t>
      </w:r>
      <w:r>
        <w:fldChar w:fldCharType="end"/>
      </w:r>
      <w:r>
        <w:t xml:space="preserve">, </w:t>
      </w:r>
      <w:proofErr w:type="spellStart"/>
      <w:r>
        <w:t>mesograzers</w:t>
      </w:r>
      <w:proofErr w:type="spellEnd"/>
      <w:r>
        <w:t xml:space="preserve"> preference for faeces has not been directly assessed and faecal decomposition has only been quantified once </w:t>
      </w:r>
      <w:r>
        <w:fldChar w:fldCharType="begin"/>
      </w:r>
      <w:r>
        <w:instrText>ADDIN BEC{Sauchyn and Scheibling, 2009 #82871}</w:instrText>
      </w:r>
      <w:r>
        <w:fldChar w:fldCharType="separate"/>
      </w:r>
      <w:r>
        <w:t>(Sauchyn &amp; Scheibling 2009b)</w:t>
      </w:r>
      <w:r>
        <w:fldChar w:fldCharType="end"/>
      </w:r>
      <w:r>
        <w:t xml:space="preserve">. Urchin interactions with detritivores and saprotrophs generally remain poorly understood </w:t>
      </w:r>
      <w:r>
        <w:fldChar w:fldCharType="begin"/>
      </w:r>
      <w:r>
        <w:instrText>ADDIN BEC{Bedford and Moore, 1984 #7701}</w:instrText>
      </w:r>
      <w:r>
        <w:fldChar w:fldCharType="separate"/>
      </w:r>
      <w:r>
        <w:t>(Bedford &amp; Moore 1984)</w:t>
      </w:r>
      <w:r>
        <w:fldChar w:fldCharType="end"/>
      </w:r>
      <w:r>
        <w:t>. The role of sea urchins in the kelp forest carbon cycle therefore remains unclear.</w:t>
      </w:r>
    </w:p>
    <w:p w14:paraId="406CD7B8" w14:textId="77777777" w:rsidR="005C11A9" w:rsidRDefault="005C11A9" w:rsidP="005C11A9"/>
    <w:p w14:paraId="2A9C88BC" w14:textId="77777777" w:rsidR="005C11A9" w:rsidRDefault="005C11A9" w:rsidP="005C11A9">
      <w:r>
        <w:t xml:space="preserve">Here we test the hypothesis that sea urchins increase kelp carbon sequestration potential by evaluating existing data in support of it alongside its three outlined assumptions. We approach the hypothesis with a combination of experiments to fill remaining knowledge gaps and meta-analyses to synthesise existing data. Seasonal grazing experiments with the green sea urchin </w:t>
      </w:r>
      <w:r w:rsidRPr="10371CCE">
        <w:rPr>
          <w:i/>
          <w:iCs/>
          <w:lang w:bidi="he-IL"/>
        </w:rPr>
        <w:t xml:space="preserve">Strongylocentrotus </w:t>
      </w:r>
      <w:proofErr w:type="spellStart"/>
      <w:r w:rsidRPr="10371CCE">
        <w:rPr>
          <w:i/>
          <w:iCs/>
          <w:lang w:bidi="he-IL"/>
        </w:rPr>
        <w:t>droebachiensis</w:t>
      </w:r>
      <w:proofErr w:type="spellEnd"/>
      <w:r>
        <w:rPr>
          <w:lang w:bidi="he-IL"/>
        </w:rPr>
        <w:t xml:space="preserve"> and the kelp</w:t>
      </w:r>
      <w:r w:rsidRPr="10371CCE">
        <w:rPr>
          <w:lang w:bidi="he-IL"/>
        </w:rPr>
        <w:t xml:space="preserve"> </w:t>
      </w:r>
      <w:r w:rsidRPr="10371CCE">
        <w:rPr>
          <w:i/>
          <w:iCs/>
          <w:lang w:bidi="he-IL"/>
        </w:rPr>
        <w:t xml:space="preserve">Laminaria </w:t>
      </w:r>
      <w:proofErr w:type="spellStart"/>
      <w:r w:rsidRPr="10371CCE">
        <w:rPr>
          <w:i/>
          <w:iCs/>
          <w:lang w:bidi="he-IL"/>
        </w:rPr>
        <w:t>hyperborea</w:t>
      </w:r>
      <w:proofErr w:type="spellEnd"/>
      <w:r>
        <w:rPr>
          <w:lang w:bidi="he-IL"/>
        </w:rPr>
        <w:t xml:space="preserve"> were conducted to quantify the fraction of ingested kelp that is egested, test if sea urchins interact with </w:t>
      </w:r>
      <w:proofErr w:type="spellStart"/>
      <w:r>
        <w:rPr>
          <w:lang w:bidi="he-IL"/>
        </w:rPr>
        <w:t>microheterotrophs</w:t>
      </w:r>
      <w:proofErr w:type="spellEnd"/>
      <w:r>
        <w:rPr>
          <w:lang w:bidi="he-IL"/>
        </w:rPr>
        <w:t xml:space="preserve">, and produce faeces for subsequent experiments. We chose this urchin–kelp model system because it </w:t>
      </w:r>
      <w:r>
        <w:t xml:space="preserve">gave rise to the hypothesis in the first place </w:t>
      </w:r>
      <w:r>
        <w:fldChar w:fldCharType="begin"/>
      </w:r>
      <w:r>
        <w:instrText xml:space="preserve">ADDIN BEC{Wernberg and Filbee-Dexter, 2018 #97898; </w:instrText>
      </w:r>
      <w:r w:rsidRPr="0016544A">
        <w:instrText>Filbee-Dexter et al., 2020 #86459}</w:instrText>
      </w:r>
      <w:r>
        <w:fldChar w:fldCharType="separate"/>
      </w:r>
      <w:r>
        <w:t>(Wernberg &amp; Filbee-Dexter 2018, Filbee-Dexter et al. 2020)</w:t>
      </w:r>
      <w:r>
        <w:fldChar w:fldCharType="end"/>
      </w:r>
      <w:r>
        <w:t xml:space="preserve">. </w:t>
      </w:r>
      <w:r w:rsidRPr="10371CCE">
        <w:rPr>
          <w:i/>
          <w:iCs/>
          <w:lang w:bidi="he-IL"/>
        </w:rPr>
        <w:t>S</w:t>
      </w:r>
      <w:r>
        <w:rPr>
          <w:i/>
          <w:iCs/>
          <w:lang w:bidi="he-IL"/>
        </w:rPr>
        <w:t>.</w:t>
      </w:r>
      <w:r w:rsidRPr="10371CCE">
        <w:rPr>
          <w:i/>
          <w:iCs/>
          <w:lang w:bidi="he-IL"/>
        </w:rPr>
        <w:t xml:space="preserve"> </w:t>
      </w:r>
      <w:proofErr w:type="spellStart"/>
      <w:r w:rsidRPr="10371CCE">
        <w:rPr>
          <w:i/>
          <w:iCs/>
          <w:lang w:bidi="he-IL"/>
        </w:rPr>
        <w:t>droebachiensis</w:t>
      </w:r>
      <w:proofErr w:type="spellEnd"/>
      <w:r>
        <w:t xml:space="preserve"> </w:t>
      </w:r>
      <w:r w:rsidRPr="10371CCE">
        <w:t xml:space="preserve">is dominant </w:t>
      </w:r>
      <w:r>
        <w:t>in and adjacent to many</w:t>
      </w:r>
      <w:r w:rsidRPr="10371CCE">
        <w:t xml:space="preserve"> kelp forests </w:t>
      </w:r>
      <w:r w:rsidRPr="00736DF5">
        <w:fldChar w:fldCharType="begin"/>
      </w:r>
      <w:r w:rsidRPr="00736DF5">
        <w:instrText>ADDIN BEC{Kelly et al., 2012 #20010}{Miller and Mann, 1973 #1904; Vadas, 1977 #55060; Dethier et al., 2019 #28250}{Christie et al., 2019 #9675}{Filbee-Dexter et al., 2018 #12689}</w:instrText>
      </w:r>
      <w:r w:rsidRPr="00736DF5">
        <w:fldChar w:fldCharType="separate"/>
      </w:r>
      <w:r w:rsidRPr="00736DF5">
        <w:t>(Miller &amp; Mann 1973, Vadas 1977, Kelly et al. 2012, Filbee-Dexter et al. 2018, Christie et al. 2019, Dethier et al. 2019)</w:t>
      </w:r>
      <w:r w:rsidRPr="00736DF5">
        <w:fldChar w:fldCharType="end"/>
      </w:r>
      <w:r w:rsidRPr="008B5A71">
        <w:t xml:space="preserve"> </w:t>
      </w:r>
      <w:r>
        <w:t>and</w:t>
      </w:r>
      <w:r>
        <w:rPr>
          <w:lang w:bidi="he-IL"/>
        </w:rPr>
        <w:t xml:space="preserve"> </w:t>
      </w:r>
      <w:r w:rsidRPr="10371CCE">
        <w:rPr>
          <w:i/>
          <w:iCs/>
          <w:lang w:bidi="he-IL"/>
        </w:rPr>
        <w:t>L</w:t>
      </w:r>
      <w:r>
        <w:rPr>
          <w:i/>
          <w:iCs/>
          <w:lang w:bidi="he-IL"/>
        </w:rPr>
        <w:t>.</w:t>
      </w:r>
      <w:r w:rsidRPr="10371CCE">
        <w:rPr>
          <w:i/>
          <w:iCs/>
          <w:lang w:bidi="he-IL"/>
        </w:rPr>
        <w:t xml:space="preserve"> </w:t>
      </w:r>
      <w:proofErr w:type="spellStart"/>
      <w:r w:rsidRPr="10371CCE">
        <w:rPr>
          <w:i/>
          <w:iCs/>
          <w:lang w:bidi="he-IL"/>
        </w:rPr>
        <w:t>hyperborea</w:t>
      </w:r>
      <w:proofErr w:type="spellEnd"/>
      <w:r w:rsidRPr="10371CCE">
        <w:rPr>
          <w:lang w:bidi="he-IL"/>
        </w:rPr>
        <w:t xml:space="preserve"> </w:t>
      </w:r>
      <w:r>
        <w:rPr>
          <w:lang w:bidi="he-IL"/>
        </w:rPr>
        <w:t>is considered to have relatively high carbon sequestration potential</w:t>
      </w:r>
      <w:r>
        <w:t xml:space="preserve"> </w:t>
      </w:r>
      <w:r>
        <w:fldChar w:fldCharType="begin"/>
      </w:r>
      <w:r>
        <w:instrText>ADDIN BEC{Smale et al., 2022 #33643; Pedersen et al., 2020 #74604; Wright et al., 2022 #84779; Pessarrodona et al., 2019 #33345; Pessarrodona et al., 2018 #96145; Filbee-Dexter et al., 2022 #89942}</w:instrText>
      </w:r>
      <w:r>
        <w:fldChar w:fldCharType="separate"/>
      </w:r>
      <w:r>
        <w:t>(Pessarrodona et al. 2018, 2019, Pedersen et al. 2020, Filbee-Dexter et al. 2022, Smale et al. 2022, Wright et al. 2022)</w:t>
      </w:r>
      <w:r>
        <w:fldChar w:fldCharType="end"/>
      </w:r>
      <w:r>
        <w:t xml:space="preserve">. </w:t>
      </w:r>
      <w:r w:rsidRPr="10371CCE">
        <w:rPr>
          <w:i/>
          <w:iCs/>
          <w:lang w:bidi="he-IL"/>
        </w:rPr>
        <w:t>S</w:t>
      </w:r>
      <w:r>
        <w:rPr>
          <w:i/>
          <w:iCs/>
          <w:lang w:bidi="he-IL"/>
        </w:rPr>
        <w:t>.</w:t>
      </w:r>
      <w:r w:rsidRPr="10371CCE">
        <w:rPr>
          <w:i/>
          <w:iCs/>
          <w:lang w:bidi="he-IL"/>
        </w:rPr>
        <w:t xml:space="preserve"> </w:t>
      </w:r>
      <w:proofErr w:type="spellStart"/>
      <w:r w:rsidRPr="10371CCE">
        <w:rPr>
          <w:i/>
          <w:iCs/>
          <w:lang w:bidi="he-IL"/>
        </w:rPr>
        <w:t>droebachiensis</w:t>
      </w:r>
      <w:proofErr w:type="spellEnd"/>
      <w:r>
        <w:rPr>
          <w:lang w:bidi="he-IL"/>
        </w:rPr>
        <w:t xml:space="preserve"> faeces were subsequently compared with fresh </w:t>
      </w:r>
      <w:r w:rsidRPr="10371CCE">
        <w:rPr>
          <w:i/>
          <w:iCs/>
          <w:lang w:bidi="he-IL"/>
        </w:rPr>
        <w:t>L</w:t>
      </w:r>
      <w:r>
        <w:rPr>
          <w:i/>
          <w:iCs/>
          <w:lang w:bidi="he-IL"/>
        </w:rPr>
        <w:t>.</w:t>
      </w:r>
      <w:r w:rsidRPr="10371CCE">
        <w:rPr>
          <w:i/>
          <w:iCs/>
          <w:lang w:bidi="he-IL"/>
        </w:rPr>
        <w:t xml:space="preserve"> </w:t>
      </w:r>
      <w:proofErr w:type="spellStart"/>
      <w:r w:rsidRPr="10371CCE">
        <w:rPr>
          <w:i/>
          <w:iCs/>
          <w:lang w:bidi="he-IL"/>
        </w:rPr>
        <w:t>hyperborea</w:t>
      </w:r>
      <w:proofErr w:type="spellEnd"/>
      <w:r>
        <w:t xml:space="preserve"> to assess biochemical transformation and relative consumption by</w:t>
      </w:r>
      <w:r>
        <w:rPr>
          <w:lang w:bidi="he-IL"/>
        </w:rPr>
        <w:t xml:space="preserve"> microbes and amphipods </w:t>
      </w:r>
      <w:r>
        <w:rPr>
          <w:lang w:bidi="he-IL"/>
        </w:rPr>
        <w:lastRenderedPageBreak/>
        <w:t>(</w:t>
      </w:r>
      <w:r w:rsidRPr="00221587">
        <w:rPr>
          <w:i/>
          <w:iCs/>
          <w:lang w:bidi="he-IL"/>
        </w:rPr>
        <w:t>Gammarus</w:t>
      </w:r>
      <w:r>
        <w:rPr>
          <w:lang w:bidi="he-IL"/>
        </w:rPr>
        <w:t xml:space="preserve"> species) which are representative </w:t>
      </w:r>
      <w:proofErr w:type="spellStart"/>
      <w:r>
        <w:t>mesograzers</w:t>
      </w:r>
      <w:proofErr w:type="spellEnd"/>
      <w:r>
        <w:t xml:space="preserve"> that commonly cooccur with urchins </w:t>
      </w:r>
      <w:r w:rsidRPr="00EC2391">
        <w:fldChar w:fldCharType="begin"/>
      </w:r>
      <w:r w:rsidRPr="00EC2391">
        <w:instrText xml:space="preserve">ADDIN BEC{Hay et al., 1987 #9146; </w:instrText>
      </w:r>
      <w:r w:rsidRPr="004C60E5">
        <w:instrText>Hay et al., 1998 #27800}</w:instrText>
      </w:r>
      <w:r w:rsidRPr="00EC2391">
        <w:instrText>{Wessels et al., 2006 #94033}{Bedford and Moore, 1984 #7701}</w:instrText>
      </w:r>
      <w:r w:rsidRPr="00EC2391">
        <w:fldChar w:fldCharType="separate"/>
      </w:r>
      <w:r w:rsidRPr="00EC2391">
        <w:t>(Bedford &amp; Moore 1984, Hay et al. 1987, 1998, Wessels et al. 2006)</w:t>
      </w:r>
      <w:r w:rsidRPr="00EC2391">
        <w:fldChar w:fldCharType="end"/>
      </w:r>
      <w:r w:rsidRPr="00EC2391">
        <w:t xml:space="preserve">. We augment our experimental data with data from the literature to constrain carbon transfer through urchins. </w:t>
      </w:r>
      <w:r>
        <w:rPr>
          <w:lang w:bidi="he-IL"/>
        </w:rPr>
        <w:t xml:space="preserve">Thus, </w:t>
      </w:r>
      <w:r w:rsidRPr="10371CCE">
        <w:rPr>
          <w:lang w:bidi="he-IL"/>
        </w:rPr>
        <w:t xml:space="preserve">each of the </w:t>
      </w:r>
      <w:r>
        <w:rPr>
          <w:lang w:bidi="he-IL"/>
        </w:rPr>
        <w:t xml:space="preserve">outlined </w:t>
      </w:r>
      <w:r w:rsidRPr="10371CCE">
        <w:rPr>
          <w:lang w:bidi="he-IL"/>
        </w:rPr>
        <w:t xml:space="preserve">assumptions </w:t>
      </w:r>
      <w:r>
        <w:rPr>
          <w:lang w:bidi="he-IL"/>
        </w:rPr>
        <w:t xml:space="preserve">is </w:t>
      </w:r>
      <w:r w:rsidRPr="10371CCE">
        <w:rPr>
          <w:lang w:bidi="he-IL"/>
        </w:rPr>
        <w:t>address</w:t>
      </w:r>
      <w:r>
        <w:rPr>
          <w:lang w:bidi="he-IL"/>
        </w:rPr>
        <w:t>ed</w:t>
      </w:r>
      <w:r w:rsidRPr="10371CCE">
        <w:rPr>
          <w:lang w:bidi="he-IL"/>
        </w:rPr>
        <w:t xml:space="preserve"> by </w:t>
      </w:r>
      <w:r>
        <w:rPr>
          <w:lang w:bidi="he-IL"/>
        </w:rPr>
        <w:t>quantifying</w:t>
      </w:r>
      <w:r w:rsidRPr="10371CCE">
        <w:rPr>
          <w:lang w:bidi="he-IL"/>
        </w:rPr>
        <w:t xml:space="preserve"> (1) </w:t>
      </w:r>
      <w:r>
        <w:rPr>
          <w:lang w:bidi="he-IL"/>
        </w:rPr>
        <w:t>faecal production relative to consumption</w:t>
      </w:r>
      <w:r w:rsidRPr="10371CCE">
        <w:rPr>
          <w:lang w:bidi="he-IL"/>
        </w:rPr>
        <w:t xml:space="preserve">, (2) </w:t>
      </w:r>
      <w:r>
        <w:rPr>
          <w:lang w:bidi="he-IL"/>
        </w:rPr>
        <w:t>faecal carbon content, and</w:t>
      </w:r>
      <w:r w:rsidRPr="10371CCE">
        <w:rPr>
          <w:lang w:bidi="he-IL"/>
        </w:rPr>
        <w:t xml:space="preserve"> (3) </w:t>
      </w:r>
      <w:r>
        <w:rPr>
          <w:lang w:bidi="he-IL"/>
        </w:rPr>
        <w:t xml:space="preserve">faecal consumption by detritovores and saprotrophs. </w:t>
      </w:r>
      <w:r w:rsidRPr="10371CCE">
        <w:rPr>
          <w:lang w:bidi="he-IL"/>
        </w:rPr>
        <w:t xml:space="preserve">We formally weigh these ecological data against sinking speed and particle tracking data </w:t>
      </w:r>
      <w:r>
        <w:t xml:space="preserve">in support of </w:t>
      </w:r>
      <w:r>
        <w:rPr>
          <w:lang w:bidi="he-IL"/>
        </w:rPr>
        <w:t>the hypothesis.</w:t>
      </w:r>
    </w:p>
    <w:p w14:paraId="5236546F" w14:textId="77777777" w:rsidR="005C11A9" w:rsidRPr="00DC4C0E" w:rsidRDefault="005C11A9" w:rsidP="005C11A9"/>
    <w:p w14:paraId="095212C0" w14:textId="77777777" w:rsidR="005C11A9" w:rsidRPr="001E6D5A" w:rsidRDefault="005C11A9" w:rsidP="005C11A9">
      <w:pPr>
        <w:pStyle w:val="ListParagraph"/>
        <w:numPr>
          <w:ilvl w:val="0"/>
          <w:numId w:val="4"/>
        </w:numPr>
        <w:rPr>
          <w:rFonts w:ascii="Times New Roman" w:hAnsi="Times New Roman"/>
          <w:b/>
          <w:bCs/>
          <w:lang w:val="en-GB"/>
        </w:rPr>
      </w:pPr>
      <w:r>
        <w:rPr>
          <w:rFonts w:ascii="Times New Roman" w:hAnsi="Times New Roman"/>
          <w:b/>
          <w:bCs/>
          <w:lang w:val="en-GB"/>
        </w:rPr>
        <w:t>Materials and methods</w:t>
      </w:r>
    </w:p>
    <w:p w14:paraId="2CA5FCDC" w14:textId="77777777" w:rsidR="005C11A9" w:rsidRPr="006C5382"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Analytical a</w:t>
      </w:r>
      <w:r w:rsidRPr="001E6D5A">
        <w:rPr>
          <w:rFonts w:ascii="Times New Roman" w:hAnsi="Times New Roman"/>
          <w:b/>
          <w:bCs/>
          <w:lang w:val="en-GB"/>
        </w:rPr>
        <w:t>pproach</w:t>
      </w:r>
    </w:p>
    <w:p w14:paraId="76E244BB" w14:textId="77777777" w:rsidR="005C11A9" w:rsidRDefault="005C11A9" w:rsidP="005C11A9">
      <w:r w:rsidRPr="5CD06670">
        <w:rPr>
          <w:lang w:bidi="he-IL"/>
        </w:rPr>
        <w:t xml:space="preserve">Throughout this paper we use Bayesian inference because uncertainty can be intuitively reported in terms of probability and propagated. These flexible multilevel models also allow predictions of unobserved categories and seamless meta-analysis, and prior information may be incorporated from the literature </w:t>
      </w:r>
      <w:r>
        <w:fldChar w:fldCharType="begin"/>
      </w:r>
      <w:r>
        <w:instrText>ADDIN BEC{McElreath, 2020 #44454}</w:instrText>
      </w:r>
      <w:r>
        <w:fldChar w:fldCharType="separate"/>
      </w:r>
      <w:r>
        <w:t>(McElreath 2020)</w:t>
      </w:r>
      <w:r>
        <w:fldChar w:fldCharType="end"/>
      </w:r>
      <w:r w:rsidRPr="5CD06670">
        <w:rPr>
          <w:lang w:bidi="he-IL"/>
        </w:rPr>
        <w:t>. Priors were chosen based on conceptual and empirical knowledge along with simulation. A</w:t>
      </w:r>
      <w:r>
        <w:t xml:space="preserve">ll statistical models presented in this paper were written in the probabilistic programming language </w:t>
      </w:r>
      <w:r w:rsidRPr="5CD06670">
        <w:rPr>
          <w:lang w:bidi="he-IL"/>
        </w:rPr>
        <w:t xml:space="preserve">Stan </w:t>
      </w:r>
      <w:r>
        <w:fldChar w:fldCharType="begin"/>
      </w:r>
      <w:r>
        <w:instrText>ADDIN BEC{Carpenter et al., 2017 #59259}</w:instrText>
      </w:r>
      <w:r>
        <w:fldChar w:fldCharType="separate"/>
      </w:r>
      <w:r>
        <w:t>(Carpenter et al. 2017)</w:t>
      </w:r>
      <w:r>
        <w:fldChar w:fldCharType="end"/>
      </w:r>
      <w:r w:rsidRPr="5CD06670">
        <w:rPr>
          <w:lang w:bidi="he-IL"/>
        </w:rPr>
        <w:t xml:space="preserve"> </w:t>
      </w:r>
      <w:r>
        <w:t xml:space="preserve">and implemented with </w:t>
      </w:r>
      <w:proofErr w:type="spellStart"/>
      <w:r w:rsidRPr="5CD06670">
        <w:rPr>
          <w:rFonts w:eastAsiaTheme="minorEastAsia"/>
        </w:rPr>
        <w:t>CmdStan</w:t>
      </w:r>
      <w:proofErr w:type="spellEnd"/>
      <w:r w:rsidRPr="5CD06670">
        <w:rPr>
          <w:rFonts w:eastAsiaTheme="minorEastAsia"/>
        </w:rPr>
        <w:t xml:space="preserve"> v2.38.0 </w:t>
      </w:r>
      <w:r>
        <w:fldChar w:fldCharType="begin"/>
      </w:r>
      <w:r>
        <w:instrText>ADDIN BEC{Lee et al., 2026 #45564}</w:instrText>
      </w:r>
      <w:r>
        <w:fldChar w:fldCharType="separate"/>
      </w:r>
      <w:r>
        <w:t>(Lee et al. 2026)</w:t>
      </w:r>
      <w:r>
        <w:fldChar w:fldCharType="end"/>
      </w:r>
      <w:r>
        <w:t xml:space="preserve"> and are presented as equations using standard notation </w:t>
      </w:r>
      <w:r w:rsidRPr="008B51B4">
        <w:t>sensu</w:t>
      </w:r>
      <w:r>
        <w:t xml:space="preserve"> </w:t>
      </w:r>
      <w:r>
        <w:fldChar w:fldCharType="begin"/>
      </w:r>
      <w:r>
        <w:instrText>ADDIN BEC{McElreath, 2020 #44454}</w:instrText>
      </w:r>
      <w:r>
        <w:fldChar w:fldCharType="separate"/>
      </w:r>
      <w:r>
        <w:t>(McElreath 2020)</w:t>
      </w:r>
      <w:r>
        <w:fldChar w:fldCharType="end"/>
      </w:r>
      <w:r>
        <w:t>.</w:t>
      </w:r>
    </w:p>
    <w:p w14:paraId="6173BEB4" w14:textId="77777777" w:rsidR="005C11A9" w:rsidRDefault="005C11A9" w:rsidP="005C11A9"/>
    <w:p w14:paraId="3067FA80" w14:textId="77777777" w:rsidR="005C11A9" w:rsidRPr="00F37C06" w:rsidRDefault="005C11A9" w:rsidP="005C11A9">
      <w:r>
        <w:t xml:space="preserve">The data analysis pipeline is written in </w:t>
      </w:r>
      <w:r w:rsidRPr="5CD06670">
        <w:rPr>
          <w:rFonts w:eastAsiaTheme="minorEastAsia"/>
        </w:rPr>
        <w:t xml:space="preserve">R v4.5.2 </w:t>
      </w:r>
      <w:r>
        <w:fldChar w:fldCharType="begin"/>
      </w:r>
      <w:r>
        <w:instrText>ADDIN BEC{R Core Team, 2026 #9949}</w:instrText>
      </w:r>
      <w:r>
        <w:fldChar w:fldCharType="separate"/>
      </w:r>
      <w:r>
        <w:t>(R Core Team 2026)</w:t>
      </w:r>
      <w:r>
        <w:fldChar w:fldCharType="end"/>
      </w:r>
      <w:r>
        <w:t xml:space="preserve"> </w:t>
      </w:r>
      <w:r w:rsidRPr="5CD06670">
        <w:rPr>
          <w:rFonts w:eastAsiaTheme="minorEastAsia"/>
        </w:rPr>
        <w:t>within the integrated development environment RStudio v</w:t>
      </w:r>
      <w:r w:rsidRPr="5CD06670">
        <w:rPr>
          <w:rFonts w:eastAsiaTheme="minorEastAsia"/>
          <w:color w:val="000000"/>
        </w:rPr>
        <w:t xml:space="preserve">2026.01.1+403 </w:t>
      </w:r>
      <w:r>
        <w:fldChar w:fldCharType="begin"/>
      </w:r>
      <w:r>
        <w:instrText>ADDIN BEC{RStudio Team, 2026 #92912}</w:instrText>
      </w:r>
      <w:r>
        <w:fldChar w:fldCharType="separate"/>
      </w:r>
      <w:r>
        <w:t>(RStudio Team 2026)</w:t>
      </w:r>
      <w:r>
        <w:fldChar w:fldCharType="end"/>
      </w:r>
      <w:r w:rsidRPr="5CD06670">
        <w:rPr>
          <w:rFonts w:eastAsiaTheme="minorEastAsia"/>
          <w:color w:val="000000"/>
        </w:rPr>
        <w:t xml:space="preserve"> </w:t>
      </w:r>
      <w:r w:rsidRPr="0062726C">
        <w:t xml:space="preserve">which communicates with </w:t>
      </w:r>
      <w:proofErr w:type="spellStart"/>
      <w:r w:rsidRPr="0062726C">
        <w:t>CmdStan</w:t>
      </w:r>
      <w:proofErr w:type="spellEnd"/>
      <w:r w:rsidRPr="0062726C">
        <w:t xml:space="preserve"> via the </w:t>
      </w:r>
      <w:r w:rsidRPr="5CD06670">
        <w:rPr>
          <w:rFonts w:eastAsiaTheme="minorEastAsia"/>
        </w:rPr>
        <w:t xml:space="preserve">interface </w:t>
      </w:r>
      <w:proofErr w:type="spellStart"/>
      <w:r w:rsidRPr="5CD06670">
        <w:rPr>
          <w:rFonts w:eastAsiaTheme="minorEastAsia"/>
        </w:rPr>
        <w:t>cmdstanr</w:t>
      </w:r>
      <w:proofErr w:type="spellEnd"/>
      <w:r w:rsidRPr="5CD06670">
        <w:rPr>
          <w:rFonts w:eastAsiaTheme="minorEastAsia"/>
        </w:rPr>
        <w:t xml:space="preserve"> v0.9.0 </w:t>
      </w:r>
      <w:r>
        <w:fldChar w:fldCharType="begin"/>
      </w:r>
      <w:r>
        <w:instrText>ADDIN BEC{Gabry et al., 2025 #10453}</w:instrText>
      </w:r>
      <w:r>
        <w:fldChar w:fldCharType="separate"/>
      </w:r>
      <w:r>
        <w:t>(Gabry et al. 2025)</w:t>
      </w:r>
      <w:r>
        <w:fldChar w:fldCharType="end"/>
      </w:r>
      <w:r>
        <w:t>.</w:t>
      </w:r>
      <w:r w:rsidRPr="0062726C">
        <w:t xml:space="preserve"> </w:t>
      </w:r>
      <w:r w:rsidRPr="5CD06670">
        <w:rPr>
          <w:rFonts w:eastAsiaTheme="minorEastAsia"/>
        </w:rPr>
        <w:t>All reported models have 8 Markov chains with 10</w:t>
      </w:r>
      <w:r w:rsidRPr="5CD06670">
        <w:rPr>
          <w:rFonts w:eastAsiaTheme="minorEastAsia"/>
          <w:vertAlign w:val="superscript"/>
        </w:rPr>
        <w:t>4</w:t>
      </w:r>
      <w:r w:rsidRPr="5CD06670">
        <w:rPr>
          <w:rFonts w:eastAsiaTheme="minorEastAsia"/>
        </w:rPr>
        <w:t xml:space="preserve"> warmup and sampling iterations each, resulting in 8×10</w:t>
      </w:r>
      <w:r w:rsidRPr="5CD06670">
        <w:rPr>
          <w:rFonts w:eastAsiaTheme="minorEastAsia"/>
          <w:vertAlign w:val="superscript"/>
        </w:rPr>
        <w:t>4</w:t>
      </w:r>
      <w:r w:rsidRPr="5CD06670">
        <w:rPr>
          <w:rFonts w:eastAsiaTheme="minorEastAsia"/>
        </w:rPr>
        <w:t xml:space="preserve"> posterior samples for each parameter. Model convergence was diagnosed using </w:t>
      </w:r>
      <m:oMath>
        <m:acc>
          <m:accPr>
            <m:ctrlPr>
              <w:rPr>
                <w:rFonts w:ascii="Cambria Math" w:eastAsiaTheme="minorEastAsia" w:hAnsi="Cambria Math"/>
                <w:i/>
              </w:rPr>
            </m:ctrlPr>
          </m:accPr>
          <m:e>
            <m:r>
              <m:rPr>
                <m:nor/>
              </m:rPr>
              <w:rPr>
                <w:rFonts w:eastAsiaTheme="minorEastAsia"/>
                <w:i/>
                <w:iCs/>
              </w:rPr>
              <m:t>R</m:t>
            </m:r>
          </m:e>
        </m:acc>
      </m:oMath>
      <w:r w:rsidRPr="5CD06670">
        <w:rPr>
          <w:rFonts w:eastAsiaTheme="minorEastAsia"/>
        </w:rPr>
        <w:t xml:space="preserve"> scores and trace rank plots and parameter identifiability was checked with pair plots. Predictive performance was assessed using Pareto-smoothed importance sampling leave-one-out cross-validation </w:t>
      </w:r>
      <w:r>
        <w:fldChar w:fldCharType="begin"/>
      </w:r>
      <w:r>
        <w:instrText>ADDIN BEC{Vehtari et al., 2017 #108890}</w:instrText>
      </w:r>
      <w:r>
        <w:fldChar w:fldCharType="separate"/>
      </w:r>
      <w:r>
        <w:t>(Vehtari et al. 2017)</w:t>
      </w:r>
      <w:r>
        <w:fldChar w:fldCharType="end"/>
      </w:r>
      <w:r w:rsidRPr="5CD06670">
        <w:rPr>
          <w:rFonts w:eastAsiaTheme="minorEastAsia"/>
        </w:rPr>
        <w:t xml:space="preserve">. All reported results are posterior probability distributions and derived summary statistics. </w:t>
      </w:r>
      <w:r>
        <w:t xml:space="preserve">Data analysis was facilitated by </w:t>
      </w:r>
      <w:r w:rsidRPr="5CD06670">
        <w:rPr>
          <w:rFonts w:eastAsiaTheme="minorEastAsia"/>
        </w:rPr>
        <w:t xml:space="preserve">the </w:t>
      </w:r>
      <w:proofErr w:type="spellStart"/>
      <w:r w:rsidRPr="5CD06670">
        <w:rPr>
          <w:rFonts w:eastAsiaTheme="minorEastAsia"/>
        </w:rPr>
        <w:t>tidyverse</w:t>
      </w:r>
      <w:proofErr w:type="spellEnd"/>
      <w:r w:rsidRPr="5CD06670">
        <w:rPr>
          <w:rFonts w:eastAsiaTheme="minorEastAsia"/>
        </w:rPr>
        <w:t xml:space="preserve"> package family v2.0.0 </w:t>
      </w:r>
      <w:r>
        <w:fldChar w:fldCharType="begin"/>
      </w:r>
      <w:r>
        <w:instrText>ADDIN BEC{Wickham et al., 2019 #66555}</w:instrText>
      </w:r>
      <w:r>
        <w:fldChar w:fldCharType="separate"/>
      </w:r>
      <w:r>
        <w:t>(Wickham et al. 2019)</w:t>
      </w:r>
      <w:r>
        <w:fldChar w:fldCharType="end"/>
      </w:r>
      <w:r w:rsidRPr="5CD06670">
        <w:rPr>
          <w:rFonts w:eastAsiaTheme="minorEastAsia"/>
        </w:rPr>
        <w:t xml:space="preserve">, </w:t>
      </w:r>
      <w:proofErr w:type="spellStart"/>
      <w:r w:rsidRPr="5CD06670">
        <w:rPr>
          <w:rFonts w:eastAsiaTheme="minorEastAsia"/>
        </w:rPr>
        <w:t>tidybayes</w:t>
      </w:r>
      <w:proofErr w:type="spellEnd"/>
      <w:r w:rsidRPr="5CD06670">
        <w:rPr>
          <w:rFonts w:eastAsiaTheme="minorEastAsia"/>
        </w:rPr>
        <w:t xml:space="preserve"> v3.0.7 </w:t>
      </w:r>
      <w:r>
        <w:fldChar w:fldCharType="begin"/>
      </w:r>
      <w:r>
        <w:instrText>ADDIN BEC{Kay, 2024 #27001}</w:instrText>
      </w:r>
      <w:r>
        <w:fldChar w:fldCharType="separate"/>
      </w:r>
      <w:r>
        <w:t>(Kay 2024)</w:t>
      </w:r>
      <w:r>
        <w:fldChar w:fldCharType="end"/>
      </w:r>
      <w:r>
        <w:t xml:space="preserve">, </w:t>
      </w:r>
      <w:proofErr w:type="spellStart"/>
      <w:r w:rsidRPr="5CD06670">
        <w:rPr>
          <w:rFonts w:eastAsiaTheme="minorEastAsia"/>
        </w:rPr>
        <w:t>bayesplot</w:t>
      </w:r>
      <w:proofErr w:type="spellEnd"/>
      <w:r w:rsidRPr="5CD06670">
        <w:rPr>
          <w:rFonts w:eastAsiaTheme="minorEastAsia"/>
        </w:rPr>
        <w:t xml:space="preserve"> v1.14.0 </w:t>
      </w:r>
      <w:r>
        <w:fldChar w:fldCharType="begin"/>
      </w:r>
      <w:r>
        <w:instrText>ADDIN BEC{Gabry et al., 2019 #66883}</w:instrText>
      </w:r>
      <w:r>
        <w:fldChar w:fldCharType="separate"/>
      </w:r>
      <w:r>
        <w:t>(Gabry et al. 2019)</w:t>
      </w:r>
      <w:r>
        <w:fldChar w:fldCharType="end"/>
      </w:r>
      <w:r>
        <w:t xml:space="preserve">, </w:t>
      </w:r>
      <w:r w:rsidRPr="00FC0FB4">
        <w:t>here v1.0.2</w:t>
      </w:r>
      <w:r>
        <w:t xml:space="preserve"> </w:t>
      </w:r>
      <w:r>
        <w:fldChar w:fldCharType="begin"/>
      </w:r>
      <w:r>
        <w:instrText>ADDIN BEC{Müller, 2025 #63058}</w:instrText>
      </w:r>
      <w:r>
        <w:fldChar w:fldCharType="separate"/>
      </w:r>
      <w:r>
        <w:t>(Müller 2025)</w:t>
      </w:r>
      <w:r>
        <w:fldChar w:fldCharType="end"/>
      </w:r>
      <w:r w:rsidRPr="00FC0FB4">
        <w:t xml:space="preserve">, </w:t>
      </w:r>
      <w:proofErr w:type="spellStart"/>
      <w:r w:rsidRPr="00FC0FB4">
        <w:t>ggridges</w:t>
      </w:r>
      <w:proofErr w:type="spellEnd"/>
      <w:r w:rsidRPr="00FC0FB4">
        <w:t xml:space="preserve"> v0.5.7</w:t>
      </w:r>
      <w:r>
        <w:t xml:space="preserve"> </w:t>
      </w:r>
      <w:r>
        <w:fldChar w:fldCharType="begin"/>
      </w:r>
      <w:r>
        <w:instrText>ADDIN BEC{Wilke, 2021 #23309}</w:instrText>
      </w:r>
      <w:r>
        <w:fldChar w:fldCharType="separate"/>
      </w:r>
      <w:r>
        <w:t>(Wilke 2021)</w:t>
      </w:r>
      <w:r>
        <w:fldChar w:fldCharType="end"/>
      </w:r>
      <w:r w:rsidRPr="00FC0FB4">
        <w:t xml:space="preserve">, ggh4x v0.3.1 </w:t>
      </w:r>
      <w:r>
        <w:fldChar w:fldCharType="begin"/>
      </w:r>
      <w:r>
        <w:instrText>ADDIN BEC{van den Brand, 2025 #26515}</w:instrText>
      </w:r>
      <w:r>
        <w:fldChar w:fldCharType="separate"/>
      </w:r>
      <w:r>
        <w:t>(van den Brand 2025)</w:t>
      </w:r>
      <w:r>
        <w:fldChar w:fldCharType="end"/>
      </w:r>
      <w:r>
        <w:t xml:space="preserve">, </w:t>
      </w:r>
      <w:proofErr w:type="spellStart"/>
      <w:r w:rsidRPr="00FC0FB4">
        <w:t>geomtextpath</w:t>
      </w:r>
      <w:proofErr w:type="spellEnd"/>
      <w:r w:rsidRPr="00FC0FB4">
        <w:t xml:space="preserve"> v0.2.0</w:t>
      </w:r>
      <w:r>
        <w:t xml:space="preserve"> </w:t>
      </w:r>
      <w:r>
        <w:fldChar w:fldCharType="begin"/>
      </w:r>
      <w:r>
        <w:instrText>ADDIN BEC{Cameron and van den Brand, 2022 #657}</w:instrText>
      </w:r>
      <w:r>
        <w:fldChar w:fldCharType="separate"/>
      </w:r>
      <w:r>
        <w:t>(Cameron &amp; van den Brand 2022)</w:t>
      </w:r>
      <w:r>
        <w:fldChar w:fldCharType="end"/>
      </w:r>
      <w:r w:rsidRPr="00FC0FB4">
        <w:t xml:space="preserve">, patchwork v1.3.2 </w:t>
      </w:r>
      <w:r>
        <w:fldChar w:fldCharType="begin"/>
      </w:r>
      <w:r>
        <w:instrText>ADDIN BEC{Pedersen, 2025 #5745}</w:instrText>
      </w:r>
      <w:r>
        <w:fldChar w:fldCharType="separate"/>
      </w:r>
      <w:r>
        <w:t>(Pedersen 2025)</w:t>
      </w:r>
      <w:r>
        <w:fldChar w:fldCharType="end"/>
      </w:r>
      <w:r w:rsidRPr="00CC25B0">
        <w:t xml:space="preserve"> and officer v0.7.0 </w:t>
      </w:r>
      <w:r>
        <w:fldChar w:fldCharType="begin"/>
      </w:r>
      <w:r>
        <w:instrText>ADDIN BEC{Gohel et al., 2025 #30579}</w:instrText>
      </w:r>
      <w:r>
        <w:fldChar w:fldCharType="separate"/>
      </w:r>
      <w:r>
        <w:t>(Gohel et al. 2025)</w:t>
      </w:r>
      <w:r>
        <w:fldChar w:fldCharType="end"/>
      </w:r>
      <w:r w:rsidRPr="00CC25B0">
        <w:rPr>
          <w:rFonts w:eastAsiaTheme="minorEastAsia"/>
        </w:rPr>
        <w:t xml:space="preserve">. See </w:t>
      </w:r>
      <w:hyperlink r:id="rId14">
        <w:r w:rsidRPr="00CC25B0">
          <w:rPr>
            <w:rStyle w:val="Hyperlink"/>
            <w:rFonts w:eastAsiaTheme="minorEastAsia"/>
            <w:color w:val="auto"/>
            <w:lang w:bidi="he-IL"/>
          </w:rPr>
          <w:t>github.com/</w:t>
        </w:r>
        <w:proofErr w:type="spellStart"/>
        <w:r w:rsidRPr="00CC25B0">
          <w:rPr>
            <w:rStyle w:val="Hyperlink"/>
            <w:rFonts w:eastAsiaTheme="minorEastAsia"/>
            <w:color w:val="auto"/>
            <w:lang w:bidi="he-IL"/>
          </w:rPr>
          <w:t>lukaseamus</w:t>
        </w:r>
        <w:proofErr w:type="spellEnd"/>
        <w:r w:rsidRPr="00CC25B0">
          <w:rPr>
            <w:rStyle w:val="Hyperlink"/>
            <w:rFonts w:eastAsiaTheme="minorEastAsia"/>
            <w:color w:val="auto"/>
            <w:lang w:bidi="he-IL"/>
          </w:rPr>
          <w:t>/kelps-vs-urchins</w:t>
        </w:r>
      </w:hyperlink>
      <w:r w:rsidRPr="00CC25B0">
        <w:rPr>
          <w:rFonts w:eastAsiaTheme="minorEastAsia"/>
        </w:rPr>
        <w:t xml:space="preserve"> for data, annotated </w:t>
      </w:r>
      <w:r w:rsidRPr="5CD06670">
        <w:rPr>
          <w:rFonts w:eastAsiaTheme="minorEastAsia"/>
        </w:rPr>
        <w:t>code and diagnostic plots.</w:t>
      </w:r>
    </w:p>
    <w:p w14:paraId="2001C4B0" w14:textId="77777777" w:rsidR="005C11A9" w:rsidRPr="00E52EB2" w:rsidRDefault="005C11A9" w:rsidP="005C11A9">
      <w:pPr>
        <w:rPr>
          <w:b/>
          <w:bCs/>
        </w:rPr>
      </w:pPr>
    </w:p>
    <w:p w14:paraId="7EE352A6" w14:textId="77777777" w:rsidR="005C11A9" w:rsidRDefault="005C11A9" w:rsidP="005C11A9">
      <w:pPr>
        <w:pStyle w:val="ListParagraph"/>
        <w:numPr>
          <w:ilvl w:val="1"/>
          <w:numId w:val="4"/>
        </w:numPr>
        <w:ind w:left="567" w:hanging="567"/>
        <w:rPr>
          <w:rFonts w:ascii="Times New Roman" w:hAnsi="Times New Roman"/>
          <w:b/>
          <w:bCs/>
          <w:lang w:val="en-GB"/>
        </w:rPr>
      </w:pPr>
      <w:r w:rsidRPr="5CD06670">
        <w:rPr>
          <w:rFonts w:ascii="Times New Roman" w:hAnsi="Times New Roman"/>
          <w:b/>
          <w:bCs/>
          <w:lang w:val="en-GB"/>
        </w:rPr>
        <w:t>Collection</w:t>
      </w:r>
    </w:p>
    <w:p w14:paraId="71E6ABC7" w14:textId="77777777" w:rsidR="005C11A9" w:rsidRDefault="005C11A9" w:rsidP="005C11A9">
      <w:r>
        <w:t>We conducted all experiments in northern Norway (</w:t>
      </w:r>
      <w:proofErr w:type="gramStart"/>
      <w:r>
        <w:t>Troms county</w:t>
      </w:r>
      <w:proofErr w:type="gramEnd"/>
      <w:r>
        <w:t xml:space="preserve">) in the region where kelp forests are extensively overgrazed by </w:t>
      </w:r>
      <w:r w:rsidRPr="10371CCE">
        <w:rPr>
          <w:i/>
          <w:iCs/>
        </w:rPr>
        <w:t>S</w:t>
      </w:r>
      <w:r>
        <w:rPr>
          <w:i/>
          <w:iCs/>
        </w:rPr>
        <w:t>trongylocentrotus</w:t>
      </w:r>
      <w:r w:rsidRPr="10371CCE">
        <w:rPr>
          <w:i/>
          <w:iCs/>
        </w:rPr>
        <w:t xml:space="preserve"> </w:t>
      </w:r>
      <w:proofErr w:type="spellStart"/>
      <w:r w:rsidRPr="10371CCE">
        <w:rPr>
          <w:i/>
          <w:iCs/>
        </w:rPr>
        <w:t>droebachiensis</w:t>
      </w:r>
      <w:proofErr w:type="spellEnd"/>
      <w:r>
        <w:t xml:space="preserve"> </w:t>
      </w:r>
      <w:r>
        <w:fldChar w:fldCharType="begin"/>
      </w:r>
      <w:r>
        <w:instrText>ADDIN BEC{Christie et al., 2019 #9675}</w:instrText>
      </w:r>
      <w:r>
        <w:fldChar w:fldCharType="separate"/>
      </w:r>
      <w:r>
        <w:t>(Christie et al. 2019)</w:t>
      </w:r>
      <w:r>
        <w:fldChar w:fldCharType="end"/>
      </w:r>
      <w:r>
        <w:t xml:space="preserve">. Sea urchins were collected from the rocky shore between </w:t>
      </w:r>
      <w:proofErr w:type="spellStart"/>
      <w:r>
        <w:t>Sandvika</w:t>
      </w:r>
      <w:proofErr w:type="spellEnd"/>
      <w:r>
        <w:t xml:space="preserve"> and </w:t>
      </w:r>
      <w:proofErr w:type="spellStart"/>
      <w:r>
        <w:t>Sommarøya</w:t>
      </w:r>
      <w:proofErr w:type="spellEnd"/>
      <w:r>
        <w:t xml:space="preserve"> (</w:t>
      </w:r>
      <w:r w:rsidRPr="10371CCE">
        <w:rPr>
          <w:color w:val="000000" w:themeColor="text1"/>
        </w:rPr>
        <w:t>69.620853°N, 18.081962°W)</w:t>
      </w:r>
      <w:r>
        <w:t xml:space="preserve"> </w:t>
      </w:r>
      <w:r w:rsidRPr="10371CCE">
        <w:rPr>
          <w:color w:val="000000" w:themeColor="text1"/>
        </w:rPr>
        <w:t>in spring (7</w:t>
      </w:r>
      <w:r w:rsidRPr="10371CCE">
        <w:rPr>
          <w:color w:val="000000" w:themeColor="text1"/>
          <w:vertAlign w:val="superscript"/>
        </w:rPr>
        <w:t>th</w:t>
      </w:r>
      <w:r w:rsidRPr="10371CCE">
        <w:rPr>
          <w:color w:val="000000" w:themeColor="text1"/>
        </w:rPr>
        <w:t xml:space="preserve"> May 2024) and summer (6</w:t>
      </w:r>
      <w:r w:rsidRPr="10371CCE">
        <w:rPr>
          <w:color w:val="000000" w:themeColor="text1"/>
          <w:vertAlign w:val="superscript"/>
        </w:rPr>
        <w:t>th</w:t>
      </w:r>
      <w:r w:rsidRPr="10371CCE">
        <w:rPr>
          <w:color w:val="000000" w:themeColor="text1"/>
        </w:rPr>
        <w:t xml:space="preserve"> August 2024) and </w:t>
      </w:r>
      <w:proofErr w:type="spellStart"/>
      <w:r>
        <w:t>Telegrafbukta</w:t>
      </w:r>
      <w:proofErr w:type="spellEnd"/>
      <w:r>
        <w:t xml:space="preserve"> on </w:t>
      </w:r>
      <w:proofErr w:type="spellStart"/>
      <w:r>
        <w:t>Tromsøya</w:t>
      </w:r>
      <w:proofErr w:type="spellEnd"/>
      <w:r>
        <w:t xml:space="preserve"> (</w:t>
      </w:r>
      <w:r w:rsidRPr="10371CCE">
        <w:rPr>
          <w:color w:val="000000" w:themeColor="text1"/>
        </w:rPr>
        <w:t>69.633982°N, 18.902135°W) in autumn (8</w:t>
      </w:r>
      <w:r w:rsidRPr="10371CCE">
        <w:rPr>
          <w:color w:val="000000" w:themeColor="text1"/>
          <w:vertAlign w:val="superscript"/>
        </w:rPr>
        <w:t>th</w:t>
      </w:r>
      <w:r w:rsidRPr="10371CCE">
        <w:rPr>
          <w:color w:val="000000" w:themeColor="text1"/>
        </w:rPr>
        <w:t xml:space="preserve"> September 2023). </w:t>
      </w:r>
      <w:r>
        <w:t xml:space="preserve"> We did not conduct experiments in winter since the coastal snow cover renders collections logistically unfeasible. In each season, at least 75 mature </w:t>
      </w:r>
      <w:r w:rsidRPr="00A852CA">
        <w:rPr>
          <w:i/>
          <w:iCs/>
        </w:rPr>
        <w:t xml:space="preserve">S. </w:t>
      </w:r>
      <w:proofErr w:type="spellStart"/>
      <w:r w:rsidRPr="00A852CA">
        <w:rPr>
          <w:i/>
          <w:iCs/>
        </w:rPr>
        <w:t>droebachiensis</w:t>
      </w:r>
      <w:proofErr w:type="spellEnd"/>
      <w:r>
        <w:t xml:space="preserve"> individuals were collected in the shallow subtidal approximately 1–2 m below lowest astronomical tide, sorted into buckets with seawater, </w:t>
      </w:r>
      <w:r>
        <w:fldChar w:fldCharType="begin"/>
      </w:r>
      <w:r>
        <w:instrText>ADDIN BEC{Vasseur, 1952 #80059}</w:instrText>
      </w:r>
      <w:r>
        <w:fldChar w:fldCharType="separate"/>
      </w:r>
      <w:r>
        <w:t>(Vasseur 1952)</w:t>
      </w:r>
      <w:r>
        <w:fldChar w:fldCharType="end"/>
      </w:r>
      <w:r>
        <w:t>and transported to the research facility at the Arctic University of Norway (</w:t>
      </w:r>
      <w:proofErr w:type="spellStart"/>
      <w:r>
        <w:t>UiT</w:t>
      </w:r>
      <w:proofErr w:type="spellEnd"/>
      <w:r>
        <w:t xml:space="preserve">) within 2 h of collection. At </w:t>
      </w:r>
      <w:proofErr w:type="spellStart"/>
      <w:r>
        <w:t>UiT</w:t>
      </w:r>
      <w:proofErr w:type="spellEnd"/>
      <w:r>
        <w:t xml:space="preserve">, urchins were placed in an ambient seawater flow-through system to acclimatise for seven days (spring), three days (summer) or six days (autumn) before being used in experiments. During acclimatisation, urchins were fed </w:t>
      </w:r>
      <w:r w:rsidRPr="008723B1">
        <w:t>ad libitum</w:t>
      </w:r>
      <w:r>
        <w:t xml:space="preserve"> with fresh </w:t>
      </w:r>
      <w:r w:rsidRPr="10371CCE">
        <w:rPr>
          <w:i/>
          <w:iCs/>
        </w:rPr>
        <w:t>Ascophyllum nodosum</w:t>
      </w:r>
      <w:r>
        <w:rPr>
          <w:color w:val="000000" w:themeColor="text1"/>
        </w:rPr>
        <w:t xml:space="preserve">, fresh </w:t>
      </w:r>
      <w:r w:rsidRPr="00CC25B0">
        <w:rPr>
          <w:i/>
          <w:iCs/>
          <w:color w:val="000000" w:themeColor="text1"/>
        </w:rPr>
        <w:t>L</w:t>
      </w:r>
      <w:r>
        <w:rPr>
          <w:i/>
          <w:iCs/>
          <w:color w:val="000000" w:themeColor="text1"/>
        </w:rPr>
        <w:t>aminaria</w:t>
      </w:r>
      <w:r w:rsidRPr="00CC25B0">
        <w:rPr>
          <w:i/>
          <w:iCs/>
          <w:color w:val="000000" w:themeColor="text1"/>
        </w:rPr>
        <w:t xml:space="preserve"> </w:t>
      </w:r>
      <w:proofErr w:type="spellStart"/>
      <w:r w:rsidRPr="00CC25B0">
        <w:rPr>
          <w:i/>
          <w:iCs/>
          <w:color w:val="000000" w:themeColor="text1"/>
        </w:rPr>
        <w:t>hyperborea</w:t>
      </w:r>
      <w:proofErr w:type="spellEnd"/>
      <w:r>
        <w:rPr>
          <w:color w:val="000000" w:themeColor="text1"/>
        </w:rPr>
        <w:t xml:space="preserve"> </w:t>
      </w:r>
      <w:r>
        <w:t xml:space="preserve">or </w:t>
      </w:r>
      <w:r w:rsidRPr="10371CCE">
        <w:rPr>
          <w:i/>
          <w:iCs/>
        </w:rPr>
        <w:t>L</w:t>
      </w:r>
      <w:r>
        <w:rPr>
          <w:i/>
          <w:iCs/>
        </w:rPr>
        <w:t>aminaria</w:t>
      </w:r>
      <w:r w:rsidRPr="10371CCE">
        <w:rPr>
          <w:i/>
          <w:iCs/>
        </w:rPr>
        <w:t xml:space="preserve"> digitata</w:t>
      </w:r>
      <w:r>
        <w:t xml:space="preserve"> wrack.</w:t>
      </w:r>
    </w:p>
    <w:p w14:paraId="3958ECB3" w14:textId="77777777" w:rsidR="005C11A9" w:rsidRDefault="005C11A9" w:rsidP="005C11A9">
      <w:pPr>
        <w:shd w:val="clear" w:color="auto" w:fill="FFFFFF"/>
      </w:pPr>
    </w:p>
    <w:p w14:paraId="237D6F2A" w14:textId="77777777" w:rsidR="005C11A9" w:rsidRPr="00E85E78" w:rsidRDefault="005C11A9" w:rsidP="005C11A9">
      <w:pPr>
        <w:shd w:val="clear" w:color="auto" w:fill="FFFFFF" w:themeFill="background1"/>
      </w:pPr>
      <w:r>
        <w:lastRenderedPageBreak/>
        <w:t xml:space="preserve">Kelp was collected from less than 1 m below lowest astronomical tide at the urchin collection site between </w:t>
      </w:r>
      <w:proofErr w:type="spellStart"/>
      <w:r>
        <w:t>Sandvika</w:t>
      </w:r>
      <w:proofErr w:type="spellEnd"/>
      <w:r>
        <w:t xml:space="preserve"> and </w:t>
      </w:r>
      <w:proofErr w:type="spellStart"/>
      <w:r>
        <w:t>Sommarøya</w:t>
      </w:r>
      <w:proofErr w:type="spellEnd"/>
      <w:r>
        <w:t xml:space="preserve"> (</w:t>
      </w:r>
      <w:r w:rsidRPr="10371CCE">
        <w:rPr>
          <w:color w:val="000000" w:themeColor="text1"/>
        </w:rPr>
        <w:t>69.620853°N, 18.081962°W) in spring (7</w:t>
      </w:r>
      <w:r w:rsidRPr="002552F3">
        <w:rPr>
          <w:color w:val="000000" w:themeColor="text1"/>
          <w:vertAlign w:val="superscript"/>
        </w:rPr>
        <w:t>th</w:t>
      </w:r>
      <w:r>
        <w:rPr>
          <w:color w:val="000000" w:themeColor="text1"/>
        </w:rPr>
        <w:t xml:space="preserve"> </w:t>
      </w:r>
      <w:r w:rsidRPr="10371CCE">
        <w:rPr>
          <w:color w:val="000000" w:themeColor="text1"/>
        </w:rPr>
        <w:t>May 2024), summer (6</w:t>
      </w:r>
      <w:r w:rsidRPr="10371CCE">
        <w:rPr>
          <w:color w:val="000000" w:themeColor="text1"/>
          <w:vertAlign w:val="superscript"/>
        </w:rPr>
        <w:t>th</w:t>
      </w:r>
      <w:r w:rsidRPr="10371CCE">
        <w:rPr>
          <w:color w:val="000000" w:themeColor="text1"/>
        </w:rPr>
        <w:t xml:space="preserve"> August 2024) and autumn (14</w:t>
      </w:r>
      <w:r w:rsidRPr="10371CCE">
        <w:rPr>
          <w:color w:val="000000" w:themeColor="text1"/>
          <w:vertAlign w:val="superscript"/>
        </w:rPr>
        <w:t>th</w:t>
      </w:r>
      <w:r w:rsidRPr="10371CCE">
        <w:rPr>
          <w:color w:val="000000" w:themeColor="text1"/>
        </w:rPr>
        <w:t xml:space="preserve"> September 2023). The site is a sheltered complex of little peninsulas and bays that supports a fringe forest of mostly </w:t>
      </w:r>
      <w:r w:rsidRPr="10371CCE">
        <w:rPr>
          <w:i/>
          <w:iCs/>
          <w:color w:val="000000" w:themeColor="text1"/>
        </w:rPr>
        <w:t>L. digitata</w:t>
      </w:r>
      <w:r w:rsidRPr="10371CCE">
        <w:rPr>
          <w:color w:val="000000" w:themeColor="text1"/>
        </w:rPr>
        <w:t xml:space="preserve"> and </w:t>
      </w:r>
      <w:r w:rsidRPr="10371CCE">
        <w:rPr>
          <w:i/>
          <w:iCs/>
          <w:color w:val="000000" w:themeColor="text1"/>
        </w:rPr>
        <w:t>A. esculenta</w:t>
      </w:r>
      <w:r w:rsidRPr="10371CCE">
        <w:rPr>
          <w:color w:val="000000" w:themeColor="text1"/>
        </w:rPr>
        <w:t xml:space="preserve"> with some </w:t>
      </w:r>
      <w:r w:rsidRPr="10371CCE">
        <w:rPr>
          <w:i/>
          <w:iCs/>
          <w:color w:val="000000" w:themeColor="text1"/>
        </w:rPr>
        <w:t xml:space="preserve">L. </w:t>
      </w:r>
      <w:proofErr w:type="spellStart"/>
      <w:r w:rsidRPr="10371CCE">
        <w:rPr>
          <w:i/>
          <w:iCs/>
          <w:color w:val="000000" w:themeColor="text1"/>
        </w:rPr>
        <w:t>hyperborea</w:t>
      </w:r>
      <w:proofErr w:type="spellEnd"/>
      <w:r w:rsidRPr="10371CCE">
        <w:rPr>
          <w:color w:val="000000" w:themeColor="text1"/>
        </w:rPr>
        <w:t xml:space="preserve"> bordered by a shallow urchin barren. Only a </w:t>
      </w:r>
      <w:r>
        <w:t xml:space="preserve">narrow </w:t>
      </w:r>
      <w:r w:rsidRPr="10371CCE">
        <w:rPr>
          <w:color w:val="000000" w:themeColor="text1"/>
        </w:rPr>
        <w:t xml:space="preserve">remnant of </w:t>
      </w:r>
      <w:r w:rsidRPr="10371CCE">
        <w:rPr>
          <w:i/>
          <w:iCs/>
          <w:color w:val="000000" w:themeColor="text1"/>
        </w:rPr>
        <w:t xml:space="preserve">L. </w:t>
      </w:r>
      <w:proofErr w:type="spellStart"/>
      <w:r w:rsidRPr="10371CCE">
        <w:rPr>
          <w:i/>
          <w:iCs/>
          <w:color w:val="000000" w:themeColor="text1"/>
        </w:rPr>
        <w:t>hyperborea</w:t>
      </w:r>
      <w:proofErr w:type="spellEnd"/>
      <w:r w:rsidRPr="10371CCE">
        <w:rPr>
          <w:color w:val="000000" w:themeColor="text1"/>
        </w:rPr>
        <w:t xml:space="preserve"> remains because </w:t>
      </w:r>
      <w:r>
        <w:rPr>
          <w:color w:val="000000" w:themeColor="text1"/>
        </w:rPr>
        <w:t>this kelp</w:t>
      </w:r>
      <w:r w:rsidRPr="10371CCE">
        <w:rPr>
          <w:color w:val="000000" w:themeColor="text1"/>
        </w:rPr>
        <w:t xml:space="preserve"> </w:t>
      </w:r>
      <w:r>
        <w:rPr>
          <w:color w:val="000000" w:themeColor="text1"/>
        </w:rPr>
        <w:t xml:space="preserve">mostly grows in the subtidal </w:t>
      </w:r>
      <w:r w:rsidRPr="10371CCE">
        <w:rPr>
          <w:color w:val="000000" w:themeColor="text1"/>
        </w:rPr>
        <w:t xml:space="preserve">and the sheltered conditions allow urchins to advance close to the low tide mark. </w:t>
      </w:r>
      <w:r>
        <w:t xml:space="preserve">At least 15 mature </w:t>
      </w:r>
      <w:r w:rsidRPr="10371CCE">
        <w:rPr>
          <w:i/>
          <w:iCs/>
        </w:rPr>
        <w:t xml:space="preserve">L. </w:t>
      </w:r>
      <w:proofErr w:type="spellStart"/>
      <w:r w:rsidRPr="10371CCE">
        <w:rPr>
          <w:i/>
          <w:iCs/>
        </w:rPr>
        <w:t>hyperborea</w:t>
      </w:r>
      <w:proofErr w:type="spellEnd"/>
      <w:r>
        <w:t xml:space="preserve"> sporophytes were collected and transported to </w:t>
      </w:r>
      <w:proofErr w:type="spellStart"/>
      <w:r>
        <w:t>UiT</w:t>
      </w:r>
      <w:proofErr w:type="spellEnd"/>
      <w:r>
        <w:t xml:space="preserve"> in a large barrel with seawater within 2 h of collection and placed in the flow-through system separate from the urchins.</w:t>
      </w:r>
    </w:p>
    <w:p w14:paraId="1E1E5376" w14:textId="77777777" w:rsidR="005C11A9" w:rsidRDefault="005C11A9" w:rsidP="005C11A9">
      <w:pPr>
        <w:shd w:val="clear" w:color="auto" w:fill="FFFFFF"/>
      </w:pPr>
    </w:p>
    <w:p w14:paraId="0C7487FF" w14:textId="77777777" w:rsidR="005C11A9" w:rsidRPr="003E0060" w:rsidRDefault="005C11A9" w:rsidP="005C11A9">
      <w:pPr>
        <w:shd w:val="clear" w:color="auto" w:fill="FFFFFF" w:themeFill="background1"/>
        <w:rPr>
          <w:color w:val="000000"/>
        </w:rPr>
      </w:pPr>
      <w:r>
        <w:t>Amphipods (</w:t>
      </w:r>
      <w:r w:rsidRPr="10371CCE">
        <w:rPr>
          <w:i/>
          <w:iCs/>
        </w:rPr>
        <w:t>Gammarus</w:t>
      </w:r>
      <w:r>
        <w:t xml:space="preserve"> species) were collected by hand at low tide in the rocky intertidal of </w:t>
      </w:r>
      <w:proofErr w:type="spellStart"/>
      <w:r>
        <w:t>Sandnessundet</w:t>
      </w:r>
      <w:proofErr w:type="spellEnd"/>
      <w:r>
        <w:t xml:space="preserve"> on </w:t>
      </w:r>
      <w:proofErr w:type="spellStart"/>
      <w:r>
        <w:t>Tromsøya</w:t>
      </w:r>
      <w:proofErr w:type="spellEnd"/>
      <w:r>
        <w:t xml:space="preserve"> (</w:t>
      </w:r>
      <w:r w:rsidRPr="10371CCE">
        <w:rPr>
          <w:color w:val="000000" w:themeColor="text1"/>
        </w:rPr>
        <w:t>69.664001°N, 18.907941°W)</w:t>
      </w:r>
      <w:r>
        <w:rPr>
          <w:color w:val="000000" w:themeColor="text1"/>
        </w:rPr>
        <w:t xml:space="preserve"> and </w:t>
      </w:r>
      <w:r w:rsidRPr="10371CCE">
        <w:rPr>
          <w:color w:val="000000" w:themeColor="text1"/>
        </w:rPr>
        <w:t>transported</w:t>
      </w:r>
      <w:r w:rsidRPr="0071655B">
        <w:rPr>
          <w:color w:val="000000" w:themeColor="text1"/>
        </w:rPr>
        <w:t xml:space="preserve"> </w:t>
      </w:r>
      <w:r w:rsidRPr="10371CCE">
        <w:rPr>
          <w:color w:val="000000" w:themeColor="text1"/>
        </w:rPr>
        <w:t xml:space="preserve">to </w:t>
      </w:r>
      <w:proofErr w:type="spellStart"/>
      <w:r w:rsidRPr="10371CCE">
        <w:rPr>
          <w:color w:val="000000" w:themeColor="text1"/>
        </w:rPr>
        <w:t>UiT</w:t>
      </w:r>
      <w:proofErr w:type="spellEnd"/>
      <w:r w:rsidRPr="10371CCE">
        <w:rPr>
          <w:color w:val="000000" w:themeColor="text1"/>
        </w:rPr>
        <w:t xml:space="preserve"> within 1 h</w:t>
      </w:r>
      <w:r>
        <w:rPr>
          <w:color w:val="000000" w:themeColor="text1"/>
        </w:rPr>
        <w:t xml:space="preserve">. </w:t>
      </w:r>
      <w:r>
        <w:t xml:space="preserve">For no-choice feeding assays with fresh food, 45 amphipods were collected </w:t>
      </w:r>
      <w:r w:rsidRPr="10371CCE">
        <w:rPr>
          <w:color w:val="000000" w:themeColor="text1"/>
        </w:rPr>
        <w:t>in spring (22</w:t>
      </w:r>
      <w:r w:rsidRPr="0071655B">
        <w:rPr>
          <w:color w:val="000000" w:themeColor="text1"/>
          <w:vertAlign w:val="superscript"/>
        </w:rPr>
        <w:t>nd</w:t>
      </w:r>
      <w:r w:rsidRPr="10371CCE">
        <w:rPr>
          <w:color w:val="000000" w:themeColor="text1"/>
        </w:rPr>
        <w:t xml:space="preserve"> May 2024) and summer (19</w:t>
      </w:r>
      <w:r w:rsidRPr="0071655B">
        <w:rPr>
          <w:color w:val="000000" w:themeColor="text1"/>
          <w:vertAlign w:val="superscript"/>
        </w:rPr>
        <w:t>th</w:t>
      </w:r>
      <w:r w:rsidRPr="10371CCE">
        <w:rPr>
          <w:color w:val="000000" w:themeColor="text1"/>
        </w:rPr>
        <w:t xml:space="preserve"> August 2024)</w:t>
      </w:r>
      <w:r>
        <w:rPr>
          <w:color w:val="000000" w:themeColor="text1"/>
        </w:rPr>
        <w:t xml:space="preserve"> and </w:t>
      </w:r>
      <w:r w:rsidRPr="10371CCE">
        <w:rPr>
          <w:color w:val="000000" w:themeColor="text1"/>
        </w:rPr>
        <w:t xml:space="preserve">kept in </w:t>
      </w:r>
      <w:r>
        <w:rPr>
          <w:color w:val="000000" w:themeColor="text1"/>
        </w:rPr>
        <w:t xml:space="preserve">ambient </w:t>
      </w:r>
      <w:r w:rsidRPr="10371CCE">
        <w:rPr>
          <w:color w:val="000000" w:themeColor="text1"/>
        </w:rPr>
        <w:t>8</w:t>
      </w:r>
      <w:r>
        <w:rPr>
          <w:color w:val="000000" w:themeColor="text1"/>
        </w:rPr>
        <w:t>-</w:t>
      </w:r>
      <w:r w:rsidRPr="10371CCE">
        <w:rPr>
          <w:color w:val="000000" w:themeColor="text1"/>
        </w:rPr>
        <w:t xml:space="preserve">L flow-through aquaria until the start of </w:t>
      </w:r>
      <w:r>
        <w:rPr>
          <w:color w:val="000000" w:themeColor="text1"/>
        </w:rPr>
        <w:t>the experiment</w:t>
      </w:r>
      <w:r w:rsidRPr="10371CCE">
        <w:rPr>
          <w:color w:val="000000" w:themeColor="text1"/>
        </w:rPr>
        <w:t xml:space="preserve">. </w:t>
      </w:r>
      <w:r>
        <w:t>For choice feeding assays with reconstituted food, 15 amphipods were collected in autumn (14</w:t>
      </w:r>
      <w:r w:rsidRPr="10371CCE">
        <w:rPr>
          <w:vertAlign w:val="superscript"/>
        </w:rPr>
        <w:t>th</w:t>
      </w:r>
      <w:r>
        <w:t xml:space="preserve"> October 2024) and at 16–18°C </w:t>
      </w:r>
      <w:r w:rsidRPr="10371CCE">
        <w:rPr>
          <w:color w:val="000000" w:themeColor="text1"/>
        </w:rPr>
        <w:t xml:space="preserve">until the start of </w:t>
      </w:r>
      <w:r>
        <w:rPr>
          <w:color w:val="000000" w:themeColor="text1"/>
        </w:rPr>
        <w:t>the experiment.</w:t>
      </w:r>
      <w:r>
        <w:t xml:space="preserve"> Two additional individuals were collected in winter (3</w:t>
      </w:r>
      <w:r w:rsidRPr="10371CCE">
        <w:rPr>
          <w:vertAlign w:val="superscript"/>
        </w:rPr>
        <w:t>rd</w:t>
      </w:r>
      <w:r>
        <w:t xml:space="preserve"> December 2024) to replace amphipods that died during the assay in autumn. In each case, amphipods were kept without food for 2 days prior to feeding assays.</w:t>
      </w:r>
    </w:p>
    <w:p w14:paraId="6D9208F7" w14:textId="77777777" w:rsidR="005C11A9" w:rsidRPr="00F95AE9" w:rsidRDefault="005C11A9" w:rsidP="005C11A9">
      <w:pPr>
        <w:rPr>
          <w:b/>
          <w:bCs/>
        </w:rPr>
      </w:pPr>
    </w:p>
    <w:p w14:paraId="166EE8F0" w14:textId="77777777" w:rsidR="005C11A9" w:rsidRPr="00FF24D1"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Sea urchin grazing</w:t>
      </w:r>
    </w:p>
    <w:p w14:paraId="37EB06BF" w14:textId="77777777" w:rsidR="005C11A9" w:rsidRDefault="005C11A9" w:rsidP="005C11A9">
      <w:pPr>
        <w:shd w:val="clear" w:color="auto" w:fill="FFFFFF" w:themeFill="background1"/>
      </w:pPr>
      <w:r>
        <w:t>Urchin grazing assays were conducted to assess seasonal kelp consumption and defecation. Experiments were started on 13</w:t>
      </w:r>
      <w:r w:rsidRPr="10371CCE">
        <w:rPr>
          <w:vertAlign w:val="superscript"/>
        </w:rPr>
        <w:t>th</w:t>
      </w:r>
      <w:r>
        <w:t xml:space="preserve"> May 2024 (spring), 9</w:t>
      </w:r>
      <w:r w:rsidRPr="10371CCE">
        <w:rPr>
          <w:vertAlign w:val="superscript"/>
        </w:rPr>
        <w:t>th</w:t>
      </w:r>
      <w:r>
        <w:t xml:space="preserve"> August 2024 (summer) and 14</w:t>
      </w:r>
      <w:r w:rsidRPr="10371CCE">
        <w:rPr>
          <w:vertAlign w:val="superscript"/>
        </w:rPr>
        <w:t>th</w:t>
      </w:r>
      <w:r>
        <w:t xml:space="preserve"> September 2023 (autumn). Groups of five urchins were placed in 15 clean 8-L flow-through </w:t>
      </w:r>
      <w:r w:rsidRPr="10371CCE">
        <w:rPr>
          <w:color w:val="000000" w:themeColor="text1"/>
        </w:rPr>
        <w:t xml:space="preserve">aquaria </w:t>
      </w:r>
      <w:r>
        <w:t xml:space="preserve">equipped with clear lids and a mesh at the outflow. Each urchin </w:t>
      </w:r>
      <w:r w:rsidRPr="10371CCE">
        <w:rPr>
          <w:color w:val="000000" w:themeColor="text1"/>
        </w:rPr>
        <w:t>aquari</w:t>
      </w:r>
      <w:r>
        <w:rPr>
          <w:color w:val="000000" w:themeColor="text1"/>
        </w:rPr>
        <w:t xml:space="preserve">um </w:t>
      </w:r>
      <w:r>
        <w:t xml:space="preserve">was paired with a control </w:t>
      </w:r>
      <w:r w:rsidRPr="10371CCE">
        <w:rPr>
          <w:color w:val="000000" w:themeColor="text1"/>
        </w:rPr>
        <w:t>aquari</w:t>
      </w:r>
      <w:r>
        <w:rPr>
          <w:color w:val="000000" w:themeColor="text1"/>
        </w:rPr>
        <w:t xml:space="preserve">um </w:t>
      </w:r>
      <w:r>
        <w:t xml:space="preserve">without urchins, either directly adjacent (spring and summer) or in the row above (autumn). The lamina was cut off each of 15 </w:t>
      </w:r>
      <w:r w:rsidRPr="10371CCE">
        <w:rPr>
          <w:i/>
          <w:iCs/>
        </w:rPr>
        <w:t xml:space="preserve">L. </w:t>
      </w:r>
      <w:proofErr w:type="spellStart"/>
      <w:r w:rsidRPr="10371CCE">
        <w:rPr>
          <w:i/>
          <w:iCs/>
        </w:rPr>
        <w:t>hyperborea</w:t>
      </w:r>
      <w:proofErr w:type="spellEnd"/>
      <w:r>
        <w:t xml:space="preserve"> sporophytes above the meristem, trimmed at the eroding distal end and approximately equally divided between pairs of urchin and control </w:t>
      </w:r>
      <w:r w:rsidRPr="10371CCE">
        <w:rPr>
          <w:color w:val="000000" w:themeColor="text1"/>
        </w:rPr>
        <w:t>aquaria</w:t>
      </w:r>
      <w:r>
        <w:t>. In the autumn experiment we also included an artificial grazing treatment that mimicked surficial grazing by mechanical excavation of 2×5 cm in five random patches of each lamina subsample using a carbon steel holepunch tool (</w:t>
      </w:r>
      <w:proofErr w:type="spellStart"/>
      <w:r>
        <w:t>Supatool</w:t>
      </w:r>
      <w:proofErr w:type="spellEnd"/>
      <w:r>
        <w:t xml:space="preserve">, </w:t>
      </w:r>
      <w:proofErr w:type="spellStart"/>
      <w:r>
        <w:t>Kincrome</w:t>
      </w:r>
      <w:proofErr w:type="spellEnd"/>
      <w:r>
        <w:t xml:space="preserve">, Melbourne, Australia). In this case each lamina was divided across three </w:t>
      </w:r>
      <w:r w:rsidRPr="10371CCE">
        <w:rPr>
          <w:color w:val="000000" w:themeColor="text1"/>
        </w:rPr>
        <w:t>aquaria</w:t>
      </w:r>
      <w:r>
        <w:t>.</w:t>
      </w:r>
    </w:p>
    <w:p w14:paraId="4E6E92C5" w14:textId="77777777" w:rsidR="005C11A9" w:rsidRDefault="005C11A9" w:rsidP="005C11A9">
      <w:pPr>
        <w:shd w:val="clear" w:color="auto" w:fill="FFFFFF"/>
      </w:pPr>
    </w:p>
    <w:p w14:paraId="0301710D" w14:textId="77777777" w:rsidR="005C11A9" w:rsidRDefault="005C11A9" w:rsidP="005C11A9">
      <w:pPr>
        <w:shd w:val="clear" w:color="auto" w:fill="FFFFFF" w:themeFill="background1"/>
      </w:pPr>
      <w:r>
        <w:t xml:space="preserve">Each </w:t>
      </w:r>
      <w:r w:rsidRPr="10371CCE">
        <w:rPr>
          <w:color w:val="000000" w:themeColor="text1"/>
        </w:rPr>
        <w:t>aquari</w:t>
      </w:r>
      <w:r>
        <w:rPr>
          <w:color w:val="000000" w:themeColor="text1"/>
        </w:rPr>
        <w:t xml:space="preserve">um </w:t>
      </w:r>
      <w:r w:rsidRPr="006C44E8">
        <w:t>was supplied with its own source of ambient seawater from</w:t>
      </w:r>
      <w:r>
        <w:t xml:space="preserve"> </w:t>
      </w:r>
      <w:proofErr w:type="spellStart"/>
      <w:r w:rsidRPr="006C44E8">
        <w:rPr>
          <w:color w:val="1F1F1F"/>
          <w:shd w:val="clear" w:color="auto" w:fill="FFFFFF"/>
        </w:rPr>
        <w:t>Tromsøysundet</w:t>
      </w:r>
      <w:proofErr w:type="spellEnd"/>
      <w:r w:rsidRPr="006C44E8">
        <w:rPr>
          <w:color w:val="1F1F1F"/>
          <w:shd w:val="clear" w:color="auto" w:fill="FFFFFF"/>
        </w:rPr>
        <w:t xml:space="preserve"> </w:t>
      </w:r>
      <w:r w:rsidRPr="006C44E8">
        <w:t>and a 12</w:t>
      </w:r>
      <w:r>
        <w:t xml:space="preserve">-12-h light-dark cycle from a daylight-white LED strip (310 </w:t>
      </w:r>
      <w:proofErr w:type="spellStart"/>
      <w:r>
        <w:t>lm</w:t>
      </w:r>
      <w:proofErr w:type="spellEnd"/>
      <w:r>
        <w:t xml:space="preserve"> m</w:t>
      </w:r>
      <w:r w:rsidRPr="00F730FD">
        <w:rPr>
          <w:vertAlign w:val="superscript"/>
        </w:rPr>
        <w:t>−2</w:t>
      </w:r>
      <w:r>
        <w:t xml:space="preserve">, </w:t>
      </w:r>
      <w:proofErr w:type="spellStart"/>
      <w:r>
        <w:t>SimpLED</w:t>
      </w:r>
      <w:proofErr w:type="spellEnd"/>
      <w:r>
        <w:t xml:space="preserve">, </w:t>
      </w:r>
      <w:proofErr w:type="spellStart"/>
      <w:r>
        <w:t>Paulmann</w:t>
      </w:r>
      <w:proofErr w:type="spellEnd"/>
      <w:r>
        <w:t xml:space="preserve"> Licht, Springe, Germany). Seawater temperature was measured every 30 min (UA-002-64, HOBO Data Loggers, Bourne, USA) and was found to be consistent across treatments in each season. In autumn, temperature was </w:t>
      </w:r>
      <w:r w:rsidRPr="00A71A4B">
        <w:t>15 ± 0.74</w:t>
      </w:r>
      <w:r>
        <w:t xml:space="preserve"> °C</w:t>
      </w:r>
      <w:r w:rsidRPr="00A71A4B">
        <w:t xml:space="preserve"> </w:t>
      </w:r>
      <w:r>
        <w:t>(mean ± standard deviation, n =</w:t>
      </w:r>
      <w:r w:rsidRPr="00A71A4B">
        <w:t xml:space="preserve"> 3918</w:t>
      </w:r>
      <w:r>
        <w:t xml:space="preserve">), declining in accordance with the season from </w:t>
      </w:r>
      <w:r w:rsidRPr="00A678C3">
        <w:t>15.5 ± 0.31</w:t>
      </w:r>
      <w:r>
        <w:t xml:space="preserve"> °C</w:t>
      </w:r>
      <w:r w:rsidRPr="00A678C3">
        <w:t xml:space="preserve"> </w:t>
      </w:r>
      <w:r>
        <w:t xml:space="preserve">(n = </w:t>
      </w:r>
      <w:r w:rsidRPr="00A678C3">
        <w:t>2556</w:t>
      </w:r>
      <w:r>
        <w:t xml:space="preserve">) in the first half of the experiment to </w:t>
      </w:r>
      <w:r w:rsidRPr="00A678C3">
        <w:t>14 ± 0.2</w:t>
      </w:r>
      <w:r>
        <w:t xml:space="preserve"> °C</w:t>
      </w:r>
      <w:r w:rsidRPr="00A678C3">
        <w:t xml:space="preserve"> </w:t>
      </w:r>
      <w:r>
        <w:t xml:space="preserve">(n = </w:t>
      </w:r>
      <w:r w:rsidRPr="00A678C3">
        <w:t>1362</w:t>
      </w:r>
      <w:r>
        <w:t xml:space="preserve">) in the second half. Photosynthetically active radiation was repeatedly measured underwater with a spherical sensor (LI-193 with LI-1500, LI-COR, Lincoln, USA) and was found to be </w:t>
      </w:r>
      <w:r w:rsidRPr="00B2068C">
        <w:t>9.5 ± 1.2</w:t>
      </w:r>
      <w:r>
        <w:t xml:space="preserve"> µmol photons m</w:t>
      </w:r>
      <w:r w:rsidRPr="00B2068C">
        <w:rPr>
          <w:vertAlign w:val="superscript"/>
        </w:rPr>
        <w:t>−2</w:t>
      </w:r>
      <w:r>
        <w:t xml:space="preserve"> s</w:t>
      </w:r>
      <w:r w:rsidRPr="00B2068C">
        <w:rPr>
          <w:vertAlign w:val="superscript"/>
        </w:rPr>
        <w:t>−1</w:t>
      </w:r>
      <w:r w:rsidRPr="00B2068C">
        <w:t xml:space="preserve"> </w:t>
      </w:r>
      <w:r>
        <w:t>(n =</w:t>
      </w:r>
      <w:r w:rsidRPr="00B2068C">
        <w:t xml:space="preserve"> 480</w:t>
      </w:r>
      <w:r>
        <w:t xml:space="preserve">), varying minimally across seasons, </w:t>
      </w:r>
      <w:r w:rsidRPr="10371CCE">
        <w:rPr>
          <w:color w:val="000000" w:themeColor="text1"/>
        </w:rPr>
        <w:t xml:space="preserve">aquaria </w:t>
      </w:r>
      <w:r>
        <w:t>and experimental durations. Seawater had a salinity of 33–34</w:t>
      </w:r>
      <w:r w:rsidRPr="00D47B94">
        <w:t>‰</w:t>
      </w:r>
      <w:r>
        <w:t xml:space="preserve"> as determined by refractometry. Urchins were individually weighed (d = 1 mg, BP310S, Sartorius, Göttingen, Germany) and sized by measuring their test diameter using a digital calliper (</w:t>
      </w:r>
      <w:proofErr w:type="spellStart"/>
      <w:r>
        <w:t>MarCal</w:t>
      </w:r>
      <w:proofErr w:type="spellEnd"/>
      <w:r>
        <w:t xml:space="preserve"> 16 </w:t>
      </w:r>
      <w:proofErr w:type="spellStart"/>
      <w:r>
        <w:t>EWRi</w:t>
      </w:r>
      <w:proofErr w:type="spellEnd"/>
      <w:r>
        <w:t xml:space="preserve">, Mahr, Göttingen, Germany). The experimental animals had masses of </w:t>
      </w:r>
      <w:r w:rsidRPr="00100DE0">
        <w:t>55 ± 7.6</w:t>
      </w:r>
      <w:r>
        <w:t xml:space="preserve">, </w:t>
      </w:r>
      <w:r w:rsidRPr="00100DE0">
        <w:t>54 ± 12</w:t>
      </w:r>
      <w:r>
        <w:t xml:space="preserve"> and </w:t>
      </w:r>
      <w:r w:rsidRPr="00100DE0">
        <w:t>38 ± 14</w:t>
      </w:r>
      <w:r>
        <w:t xml:space="preserve"> g and test diameters of </w:t>
      </w:r>
      <w:r w:rsidRPr="00100DE0">
        <w:t>52 ± 3.6</w:t>
      </w:r>
      <w:r>
        <w:t xml:space="preserve">, </w:t>
      </w:r>
      <w:r w:rsidRPr="00100DE0">
        <w:t>51 ± 4.4</w:t>
      </w:r>
      <w:r>
        <w:t xml:space="preserve"> and </w:t>
      </w:r>
      <w:r w:rsidRPr="00100DE0">
        <w:t>45 ± 6.2</w:t>
      </w:r>
      <w:r>
        <w:t xml:space="preserve"> mm (n = 75) respectively in spring, summer and winter (Figure S1a). </w:t>
      </w:r>
    </w:p>
    <w:p w14:paraId="695ABF42" w14:textId="77777777" w:rsidR="005C11A9" w:rsidRDefault="005C11A9" w:rsidP="005C11A9">
      <w:pPr>
        <w:shd w:val="clear" w:color="auto" w:fill="FFFFFF"/>
      </w:pPr>
    </w:p>
    <w:p w14:paraId="59684861" w14:textId="77777777" w:rsidR="005C11A9" w:rsidRDefault="005C11A9" w:rsidP="005C11A9">
      <w:pPr>
        <w:shd w:val="clear" w:color="auto" w:fill="FFFFFF" w:themeFill="background1"/>
      </w:pPr>
      <w:r>
        <w:t xml:space="preserve">Experiments were started by measuring the buoyant mass (d = 1 mg, BP310S) of each lamina portion before placing it in an </w:t>
      </w:r>
      <w:r w:rsidRPr="10371CCE">
        <w:rPr>
          <w:color w:val="000000" w:themeColor="text1"/>
        </w:rPr>
        <w:t>aquari</w:t>
      </w:r>
      <w:r>
        <w:rPr>
          <w:color w:val="000000" w:themeColor="text1"/>
        </w:rPr>
        <w:t>um</w:t>
      </w:r>
      <w:r>
        <w:t xml:space="preserve">. After allowing the urchins to feed for </w:t>
      </w:r>
      <w:r w:rsidRPr="00CB5F72">
        <w:t>7.9</w:t>
      </w:r>
      <w:r>
        <w:t>–</w:t>
      </w:r>
      <w:r w:rsidRPr="00CB5F72">
        <w:t>9.7</w:t>
      </w:r>
      <w:r>
        <w:t xml:space="preserve"> (</w:t>
      </w:r>
      <w:r w:rsidRPr="00CB5F72">
        <w:t>9.5 ± 0.62</w:t>
      </w:r>
      <w:r>
        <w:t xml:space="preserve">) days in spring, </w:t>
      </w:r>
      <w:r w:rsidRPr="00CB5F72">
        <w:t>9.9</w:t>
      </w:r>
      <w:r>
        <w:t>–</w:t>
      </w:r>
      <w:r w:rsidRPr="00CB5F72">
        <w:t>12</w:t>
      </w:r>
      <w:r>
        <w:t xml:space="preserve"> (</w:t>
      </w:r>
      <w:r w:rsidRPr="00CB5F72">
        <w:t>11 ± 0.98</w:t>
      </w:r>
      <w:r>
        <w:t xml:space="preserve">) days in summer and </w:t>
      </w:r>
      <w:r w:rsidRPr="00CB5F72">
        <w:t>3.8</w:t>
      </w:r>
      <w:r>
        <w:t>–</w:t>
      </w:r>
      <w:r w:rsidRPr="00CB5F72">
        <w:t>12</w:t>
      </w:r>
      <w:r>
        <w:t xml:space="preserve"> (</w:t>
      </w:r>
      <w:r w:rsidRPr="00CB5F72">
        <w:t>7.7 ± 2.8</w:t>
      </w:r>
      <w:r>
        <w:t xml:space="preserve">) days in autumn, the urchins and remaining lamina were removed and reweighed. The urchin </w:t>
      </w:r>
      <w:r w:rsidRPr="10371CCE">
        <w:rPr>
          <w:color w:val="000000" w:themeColor="text1"/>
        </w:rPr>
        <w:t>aquaria</w:t>
      </w:r>
      <w:r>
        <w:rPr>
          <w:color w:val="000000" w:themeColor="text1"/>
        </w:rPr>
        <w:t xml:space="preserve"> </w:t>
      </w:r>
      <w:r>
        <w:t xml:space="preserve">were strained using an aquarium net with 1-mm mesh size to collect produced faeces, which were drained thoroughly and weighed in a tared container with </w:t>
      </w:r>
      <w:r w:rsidRPr="00FD573F">
        <w:t>seawater.</w:t>
      </w:r>
      <w:r w:rsidRPr="00FD573F">
        <w:rPr>
          <w:color w:val="000000"/>
        </w:rPr>
        <w:t xml:space="preserve"> Th</w:t>
      </w:r>
      <w:r>
        <w:rPr>
          <w:color w:val="000000"/>
        </w:rPr>
        <w:t>e</w:t>
      </w:r>
      <w:r w:rsidRPr="00FD573F">
        <w:rPr>
          <w:color w:val="000000"/>
        </w:rPr>
        <w:t xml:space="preserve"> </w:t>
      </w:r>
      <w:r>
        <w:rPr>
          <w:color w:val="000000"/>
        </w:rPr>
        <w:t xml:space="preserve">buoyant mass </w:t>
      </w:r>
      <w:r w:rsidRPr="00FD573F">
        <w:rPr>
          <w:color w:val="000000"/>
        </w:rPr>
        <w:t xml:space="preserve">method was found to be easiest because the net could be inverted into </w:t>
      </w:r>
      <w:r>
        <w:rPr>
          <w:color w:val="000000"/>
        </w:rPr>
        <w:t xml:space="preserve">the container with seawater and shaken to capture the mass of all faeces without adding water. </w:t>
      </w:r>
      <w:r>
        <w:t>L</w:t>
      </w:r>
      <w:r w:rsidRPr="00FD573F">
        <w:t>amin</w:t>
      </w:r>
      <w:r>
        <w:t xml:space="preserve">ae in the control and mechanical treatment </w:t>
      </w:r>
      <w:r w:rsidRPr="10371CCE">
        <w:rPr>
          <w:color w:val="000000" w:themeColor="text1"/>
        </w:rPr>
        <w:t xml:space="preserve">aquaria </w:t>
      </w:r>
      <w:r>
        <w:t xml:space="preserve">were also reweighed to determine autogenic growth and loss by mimicked grazing. </w:t>
      </w:r>
      <w:r>
        <w:rPr>
          <w:color w:val="000000"/>
        </w:rPr>
        <w:t xml:space="preserve">Fresh kelp and faeces were subsampled for the secondary consumer experiments and the remainder reweighed again. </w:t>
      </w:r>
      <w:r>
        <w:t xml:space="preserve">Urchins were released and remaining lamina and faecal material was </w:t>
      </w:r>
      <w:r w:rsidRPr="002039ED">
        <w:t>lyophilised</w:t>
      </w:r>
      <w:r>
        <w:t xml:space="preserve"> (</w:t>
      </w:r>
      <w:proofErr w:type="spellStart"/>
      <w:r>
        <w:t>FreeZone</w:t>
      </w:r>
      <w:proofErr w:type="spellEnd"/>
      <w:r>
        <w:t xml:space="preserve"> 2.5 L, </w:t>
      </w:r>
      <w:proofErr w:type="spellStart"/>
      <w:r>
        <w:t>Labconco</w:t>
      </w:r>
      <w:proofErr w:type="spellEnd"/>
      <w:r>
        <w:t>, Kansas City, USA) and weighed</w:t>
      </w:r>
      <w:r w:rsidRPr="002039ED">
        <w:t xml:space="preserve"> (</w:t>
      </w:r>
      <w:r>
        <w:t>spring and summer: d = 1 mg, BP310S, autumn:</w:t>
      </w:r>
      <w:r w:rsidRPr="002039ED">
        <w:t xml:space="preserve"> d = 0.1 mg, Pioneer Analytical, OHAUS, </w:t>
      </w:r>
      <w:r w:rsidRPr="002039ED">
        <w:rPr>
          <w:shd w:val="clear" w:color="auto" w:fill="FFFFFF"/>
        </w:rPr>
        <w:t>Parsippany</w:t>
      </w:r>
      <w:r w:rsidRPr="002039ED">
        <w:t xml:space="preserve">, USA). </w:t>
      </w:r>
      <w:r>
        <w:t>Dried kelp and faeces were stored for biochemical analyses and secondary feeding assays with reconstituted food.</w:t>
      </w:r>
    </w:p>
    <w:p w14:paraId="10AD9652" w14:textId="77777777" w:rsidR="005C11A9" w:rsidRDefault="005C11A9" w:rsidP="005C11A9">
      <w:pPr>
        <w:shd w:val="clear" w:color="auto" w:fill="FFFFFF"/>
      </w:pPr>
    </w:p>
    <w:p w14:paraId="6E6C7C89" w14:textId="77777777" w:rsidR="005C11A9" w:rsidRPr="002039ED" w:rsidRDefault="005C11A9" w:rsidP="005C11A9">
      <w:pPr>
        <w:shd w:val="clear" w:color="auto" w:fill="FFFFFF"/>
      </w:pPr>
      <w:r w:rsidRPr="002039ED">
        <w:t>Consumption</w:t>
      </w:r>
      <w:r>
        <w:t xml:space="preserve"> (</w:t>
      </w:r>
      <w:r w:rsidRPr="009A1FE6">
        <w:rPr>
          <w:i/>
          <w:iCs/>
        </w:rPr>
        <w:t>C</w:t>
      </w:r>
      <w:r>
        <w:t>, g g</w:t>
      </w:r>
      <w:r w:rsidRPr="00F730FD">
        <w:rPr>
          <w:vertAlign w:val="superscript"/>
        </w:rPr>
        <w:t>−</w:t>
      </w:r>
      <w:r>
        <w:rPr>
          <w:vertAlign w:val="superscript"/>
        </w:rPr>
        <w:t>1</w:t>
      </w:r>
      <w:r>
        <w:t xml:space="preserve"> urchin day</w:t>
      </w:r>
      <w:r w:rsidRPr="00F730FD">
        <w:rPr>
          <w:vertAlign w:val="superscript"/>
        </w:rPr>
        <w:t>−</w:t>
      </w:r>
      <w:r>
        <w:rPr>
          <w:vertAlign w:val="superscript"/>
        </w:rPr>
        <w:t>1</w:t>
      </w:r>
      <w:r>
        <w:t>)</w:t>
      </w:r>
      <w:r w:rsidRPr="002039ED">
        <w:t>, i.e. ingestion, and defecation</w:t>
      </w:r>
      <w:r>
        <w:t xml:space="preserve"> (</w:t>
      </w:r>
      <w:r w:rsidRPr="009A1FE6">
        <w:rPr>
          <w:i/>
          <w:iCs/>
        </w:rPr>
        <w:t>D</w:t>
      </w:r>
      <w:r>
        <w:t>, g g</w:t>
      </w:r>
      <w:r w:rsidRPr="00F730FD">
        <w:rPr>
          <w:vertAlign w:val="superscript"/>
        </w:rPr>
        <w:t>−</w:t>
      </w:r>
      <w:r>
        <w:rPr>
          <w:vertAlign w:val="superscript"/>
        </w:rPr>
        <w:t>1</w:t>
      </w:r>
      <w:r>
        <w:t xml:space="preserve"> urchin day</w:t>
      </w:r>
      <w:r w:rsidRPr="00F730FD">
        <w:rPr>
          <w:vertAlign w:val="superscript"/>
        </w:rPr>
        <w:t>−</w:t>
      </w:r>
      <w:r>
        <w:rPr>
          <w:vertAlign w:val="superscript"/>
        </w:rPr>
        <w:t>1</w:t>
      </w:r>
      <w:r>
        <w:t>)</w:t>
      </w:r>
      <w:r w:rsidRPr="002039ED">
        <w:t>, i.e. egestion, were calculated as</w:t>
      </w:r>
    </w:p>
    <w:p w14:paraId="52F28F2D" w14:textId="77777777" w:rsidR="005C11A9" w:rsidRDefault="005C11A9" w:rsidP="005C11A9">
      <w:pPr>
        <w:shd w:val="clear" w:color="auto" w:fill="FFFFFF"/>
      </w:pPr>
    </w:p>
    <w:p w14:paraId="3E6B917B" w14:textId="77777777" w:rsidR="005C11A9" w:rsidRDefault="005C11A9" w:rsidP="005C11A9">
      <w:pPr>
        <w:tabs>
          <w:tab w:val="right" w:pos="9026"/>
        </w:tabs>
        <w:rPr>
          <w:rFonts w:eastAsiaTheme="minorEastAsia"/>
          <w:lang w:bidi="he-IL"/>
        </w:rPr>
      </w:pPr>
      <m:oMath>
        <m:r>
          <w:rPr>
            <w:rFonts w:ascii="Cambria Math" w:hAnsi="Cambria Math"/>
          </w:rPr>
          <m:t xml:space="preserve">C  </m:t>
        </m:r>
        <m:r>
          <w:rPr>
            <w:rFonts w:ascii="Cambria Math" w:hAnsi="Cambria Math"/>
            <w:lang w:bidi="he-IL"/>
          </w:rPr>
          <m:t>=</m:t>
        </m:r>
        <m:r>
          <m:rPr>
            <m:nor/>
          </m:rPr>
          <w:rPr>
            <w:lang w:bidi="he-IL"/>
          </w:rPr>
          <m:t xml:space="preserve"> </m:t>
        </m:r>
        <m:f>
          <m:fPr>
            <m:ctrlPr>
              <w:rPr>
                <w:rFonts w:ascii="Cambria Math" w:hAnsi="Cambria Math"/>
                <w:i/>
                <w:lang w:val="de-DE"/>
              </w:rPr>
            </m:ctrlPr>
          </m:fPr>
          <m:num>
            <m:r>
              <w:rPr>
                <w:rFonts w:ascii="Cambria Math" w:hAnsi="Cambria Math"/>
                <w:lang w:bidi="he-IL"/>
              </w:rPr>
              <m:t xml:space="preserve">( </m:t>
            </m:r>
            <m:sSub>
              <m:sSubPr>
                <m:ctrlPr>
                  <w:rPr>
                    <w:rFonts w:ascii="Cambria Math" w:hAnsi="Cambria Math"/>
                    <w:i/>
                    <w:lang w:val="de-DE"/>
                  </w:rPr>
                </m:ctrlPr>
              </m:sSubPr>
              <m:e>
                <m:r>
                  <w:rPr>
                    <w:rFonts w:ascii="Cambria Math" w:hAnsi="Cambria Math"/>
                    <w:lang w:bidi="he-IL"/>
                  </w:rPr>
                  <m:t>T</m:t>
                </m:r>
              </m:e>
              <m:sub>
                <m:r>
                  <w:rPr>
                    <w:rFonts w:ascii="Cambria Math" w:hAnsi="Cambria Math"/>
                    <w:lang w:bidi="he-IL"/>
                  </w:rPr>
                  <m:t>S</m:t>
                </m:r>
              </m:sub>
            </m:sSub>
            <m:r>
              <w:rPr>
                <w:rFonts w:ascii="Cambria Math" w:hAnsi="Cambria Math"/>
                <w:lang w:bidi="he-IL"/>
              </w:rPr>
              <m:t xml:space="preserve"> -</m:t>
            </m:r>
            <m:r>
              <m:rPr>
                <m:nor/>
              </m:rPr>
              <w:rPr>
                <w:lang w:bidi="he-IL"/>
              </w:rPr>
              <m:t xml:space="preserve"> </m:t>
            </m:r>
            <m:sSub>
              <m:sSubPr>
                <m:ctrlPr>
                  <w:rPr>
                    <w:rFonts w:ascii="Cambria Math" w:hAnsi="Cambria Math"/>
                    <w:i/>
                    <w:lang w:val="de-DE"/>
                  </w:rPr>
                </m:ctrlPr>
              </m:sSubPr>
              <m:e>
                <m:r>
                  <w:rPr>
                    <w:rFonts w:ascii="Cambria Math" w:hAnsi="Cambria Math"/>
                    <w:lang w:bidi="he-IL"/>
                  </w:rPr>
                  <m:t>T</m:t>
                </m:r>
              </m:e>
              <m:sub>
                <m:r>
                  <w:rPr>
                    <w:rFonts w:ascii="Cambria Math" w:hAnsi="Cambria Math"/>
                    <w:lang w:bidi="he-IL"/>
                  </w:rPr>
                  <m:t>E</m:t>
                </m:r>
              </m:sub>
            </m:sSub>
            <m:r>
              <w:rPr>
                <w:rFonts w:ascii="Cambria Math" w:hAnsi="Cambria Math"/>
                <w:lang w:bidi="he-IL"/>
              </w:rPr>
              <m:t>) - (</m:t>
            </m:r>
            <m:sSub>
              <m:sSubPr>
                <m:ctrlPr>
                  <w:rPr>
                    <w:rFonts w:ascii="Cambria Math" w:hAnsi="Cambria Math"/>
                    <w:i/>
                    <w:lang w:val="de-DE"/>
                  </w:rPr>
                </m:ctrlPr>
              </m:sSubPr>
              <m:e>
                <m:r>
                  <w:rPr>
                    <w:rFonts w:ascii="Cambria Math" w:hAnsi="Cambria Math"/>
                    <w:lang w:bidi="he-IL"/>
                  </w:rPr>
                  <m:t>A</m:t>
                </m:r>
              </m:e>
              <m:sub>
                <m:r>
                  <w:rPr>
                    <w:rFonts w:ascii="Cambria Math" w:hAnsi="Cambria Math"/>
                    <w:lang w:bidi="he-IL"/>
                  </w:rPr>
                  <m:t>S</m:t>
                </m:r>
              </m:sub>
            </m:sSub>
            <m:r>
              <w:rPr>
                <w:rFonts w:ascii="Cambria Math" w:hAnsi="Cambria Math"/>
                <w:lang w:bidi="he-IL"/>
              </w:rPr>
              <m:t xml:space="preserve"> -</m:t>
            </m:r>
            <m:r>
              <m:rPr>
                <m:nor/>
              </m:rPr>
              <w:rPr>
                <w:lang w:bidi="he-IL"/>
              </w:rPr>
              <m:t xml:space="preserve"> </m:t>
            </m:r>
            <m:sSub>
              <m:sSubPr>
                <m:ctrlPr>
                  <w:rPr>
                    <w:rFonts w:ascii="Cambria Math" w:hAnsi="Cambria Math"/>
                    <w:i/>
                    <w:lang w:val="de-DE"/>
                  </w:rPr>
                </m:ctrlPr>
              </m:sSubPr>
              <m:e>
                <m:r>
                  <w:rPr>
                    <w:rFonts w:ascii="Cambria Math" w:hAnsi="Cambria Math"/>
                    <w:lang w:bidi="he-IL"/>
                  </w:rPr>
                  <m:t>A</m:t>
                </m:r>
              </m:e>
              <m:sub>
                <m:r>
                  <w:rPr>
                    <w:rFonts w:ascii="Cambria Math" w:hAnsi="Cambria Math"/>
                    <w:lang w:bidi="he-IL"/>
                  </w:rPr>
                  <m:t>E</m:t>
                </m:r>
              </m:sub>
            </m:sSub>
            <m:r>
              <w:rPr>
                <w:rFonts w:ascii="Cambria Math" w:hAnsi="Cambria Math"/>
                <w:lang w:bidi="he-IL"/>
              </w:rPr>
              <m:t>)</m:t>
            </m:r>
          </m:num>
          <m:den>
            <m:r>
              <m:rPr>
                <m:sty m:val="p"/>
              </m:rPr>
              <w:rPr>
                <w:rFonts w:ascii="Cambria Math" w:hAnsi="Cambria Math"/>
                <w:lang w:bidi="he-IL"/>
              </w:rPr>
              <m:t>∆</m:t>
            </m:r>
            <m:r>
              <w:rPr>
                <w:rFonts w:ascii="Cambria Math" w:hAnsi="Cambria Math"/>
                <w:lang w:bidi="he-IL"/>
              </w:rPr>
              <m:t>t</m:t>
            </m:r>
            <m:nary>
              <m:naryPr>
                <m:chr m:val="∑"/>
                <m:limLoc m:val="undOvr"/>
                <m:subHide m:val="1"/>
                <m:supHide m:val="1"/>
                <m:ctrlPr>
                  <w:rPr>
                    <w:rFonts w:ascii="Cambria Math" w:hAnsi="Cambria Math"/>
                  </w:rPr>
                </m:ctrlPr>
              </m:naryPr>
              <m:sub/>
              <m:sup/>
              <m:e>
                <m:sSub>
                  <m:sSubPr>
                    <m:ctrlPr>
                      <w:rPr>
                        <w:rFonts w:ascii="Cambria Math" w:hAnsi="Cambria Math"/>
                        <w:i/>
                      </w:rPr>
                    </m:ctrlPr>
                  </m:sSubPr>
                  <m:e>
                    <m:r>
                      <w:rPr>
                        <w:rFonts w:ascii="Cambria Math" w:hAnsi="Cambria Math"/>
                        <w:lang w:bidi="he-IL"/>
                      </w:rPr>
                      <m:t>U</m:t>
                    </m:r>
                  </m:e>
                  <m:sub>
                    <m:r>
                      <w:rPr>
                        <w:rFonts w:ascii="Cambria Math" w:hAnsi="Cambria Math"/>
                        <w:lang w:bidi="he-IL"/>
                      </w:rPr>
                      <m:t>S</m:t>
                    </m:r>
                  </m:sub>
                </m:sSub>
              </m:e>
            </m:nary>
          </m:den>
        </m:f>
      </m:oMath>
      <w:r w:rsidRPr="00124402">
        <w:rPr>
          <w:rFonts w:eastAsiaTheme="minorEastAsia"/>
          <w:lang w:bidi="he-IL"/>
        </w:rPr>
        <w:tab/>
        <w:t>(1)</w:t>
      </w:r>
    </w:p>
    <w:p w14:paraId="3FB8F73F" w14:textId="77777777" w:rsidR="005C11A9" w:rsidRDefault="005C11A9" w:rsidP="005C11A9">
      <w:pPr>
        <w:tabs>
          <w:tab w:val="right" w:pos="9026"/>
        </w:tabs>
        <w:rPr>
          <w:rFonts w:eastAsiaTheme="minorEastAsia"/>
          <w:lang w:bidi="he-IL"/>
        </w:rPr>
      </w:pPr>
    </w:p>
    <w:p w14:paraId="35F20461" w14:textId="77777777" w:rsidR="005C11A9" w:rsidRDefault="005C11A9" w:rsidP="005C11A9">
      <w:pPr>
        <w:tabs>
          <w:tab w:val="right" w:pos="9026"/>
        </w:tabs>
        <w:rPr>
          <w:rFonts w:eastAsiaTheme="minorEastAsia"/>
          <w:lang w:bidi="he-IL"/>
        </w:rPr>
      </w:pPr>
      <m:oMath>
        <m:r>
          <w:rPr>
            <w:rFonts w:ascii="Cambria Math" w:hAnsi="Cambria Math"/>
          </w:rPr>
          <m:t xml:space="preserve">D  </m:t>
        </m:r>
        <m:r>
          <w:rPr>
            <w:rFonts w:ascii="Cambria Math" w:hAnsi="Cambria Math"/>
            <w:lang w:bidi="he-IL"/>
          </w:rPr>
          <m:t>=</m:t>
        </m:r>
        <m:r>
          <m:rPr>
            <m:nor/>
          </m:rPr>
          <w:rPr>
            <w:lang w:bidi="he-IL"/>
          </w:rPr>
          <m:t xml:space="preserve"> </m:t>
        </m:r>
        <m:f>
          <m:fPr>
            <m:ctrlPr>
              <w:rPr>
                <w:rFonts w:ascii="Cambria Math" w:hAnsi="Cambria Math"/>
                <w:i/>
                <w:lang w:val="de-DE"/>
              </w:rPr>
            </m:ctrlPr>
          </m:fPr>
          <m:num>
            <m:r>
              <w:rPr>
                <w:rFonts w:ascii="Cambria Math" w:hAnsi="Cambria Math"/>
                <w:lang w:bidi="he-IL"/>
              </w:rPr>
              <m:t>F</m:t>
            </m:r>
          </m:num>
          <m:den>
            <m:r>
              <m:rPr>
                <m:sty m:val="p"/>
              </m:rPr>
              <w:rPr>
                <w:rFonts w:ascii="Cambria Math" w:hAnsi="Cambria Math"/>
                <w:lang w:bidi="he-IL"/>
              </w:rPr>
              <m:t>∆</m:t>
            </m:r>
            <m:r>
              <w:rPr>
                <w:rFonts w:ascii="Cambria Math" w:hAnsi="Cambria Math"/>
                <w:lang w:bidi="he-IL"/>
              </w:rPr>
              <m:t>t</m:t>
            </m:r>
            <m:nary>
              <m:naryPr>
                <m:chr m:val="∑"/>
                <m:limLoc m:val="undOvr"/>
                <m:subHide m:val="1"/>
                <m:supHide m:val="1"/>
                <m:ctrlPr>
                  <w:rPr>
                    <w:rFonts w:ascii="Cambria Math" w:hAnsi="Cambria Math"/>
                  </w:rPr>
                </m:ctrlPr>
              </m:naryPr>
              <m:sub/>
              <m:sup/>
              <m:e>
                <m:sSub>
                  <m:sSubPr>
                    <m:ctrlPr>
                      <w:rPr>
                        <w:rFonts w:ascii="Cambria Math" w:hAnsi="Cambria Math"/>
                        <w:i/>
                      </w:rPr>
                    </m:ctrlPr>
                  </m:sSubPr>
                  <m:e>
                    <m:r>
                      <w:rPr>
                        <w:rFonts w:ascii="Cambria Math" w:hAnsi="Cambria Math"/>
                        <w:lang w:bidi="he-IL"/>
                      </w:rPr>
                      <m:t>U</m:t>
                    </m:r>
                  </m:e>
                  <m:sub>
                    <m:r>
                      <w:rPr>
                        <w:rFonts w:ascii="Cambria Math" w:hAnsi="Cambria Math"/>
                        <w:lang w:bidi="he-IL"/>
                      </w:rPr>
                      <m:t>S</m:t>
                    </m:r>
                  </m:sub>
                </m:sSub>
              </m:e>
            </m:nary>
          </m:den>
        </m:f>
      </m:oMath>
      <w:r w:rsidRPr="00124402">
        <w:rPr>
          <w:rFonts w:eastAsiaTheme="minorEastAsia"/>
          <w:lang w:bidi="he-IL"/>
        </w:rPr>
        <w:tab/>
        <w:t>(</w:t>
      </w:r>
      <w:r>
        <w:rPr>
          <w:rFonts w:eastAsiaTheme="minorEastAsia"/>
          <w:lang w:bidi="he-IL"/>
        </w:rPr>
        <w:t>2</w:t>
      </w:r>
      <w:r w:rsidRPr="00124402">
        <w:rPr>
          <w:rFonts w:eastAsiaTheme="minorEastAsia"/>
          <w:lang w:bidi="he-IL"/>
        </w:rPr>
        <w:t>)</w:t>
      </w:r>
    </w:p>
    <w:p w14:paraId="209EC492" w14:textId="77777777" w:rsidR="005C11A9" w:rsidRPr="00124402" w:rsidRDefault="005C11A9" w:rsidP="005C11A9">
      <w:pPr>
        <w:tabs>
          <w:tab w:val="right" w:pos="9026"/>
        </w:tabs>
        <w:rPr>
          <w:lang w:bidi="he-IL"/>
        </w:rPr>
      </w:pPr>
    </w:p>
    <w:p w14:paraId="05E7EBE3" w14:textId="77777777" w:rsidR="005C11A9" w:rsidRDefault="005C11A9" w:rsidP="005C11A9">
      <w:pPr>
        <w:shd w:val="clear" w:color="auto" w:fill="FFFFFF" w:themeFill="background1"/>
      </w:pPr>
      <w:r>
        <w:t xml:space="preserve">where </w:t>
      </w:r>
      <w:r w:rsidRPr="0C28DABA">
        <w:rPr>
          <w:i/>
          <w:iCs/>
        </w:rPr>
        <w:t>T</w:t>
      </w:r>
      <w:r>
        <w:t xml:space="preserve"> and </w:t>
      </w:r>
      <w:r w:rsidRPr="0C28DABA">
        <w:rPr>
          <w:i/>
          <w:iCs/>
        </w:rPr>
        <w:t>A</w:t>
      </w:r>
      <w:r>
        <w:t xml:space="preserve"> are the initial (</w:t>
      </w:r>
      <w:r w:rsidRPr="0C28DABA">
        <w:rPr>
          <w:i/>
          <w:iCs/>
        </w:rPr>
        <w:t>S</w:t>
      </w:r>
      <w:r>
        <w:t>) and final (</w:t>
      </w:r>
      <w:r w:rsidRPr="0C28DABA">
        <w:rPr>
          <w:i/>
          <w:iCs/>
        </w:rPr>
        <w:t>E</w:t>
      </w:r>
      <w:r>
        <w:t xml:space="preserve">) treatment and autogenic control lamina masses (g), </w:t>
      </w:r>
      <w:r w:rsidRPr="0C28DABA">
        <w:rPr>
          <w:i/>
          <w:iCs/>
        </w:rPr>
        <w:t>F</w:t>
      </w:r>
      <w:r>
        <w:t xml:space="preserve"> is the faecal mass (g) and </w:t>
      </w:r>
      <w:r w:rsidRPr="0C28DABA">
        <w:rPr>
          <w:i/>
          <w:iCs/>
        </w:rPr>
        <w:t>U</w:t>
      </w:r>
      <w:r w:rsidRPr="0C28DABA">
        <w:rPr>
          <w:i/>
          <w:iCs/>
          <w:vertAlign w:val="subscript"/>
        </w:rPr>
        <w:t>S</w:t>
      </w:r>
      <w:r>
        <w:t xml:space="preserve"> is the initial mass of each of the five urchins per </w:t>
      </w:r>
      <w:r w:rsidRPr="10371CCE">
        <w:rPr>
          <w:color w:val="000000" w:themeColor="text1"/>
        </w:rPr>
        <w:t>aquari</w:t>
      </w:r>
      <w:r>
        <w:rPr>
          <w:color w:val="000000" w:themeColor="text1"/>
        </w:rPr>
        <w:t xml:space="preserve">um </w:t>
      </w:r>
      <w:r>
        <w:t xml:space="preserve">(g), and </w:t>
      </w:r>
      <w:proofErr w:type="spellStart"/>
      <w:r>
        <w:t>Δ</w:t>
      </w:r>
      <w:r w:rsidRPr="0C28DABA">
        <w:rPr>
          <w:i/>
          <w:iCs/>
        </w:rPr>
        <w:t>t</w:t>
      </w:r>
      <w:proofErr w:type="spellEnd"/>
      <w:r>
        <w:t xml:space="preserve"> is the experimental duration (days).</w:t>
      </w:r>
    </w:p>
    <w:p w14:paraId="2D510496" w14:textId="77777777" w:rsidR="005C11A9" w:rsidRDefault="005C11A9" w:rsidP="005C11A9">
      <w:pPr>
        <w:shd w:val="clear" w:color="auto" w:fill="FFFFFF"/>
      </w:pPr>
    </w:p>
    <w:p w14:paraId="1829ACE9" w14:textId="77777777" w:rsidR="005C11A9" w:rsidRDefault="005C11A9" w:rsidP="005C11A9">
      <w:pPr>
        <w:shd w:val="clear" w:color="auto" w:fill="FFFFFF" w:themeFill="background1"/>
      </w:pPr>
      <w:r>
        <w:t xml:space="preserve">Kelp tissue and faeces have different water content, so comparisons can only be made on the basis of dry mass. Consumption and defecation were expressed in terms of dry mass by converting initial mass with a sample-specific dry–fresh mass ratio using final lamina and faecal masses directly before and after lyophilisation. A comparison of consumption and defecation rates also requires them to be constant throughout the experiment. Equations 1 and 2 therefore assume steady state. Concretely, at the end of the experiment some of the consumed kelp has not yet been defecated because gut passage time is typically a few days for </w:t>
      </w:r>
      <w:r w:rsidRPr="0C28DABA">
        <w:rPr>
          <w:i/>
          <w:iCs/>
        </w:rPr>
        <w:t xml:space="preserve">S. </w:t>
      </w:r>
      <w:proofErr w:type="spellStart"/>
      <w:r w:rsidRPr="0C28DABA">
        <w:rPr>
          <w:i/>
          <w:iCs/>
        </w:rPr>
        <w:t>droebachiensis</w:t>
      </w:r>
      <w:proofErr w:type="spellEnd"/>
      <w:r>
        <w:t xml:space="preserve">, but under steady state conditions this is balanced by initial defecation of kelp consumed prior to the start of the experiment. This is the primary reason we fed urchins </w:t>
      </w:r>
      <w:r w:rsidRPr="0C28DABA">
        <w:rPr>
          <w:i/>
          <w:iCs/>
        </w:rPr>
        <w:t>ad libitum</w:t>
      </w:r>
      <w:r>
        <w:t xml:space="preserve"> before the experiments. If instead they were starved prior to the start of the experiment, as is often done, complete clearance of the gut would need to be ensured for representative defecation rates.</w:t>
      </w:r>
    </w:p>
    <w:p w14:paraId="11DB25E3" w14:textId="77777777" w:rsidR="005C11A9" w:rsidRDefault="005C11A9" w:rsidP="005C11A9">
      <w:pPr>
        <w:shd w:val="clear" w:color="auto" w:fill="FFFFFF"/>
      </w:pPr>
    </w:p>
    <w:p w14:paraId="1F4934A2" w14:textId="77777777" w:rsidR="005C11A9" w:rsidRDefault="005C11A9" w:rsidP="005C11A9">
      <w:pPr>
        <w:shd w:val="clear" w:color="auto" w:fill="FFFFFF"/>
      </w:pPr>
      <w:r>
        <w:t>Absorption (</w:t>
      </w:r>
      <w:r w:rsidRPr="00530C93">
        <w:rPr>
          <w:i/>
          <w:iCs/>
        </w:rPr>
        <w:t>A</w:t>
      </w:r>
      <w:r>
        <w:t>, mg dry mass g</w:t>
      </w:r>
      <w:r w:rsidRPr="00F730FD">
        <w:rPr>
          <w:vertAlign w:val="superscript"/>
        </w:rPr>
        <w:t>−</w:t>
      </w:r>
      <w:r>
        <w:rPr>
          <w:vertAlign w:val="superscript"/>
        </w:rPr>
        <w:t>1</w:t>
      </w:r>
      <w:r>
        <w:t xml:space="preserve"> urchin d</w:t>
      </w:r>
      <w:r w:rsidRPr="00F730FD">
        <w:rPr>
          <w:vertAlign w:val="superscript"/>
        </w:rPr>
        <w:t>−</w:t>
      </w:r>
      <w:r>
        <w:rPr>
          <w:vertAlign w:val="superscript"/>
        </w:rPr>
        <w:t>1</w:t>
      </w:r>
      <w:r>
        <w:t xml:space="preserve">), i.e. assimilation, may under these assumptions be calculated as </w:t>
      </w:r>
    </w:p>
    <w:p w14:paraId="5674E30C" w14:textId="77777777" w:rsidR="005C11A9" w:rsidRDefault="005C11A9" w:rsidP="005C11A9">
      <w:pPr>
        <w:shd w:val="clear" w:color="auto" w:fill="FFFFFF"/>
      </w:pPr>
    </w:p>
    <w:p w14:paraId="5D37260A" w14:textId="77777777" w:rsidR="005C11A9" w:rsidRPr="003E403C" w:rsidRDefault="005C11A9" w:rsidP="005C11A9">
      <w:pPr>
        <w:tabs>
          <w:tab w:val="right" w:pos="9026"/>
        </w:tabs>
        <w:rPr>
          <w:lang w:bidi="he-IL"/>
        </w:rPr>
      </w:pPr>
      <w:r w:rsidRPr="00530C93">
        <w:rPr>
          <w:i/>
          <w:iCs/>
        </w:rPr>
        <w:t>A</w:t>
      </w:r>
      <w:r>
        <w:t xml:space="preserve"> = </w:t>
      </w:r>
      <w:r w:rsidRPr="00530C93">
        <w:rPr>
          <w:i/>
          <w:iCs/>
        </w:rPr>
        <w:t>C</w:t>
      </w:r>
      <w:r>
        <w:t xml:space="preserve"> – </w:t>
      </w:r>
      <w:r w:rsidRPr="00530C93">
        <w:rPr>
          <w:i/>
          <w:iCs/>
        </w:rPr>
        <w:t>D</w:t>
      </w:r>
      <w:r>
        <w:rPr>
          <w:i/>
          <w:iCs/>
        </w:rPr>
        <w:t xml:space="preserve"> </w:t>
      </w:r>
      <w:r w:rsidRPr="003E403C">
        <w:rPr>
          <w:rFonts w:eastAsiaTheme="minorEastAsia"/>
          <w:lang w:bidi="he-IL"/>
        </w:rPr>
        <w:tab/>
        <w:t>(3)</w:t>
      </w:r>
    </w:p>
    <w:p w14:paraId="27BB2FF1" w14:textId="77777777" w:rsidR="005C11A9" w:rsidRDefault="005C11A9" w:rsidP="005C11A9">
      <w:pPr>
        <w:shd w:val="clear" w:color="auto" w:fill="FFFFFF"/>
      </w:pPr>
    </w:p>
    <w:p w14:paraId="532AF004" w14:textId="77777777" w:rsidR="005C11A9" w:rsidRPr="003E403C" w:rsidRDefault="005C11A9" w:rsidP="005C11A9">
      <w:pPr>
        <w:shd w:val="clear" w:color="auto" w:fill="FFFFFF"/>
      </w:pPr>
      <w:r>
        <w:t xml:space="preserve">meaning that </w:t>
      </w:r>
      <w:r w:rsidRPr="0095365C">
        <w:rPr>
          <w:i/>
          <w:iCs/>
        </w:rPr>
        <w:t>A</w:t>
      </w:r>
      <w:r>
        <w:t xml:space="preserve"> and </w:t>
      </w:r>
      <w:r w:rsidRPr="0095365C">
        <w:rPr>
          <w:i/>
          <w:iCs/>
        </w:rPr>
        <w:t>D</w:t>
      </w:r>
      <w:r>
        <w:t xml:space="preserve"> are both proportions of </w:t>
      </w:r>
      <w:r w:rsidRPr="0095365C">
        <w:rPr>
          <w:i/>
          <w:iCs/>
        </w:rPr>
        <w:t>C</w:t>
      </w:r>
      <w:r>
        <w:t xml:space="preserve">. While we are primarily interested in </w:t>
      </w:r>
      <w:r w:rsidRPr="009F13C3">
        <w:rPr>
          <w:i/>
          <w:iCs/>
        </w:rPr>
        <w:t>D</w:t>
      </w:r>
      <w:r>
        <w:t xml:space="preserve"> here, </w:t>
      </w:r>
      <w:r w:rsidRPr="009F13C3">
        <w:rPr>
          <w:i/>
          <w:iCs/>
        </w:rPr>
        <w:t>A</w:t>
      </w:r>
      <w:r>
        <w:t xml:space="preserve"> is more commonly reported in the literature and can be used to derive </w:t>
      </w:r>
      <w:r w:rsidRPr="00530C93">
        <w:rPr>
          <w:i/>
          <w:iCs/>
        </w:rPr>
        <w:t>D</w:t>
      </w:r>
      <w:r>
        <w:t xml:space="preserve"> when </w:t>
      </w:r>
      <w:r w:rsidRPr="009F13C3">
        <w:rPr>
          <w:i/>
          <w:iCs/>
        </w:rPr>
        <w:t>C</w:t>
      </w:r>
      <w:r>
        <w:t xml:space="preserve"> is known </w:t>
      </w:r>
      <w:r>
        <w:lastRenderedPageBreak/>
        <w:t>by rearranging Equation 3</w:t>
      </w:r>
      <w:r w:rsidRPr="003E403C">
        <w:t>. We also calculated relative growth rate</w:t>
      </w:r>
      <w:r>
        <w:t>s</w:t>
      </w:r>
      <w:r w:rsidRPr="003E403C">
        <w:t xml:space="preserve"> of urchins (</w:t>
      </w:r>
      <w:r w:rsidRPr="003E403C">
        <w:rPr>
          <w:i/>
          <w:iCs/>
        </w:rPr>
        <w:t>G</w:t>
      </w:r>
      <w:r w:rsidRPr="003E403C">
        <w:t xml:space="preserve">, </w:t>
      </w:r>
      <w:r>
        <w:t xml:space="preserve">% </w:t>
      </w:r>
      <w:r w:rsidRPr="003E403C">
        <w:t>d</w:t>
      </w:r>
      <w:r>
        <w:t>ay</w:t>
      </w:r>
      <w:r w:rsidRPr="003E403C">
        <w:rPr>
          <w:vertAlign w:val="superscript"/>
        </w:rPr>
        <w:t>−1</w:t>
      </w:r>
      <w:r w:rsidRPr="003E403C">
        <w:t>) as</w:t>
      </w:r>
    </w:p>
    <w:p w14:paraId="31469D86" w14:textId="77777777" w:rsidR="005C11A9" w:rsidRPr="003E403C" w:rsidRDefault="005C11A9" w:rsidP="005C11A9">
      <w:pPr>
        <w:shd w:val="clear" w:color="auto" w:fill="FFFFFF"/>
      </w:pPr>
    </w:p>
    <w:p w14:paraId="7D15EFDF" w14:textId="77777777" w:rsidR="005C11A9" w:rsidRPr="003E403C" w:rsidRDefault="005C11A9" w:rsidP="005C11A9">
      <w:pPr>
        <w:tabs>
          <w:tab w:val="right" w:pos="9026"/>
        </w:tabs>
        <w:rPr>
          <w:lang w:bidi="he-IL"/>
        </w:rPr>
      </w:pPr>
      <m:oMath>
        <m:r>
          <w:rPr>
            <w:rFonts w:ascii="Cambria Math" w:hAnsi="Cambria Math"/>
          </w:rPr>
          <m:t xml:space="preserve">G  </m:t>
        </m:r>
        <m:r>
          <w:rPr>
            <w:rFonts w:ascii="Cambria Math" w:hAnsi="Cambria Math"/>
            <w:lang w:bidi="he-IL"/>
          </w:rPr>
          <m:t>=</m:t>
        </m:r>
        <m:r>
          <m:rPr>
            <m:nor/>
          </m:rPr>
          <w:rPr>
            <w:lang w:bidi="he-IL"/>
          </w:rPr>
          <m:t xml:space="preserve"> </m:t>
        </m:r>
        <m:f>
          <m:fPr>
            <m:ctrlPr>
              <w:rPr>
                <w:rFonts w:ascii="Cambria Math" w:hAnsi="Cambria Math"/>
                <w:i/>
                <w:lang w:val="de-DE"/>
              </w:rPr>
            </m:ctrlPr>
          </m:fPr>
          <m:num>
            <m:sSub>
              <m:sSubPr>
                <m:ctrlPr>
                  <w:rPr>
                    <w:rFonts w:ascii="Cambria Math" w:hAnsi="Cambria Math"/>
                    <w:i/>
                  </w:rPr>
                </m:ctrlPr>
              </m:sSubPr>
              <m:e>
                <m:sSub>
                  <m:sSubPr>
                    <m:ctrlPr>
                      <w:rPr>
                        <w:rFonts w:ascii="Cambria Math" w:hAnsi="Cambria Math"/>
                        <w:i/>
                      </w:rPr>
                    </m:ctrlPr>
                  </m:sSubPr>
                  <m:e>
                    <m:r>
                      <w:rPr>
                        <w:rFonts w:ascii="Cambria Math" w:hAnsi="Cambria Math"/>
                        <w:lang w:bidi="he-IL"/>
                      </w:rPr>
                      <m:t>U</m:t>
                    </m:r>
                  </m:e>
                  <m:sub>
                    <m:r>
                      <w:rPr>
                        <w:rFonts w:ascii="Cambria Math" w:hAnsi="Cambria Math"/>
                        <w:lang w:bidi="he-IL"/>
                      </w:rPr>
                      <m:t>E</m:t>
                    </m:r>
                  </m:sub>
                </m:sSub>
                <m:r>
                  <w:rPr>
                    <w:rFonts w:ascii="Cambria Math" w:hAnsi="Cambria Math"/>
                    <w:lang w:bidi="he-IL"/>
                  </w:rPr>
                  <m:t xml:space="preserve">  - U</m:t>
                </m:r>
              </m:e>
              <m:sub>
                <m:r>
                  <w:rPr>
                    <w:rFonts w:ascii="Cambria Math" w:hAnsi="Cambria Math"/>
                    <w:lang w:bidi="he-IL"/>
                  </w:rPr>
                  <m:t>S</m:t>
                </m:r>
              </m:sub>
            </m:sSub>
            <m:r>
              <w:rPr>
                <w:rFonts w:ascii="Cambria Math" w:hAnsi="Cambria Math"/>
                <w:lang w:bidi="he-IL"/>
              </w:rPr>
              <m:t xml:space="preserve"> </m:t>
            </m:r>
          </m:num>
          <m:den>
            <m:sSub>
              <m:sSubPr>
                <m:ctrlPr>
                  <w:rPr>
                    <w:rFonts w:ascii="Cambria Math" w:hAnsi="Cambria Math"/>
                    <w:i/>
                  </w:rPr>
                </m:ctrlPr>
              </m:sSubPr>
              <m:e>
                <m:r>
                  <w:rPr>
                    <w:rFonts w:ascii="Cambria Math" w:hAnsi="Cambria Math"/>
                    <w:lang w:bidi="he-IL"/>
                  </w:rPr>
                  <m:t>U</m:t>
                </m:r>
              </m:e>
              <m:sub>
                <m:r>
                  <w:rPr>
                    <w:rFonts w:ascii="Cambria Math" w:hAnsi="Cambria Math"/>
                    <w:lang w:bidi="he-IL"/>
                  </w:rPr>
                  <m:t>S</m:t>
                </m:r>
              </m:sub>
            </m:sSub>
            <m:r>
              <w:rPr>
                <w:rFonts w:ascii="Cambria Math" w:hAnsi="Cambria Math"/>
                <w:lang w:bidi="he-IL"/>
              </w:rPr>
              <m:t>∆t</m:t>
            </m:r>
          </m:den>
        </m:f>
        <m:r>
          <w:rPr>
            <w:rFonts w:ascii="Cambria Math" w:hAnsi="Cambria Math"/>
            <w:lang w:val="de-DE" w:bidi="he-IL"/>
          </w:rPr>
          <m:t>×100</m:t>
        </m:r>
      </m:oMath>
      <w:r w:rsidRPr="003E403C">
        <w:rPr>
          <w:rFonts w:eastAsiaTheme="minorEastAsia"/>
          <w:lang w:bidi="he-IL"/>
        </w:rPr>
        <w:tab/>
        <w:t>(</w:t>
      </w:r>
      <w:r>
        <w:rPr>
          <w:rFonts w:eastAsiaTheme="minorEastAsia"/>
          <w:lang w:bidi="he-IL"/>
        </w:rPr>
        <w:t>4</w:t>
      </w:r>
      <w:r w:rsidRPr="003E403C">
        <w:rPr>
          <w:rFonts w:eastAsiaTheme="minorEastAsia"/>
          <w:lang w:bidi="he-IL"/>
        </w:rPr>
        <w:t>)</w:t>
      </w:r>
    </w:p>
    <w:p w14:paraId="4DA0482E" w14:textId="77777777" w:rsidR="005C11A9" w:rsidRDefault="005C11A9" w:rsidP="005C11A9"/>
    <w:p w14:paraId="18FDE474" w14:textId="77777777" w:rsidR="005C11A9" w:rsidRPr="003E403C" w:rsidRDefault="005C11A9" w:rsidP="005C11A9">
      <w:r>
        <w:t xml:space="preserve">Experimental durations were too short to detect growth, so </w:t>
      </w:r>
      <w:r w:rsidRPr="00472461">
        <w:rPr>
          <w:i/>
          <w:iCs/>
        </w:rPr>
        <w:t>G</w:t>
      </w:r>
      <w:r>
        <w:t xml:space="preserve"> averaged </w:t>
      </w:r>
      <w:r w:rsidRPr="00D9040F">
        <w:t>−</w:t>
      </w:r>
      <w:r w:rsidRPr="00472461">
        <w:t>0.011 ± 0.33</w:t>
      </w:r>
      <w:r>
        <w:t xml:space="preserve"> (n = 75), </w:t>
      </w:r>
      <w:r w:rsidRPr="00D9040F">
        <w:t>0.021 ± 0.14</w:t>
      </w:r>
      <w:r>
        <w:t xml:space="preserve"> (n = </w:t>
      </w:r>
      <w:r w:rsidRPr="00D9040F">
        <w:t>68</w:t>
      </w:r>
      <w:r>
        <w:t xml:space="preserve">) and </w:t>
      </w:r>
      <w:r w:rsidRPr="00D9040F">
        <w:t>0.31 ± 0.26</w:t>
      </w:r>
      <w:r>
        <w:t xml:space="preserve"> (n = 75) % </w:t>
      </w:r>
      <w:r w:rsidRPr="003E403C">
        <w:t>d</w:t>
      </w:r>
      <w:r>
        <w:t>ay</w:t>
      </w:r>
      <w:r w:rsidRPr="003E403C">
        <w:rPr>
          <w:vertAlign w:val="superscript"/>
        </w:rPr>
        <w:t>−1</w:t>
      </w:r>
      <w:r>
        <w:t xml:space="preserve"> respectively in spring, summer and autumn (Figure S1b). The</w:t>
      </w:r>
      <w:r w:rsidRPr="003E403C">
        <w:t xml:space="preserve"> relative mass transfer through the urchin</w:t>
      </w:r>
      <w:r>
        <w:t xml:space="preserve"> can be estimated as the ratio </w:t>
      </w:r>
      <w:r w:rsidRPr="00EC110A">
        <w:rPr>
          <w:i/>
          <w:iCs/>
        </w:rPr>
        <w:t>D</w:t>
      </w:r>
      <w:r>
        <w:t xml:space="preserve"> / </w:t>
      </w:r>
      <w:r w:rsidRPr="00EC110A">
        <w:rPr>
          <w:i/>
          <w:iCs/>
        </w:rPr>
        <w:t>C</w:t>
      </w:r>
      <w:r>
        <w:t xml:space="preserve"> which is conceptually defined as a proportion since </w:t>
      </w:r>
      <w:r w:rsidRPr="00F93825">
        <w:rPr>
          <w:i/>
          <w:iCs/>
        </w:rPr>
        <w:t>D</w:t>
      </w:r>
      <w:r>
        <w:t xml:space="preserve"> &lt;</w:t>
      </w:r>
      <w:r w:rsidRPr="00F93825">
        <w:t xml:space="preserve"> </w:t>
      </w:r>
      <w:r w:rsidRPr="00F93825">
        <w:rPr>
          <w:i/>
          <w:iCs/>
        </w:rPr>
        <w:t>C</w:t>
      </w:r>
      <w:r>
        <w:t xml:space="preserve">. We chose to parameterise this proportion </w:t>
      </w:r>
      <w:r w:rsidRPr="00F93825">
        <w:rPr>
          <w:i/>
          <w:iCs/>
        </w:rPr>
        <w:t>p</w:t>
      </w:r>
      <w:r>
        <w:t xml:space="preserve"> as a beta distribution describing the linear </w:t>
      </w:r>
      <w:r w:rsidRPr="003E403C">
        <w:t>slope</w:t>
      </w:r>
      <w:r>
        <w:t xml:space="preserve"> of </w:t>
      </w:r>
      <w:r w:rsidRPr="000936C2">
        <w:rPr>
          <w:i/>
          <w:iCs/>
        </w:rPr>
        <w:t>D</w:t>
      </w:r>
      <w:r>
        <w:t xml:space="preserve"> over </w:t>
      </w:r>
      <w:r w:rsidRPr="000936C2">
        <w:rPr>
          <w:i/>
          <w:iCs/>
        </w:rPr>
        <w:t>C</w:t>
      </w:r>
      <w:r>
        <w:t xml:space="preserve"> with</w:t>
      </w:r>
      <w:r w:rsidRPr="003E403C">
        <w:t xml:space="preserve"> intercept </w:t>
      </w:r>
      <w:r>
        <w:t>= 0 because</w:t>
      </w:r>
      <w:r w:rsidRPr="003E403C">
        <w:t xml:space="preserve"> </w:t>
      </w:r>
      <w:r>
        <w:t xml:space="preserve">in a steady state </w:t>
      </w:r>
      <w:r w:rsidRPr="003E403C">
        <w:t>there is no defecation without consumption. Hence our model is</w:t>
      </w:r>
    </w:p>
    <w:p w14:paraId="5F320484" w14:textId="77777777" w:rsidR="005C11A9" w:rsidRPr="003E403C" w:rsidRDefault="005C11A9" w:rsidP="005C11A9"/>
    <w:p w14:paraId="1CE415A5" w14:textId="77777777" w:rsidR="005C11A9" w:rsidRPr="003E403C" w:rsidRDefault="00000000" w:rsidP="005C11A9">
      <w:pPr>
        <w:tabs>
          <w:tab w:val="right" w:pos="9026"/>
        </w:tabs>
        <w:rPr>
          <w:lang w:bidi="he-IL"/>
        </w:rPr>
      </w:pPr>
      <m:oMath>
        <m:sSub>
          <m:sSubPr>
            <m:ctrlPr>
              <w:rPr>
                <w:rFonts w:ascii="Cambria Math" w:hAnsi="Cambria Math"/>
                <w:i/>
                <w:kern w:val="2"/>
              </w:rPr>
            </m:ctrlPr>
          </m:sSubPr>
          <m:e>
            <m:r>
              <w:rPr>
                <w:rFonts w:ascii="Cambria Math" w:hAnsi="Cambria Math"/>
              </w:rPr>
              <m:t>D</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sSub>
          <m:sSubPr>
            <m:ctrlPr>
              <w:rPr>
                <w:rFonts w:ascii="Cambria Math" w:hAnsi="Cambria Math"/>
                <w:i/>
              </w:rPr>
            </m:ctrlPr>
          </m:sSubPr>
          <m:e>
            <m:r>
              <m:rPr>
                <m:sty m:val="p"/>
              </m:rPr>
              <w:rPr>
                <w:rFonts w:ascii="Cambria Math" w:hAnsi="Cambria Math"/>
                <w:lang w:bidi="he-IL"/>
              </w:rPr>
              <m:t>Normal</m:t>
            </m:r>
          </m:e>
          <m:sub>
            <m:r>
              <w:rPr>
                <w:rFonts w:ascii="Cambria Math" w:hAnsi="Cambria Math"/>
                <w:lang w:bidi="he-IL"/>
              </w:rPr>
              <m:t>0,∞</m:t>
            </m:r>
          </m:sub>
        </m:sSub>
        <m:r>
          <w:rPr>
            <w:rFonts w:ascii="Cambria Math" w:hAnsi="Cambria Math"/>
            <w:lang w:bidi="he-IL"/>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xml:space="preserve"> , σ )</m:t>
        </m:r>
      </m:oMath>
      <w:r w:rsidR="005C11A9" w:rsidRPr="003E403C">
        <w:rPr>
          <w:rFonts w:eastAsiaTheme="minorEastAsia"/>
          <w:lang w:bidi="he-IL"/>
        </w:rPr>
        <w:tab/>
        <w:t>(</w:t>
      </w:r>
      <w:r w:rsidR="005C11A9">
        <w:rPr>
          <w:rFonts w:eastAsiaTheme="minorEastAsia"/>
          <w:lang w:bidi="he-IL"/>
        </w:rPr>
        <w:t>5</w:t>
      </w:r>
      <w:r w:rsidR="005C11A9" w:rsidRPr="003E403C">
        <w:rPr>
          <w:rFonts w:eastAsiaTheme="minorEastAsia"/>
          <w:lang w:bidi="he-IL"/>
        </w:rPr>
        <w:t>)</w:t>
      </w:r>
    </w:p>
    <w:p w14:paraId="751F1EAC" w14:textId="77777777" w:rsidR="005C11A9" w:rsidRPr="00B9516B" w:rsidRDefault="00000000" w:rsidP="005C11A9">
      <w:pPr>
        <w:tabs>
          <w:tab w:val="right" w:pos="9026"/>
        </w:tabs>
        <w:rPr>
          <w:lang w:bidi="he-IL"/>
        </w:rPr>
      </w:pPr>
      <m:oMath>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xml:space="preserve">= </m:t>
        </m:r>
        <m:sSub>
          <m:sSubPr>
            <m:ctrlPr>
              <w:rPr>
                <w:rFonts w:ascii="Cambria Math" w:hAnsi="Cambria Math"/>
              </w:rPr>
            </m:ctrlPr>
          </m:sSubPr>
          <m:e>
            <m:r>
              <w:rPr>
                <w:rFonts w:ascii="Cambria Math" w:hAnsi="Cambria Math"/>
                <w:lang w:bidi="he-IL"/>
              </w:rPr>
              <m:t>p</m:t>
            </m:r>
          </m:e>
          <m:sub>
            <m:sSub>
              <m:sSubPr>
                <m:ctrlPr>
                  <w:rPr>
                    <w:rFonts w:ascii="Cambria Math" w:hAnsi="Cambria Math"/>
                    <w:i/>
                    <w:kern w:val="2"/>
                  </w:rPr>
                </m:ctrlPr>
              </m:sSubPr>
              <m:e>
                <m:r>
                  <w:rPr>
                    <w:rFonts w:ascii="Cambria Math" w:hAnsi="Cambria Math"/>
                    <w:lang w:bidi="he-IL"/>
                  </w:rPr>
                  <m:t>S</m:t>
                </m:r>
              </m:e>
              <m:sub>
                <m:r>
                  <w:rPr>
                    <w:rFonts w:ascii="Cambria Math" w:hAnsi="Cambria Math"/>
                    <w:lang w:bidi="he-IL"/>
                  </w:rPr>
                  <m:t>i</m:t>
                </m:r>
              </m:sub>
            </m:sSub>
          </m:sub>
        </m:sSub>
        <m:sSub>
          <m:sSubPr>
            <m:ctrlPr>
              <w:rPr>
                <w:rFonts w:ascii="Cambria Math" w:hAnsi="Cambria Math"/>
                <w:i/>
                <w:kern w:val="2"/>
              </w:rPr>
            </m:ctrlPr>
          </m:sSubPr>
          <m:e>
            <m:r>
              <w:rPr>
                <w:rFonts w:ascii="Cambria Math" w:hAnsi="Cambria Math"/>
                <w:lang w:bidi="he-IL"/>
              </w:rPr>
              <m:t>C</m:t>
            </m:r>
          </m:e>
          <m:sub>
            <m:r>
              <w:rPr>
                <w:rFonts w:ascii="Cambria Math" w:hAnsi="Cambria Math"/>
                <w:lang w:bidi="he-IL"/>
              </w:rPr>
              <m:t>i</m:t>
            </m:r>
          </m:sub>
        </m:sSub>
      </m:oMath>
      <w:r w:rsidR="005C11A9" w:rsidRPr="00124402">
        <w:rPr>
          <w:rFonts w:eastAsiaTheme="minorEastAsia"/>
          <w:lang w:bidi="he-IL"/>
        </w:rPr>
        <w:tab/>
      </w:r>
    </w:p>
    <w:p w14:paraId="45E8B47B" w14:textId="77777777" w:rsidR="005C11A9" w:rsidRPr="00A562CD" w:rsidRDefault="00000000" w:rsidP="005C11A9">
      <w:pPr>
        <w:tabs>
          <w:tab w:val="right" w:pos="9026"/>
        </w:tabs>
        <w:rPr>
          <w:rFonts w:eastAsiaTheme="minorEastAsia"/>
          <w:i/>
        </w:rPr>
      </w:pPr>
      <m:oMathPara>
        <m:oMathParaPr>
          <m:jc m:val="left"/>
        </m:oMathParaPr>
        <m:oMath>
          <m:sSub>
            <m:sSubPr>
              <m:ctrlPr>
                <w:rPr>
                  <w:rFonts w:ascii="Cambria Math" w:hAnsi="Cambria Math"/>
                  <w:i/>
                </w:rPr>
              </m:ctrlPr>
            </m:sSubPr>
            <m:e>
              <m:r>
                <w:rPr>
                  <w:rFonts w:ascii="Cambria Math" w:hAnsi="Cambria Math"/>
                  <w:lang w:bidi="he-IL"/>
                </w:rPr>
                <m:t>p</m:t>
              </m:r>
            </m:e>
            <m:sub>
              <m:r>
                <w:rPr>
                  <w:rFonts w:ascii="Cambria Math" w:hAnsi="Cambria Math"/>
                  <w:lang w:bidi="he-IL"/>
                </w:rPr>
                <m:t>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Beta</m:t>
          </m:r>
          <m:r>
            <w:rPr>
              <w:rFonts w:ascii="Cambria Math" w:hAnsi="Cambria Math"/>
              <w:lang w:bidi="he-IL"/>
            </w:rPr>
            <m:t>(</m:t>
          </m:r>
          <m:r>
            <m:rPr>
              <m:nor/>
            </m:rPr>
            <w:rPr>
              <w:lang w:bidi="he-IL"/>
            </w:rPr>
            <m:t xml:space="preserve"> </m:t>
          </m:r>
          <m:acc>
            <m:accPr>
              <m:chr m:val="̅"/>
              <m:ctrlPr>
                <w:rPr>
                  <w:rFonts w:ascii="Cambria Math" w:hAnsi="Cambria Math"/>
                  <w:i/>
                </w:rPr>
              </m:ctrlPr>
            </m:accPr>
            <m:e>
              <m:r>
                <w:rPr>
                  <w:rFonts w:ascii="Cambria Math" w:hAnsi="Cambria Math"/>
                  <w:lang w:bidi="he-IL"/>
                </w:rPr>
                <m:t>p</m:t>
              </m:r>
            </m:e>
          </m:acc>
          <m:r>
            <w:rPr>
              <w:rFonts w:ascii="Cambria Math" w:hAnsi="Cambria Math"/>
              <w:lang w:bidi="he-IL"/>
            </w:rPr>
            <m:t>ν , (1</m:t>
          </m:r>
          <m:r>
            <w:rPr>
              <w:rFonts w:ascii="Cambria Math"/>
              <w:lang w:bidi="he-IL"/>
            </w:rPr>
            <m:t>-</m:t>
          </m:r>
          <m:r>
            <m:rPr>
              <m:nor/>
            </m:rPr>
            <w:rPr>
              <w:rFonts w:ascii="Cambria Math"/>
              <w:lang w:bidi="he-IL"/>
            </w:rPr>
            <m:t xml:space="preserve"> </m:t>
          </m:r>
          <m:acc>
            <m:accPr>
              <m:chr m:val="̅"/>
              <m:ctrlPr>
                <w:rPr>
                  <w:rFonts w:ascii="Cambria Math" w:hAnsi="Cambria Math"/>
                  <w:i/>
                </w:rPr>
              </m:ctrlPr>
            </m:accPr>
            <m:e>
              <m:r>
                <w:rPr>
                  <w:rFonts w:ascii="Cambria Math" w:hAnsi="Cambria Math"/>
                  <w:lang w:bidi="he-IL"/>
                </w:rPr>
                <m:t>p</m:t>
              </m:r>
            </m:e>
          </m:acc>
          <m:r>
            <w:rPr>
              <w:rFonts w:ascii="Cambria Math" w:hAnsi="Cambria Math"/>
              <w:lang w:bidi="he-IL"/>
            </w:rPr>
            <m:t>)ν )</m:t>
          </m:r>
        </m:oMath>
      </m:oMathPara>
    </w:p>
    <w:p w14:paraId="0B60A03D" w14:textId="77777777" w:rsidR="005C11A9" w:rsidRPr="00A562CD" w:rsidRDefault="00000000" w:rsidP="005C11A9">
      <w:pPr>
        <w:tabs>
          <w:tab w:val="right" w:pos="9026"/>
        </w:tabs>
        <w:rPr>
          <w:rFonts w:eastAsiaTheme="minorEastAsia"/>
          <w:i/>
          <w:lang w:bidi="he-IL"/>
        </w:rPr>
      </w:pPr>
      <m:oMathPara>
        <m:oMathParaPr>
          <m:jc m:val="left"/>
        </m:oMathParaPr>
        <m:oMath>
          <m:acc>
            <m:accPr>
              <m:chr m:val="̅"/>
              <m:ctrlPr>
                <w:rPr>
                  <w:rFonts w:ascii="Cambria Math" w:hAnsi="Cambria Math"/>
                  <w:i/>
                </w:rPr>
              </m:ctrlPr>
            </m:accPr>
            <m:e>
              <m:r>
                <w:rPr>
                  <w:rFonts w:ascii="Cambria Math" w:hAnsi="Cambria Math"/>
                  <w:lang w:bidi="he-IL"/>
                </w:rPr>
                <m:t>p</m:t>
              </m:r>
            </m:e>
          </m:ac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Beta</m:t>
          </m:r>
          <m:r>
            <w:rPr>
              <w:rFonts w:ascii="Cambria Math" w:hAnsi="Cambria Math"/>
              <w:lang w:bidi="he-IL"/>
            </w:rPr>
            <m:t xml:space="preserve">( 0.44×10 , </m:t>
          </m:r>
          <m:d>
            <m:dPr>
              <m:ctrlPr>
                <w:rPr>
                  <w:rFonts w:ascii="Cambria Math" w:hAnsi="Cambria Math"/>
                  <w:i/>
                </w:rPr>
              </m:ctrlPr>
            </m:dPr>
            <m:e>
              <m:r>
                <w:rPr>
                  <w:rFonts w:ascii="Cambria Math" w:hAnsi="Cambria Math"/>
                  <w:lang w:bidi="he-IL"/>
                </w:rPr>
                <m:t>1-0.44</m:t>
              </m:r>
            </m:e>
          </m:d>
          <m:r>
            <w:rPr>
              <w:rFonts w:ascii="Cambria Math" w:hAnsi="Cambria Math"/>
              <w:lang w:bidi="he-IL"/>
            </w:rPr>
            <m:t>×10 )</m:t>
          </m:r>
        </m:oMath>
      </m:oMathPara>
    </w:p>
    <w:p w14:paraId="14EFF790" w14:textId="77777777" w:rsidR="005C11A9" w:rsidRPr="004F4EE2" w:rsidRDefault="005C11A9" w:rsidP="005C11A9">
      <w:pPr>
        <w:tabs>
          <w:tab w:val="right" w:pos="9026"/>
        </w:tabs>
        <w:rPr>
          <w:lang w:bidi="he-IL"/>
        </w:rPr>
      </w:pPr>
      <m:oMath>
        <m:r>
          <w:rPr>
            <w:rFonts w:ascii="Cambria Math" w:hAnsi="Cambria Math"/>
            <w:lang w:bidi="he-IL"/>
          </w:rPr>
          <m:t>ν</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p>
              <m:sSupPr>
                <m:ctrlPr>
                  <w:rPr>
                    <w:rFonts w:ascii="Cambria Math" w:hAnsi="Cambria Math"/>
                    <w:i/>
                  </w:rPr>
                </m:ctrlPr>
              </m:sSupPr>
              <m:e>
                <m:r>
                  <w:rPr>
                    <w:rFonts w:ascii="Cambria Math" w:hAnsi="Cambria Math"/>
                    <w:lang w:bidi="he-IL"/>
                  </w:rPr>
                  <m:t>10</m:t>
                </m:r>
              </m:e>
              <m:sup>
                <m:r>
                  <w:rPr>
                    <w:rFonts w:ascii="Cambria Math" w:hAnsi="Cambria Math"/>
                    <w:lang w:bidi="he-IL"/>
                  </w:rPr>
                  <m:t>2</m:t>
                </m:r>
              </m:sup>
            </m:sSup>
          </m:num>
          <m:den>
            <m:sSup>
              <m:sSupPr>
                <m:ctrlPr>
                  <w:rPr>
                    <w:rFonts w:ascii="Cambria Math" w:hAnsi="Cambria Math"/>
                    <w:i/>
                  </w:rPr>
                </m:ctrlPr>
              </m:sSupPr>
              <m:e>
                <m:r>
                  <w:rPr>
                    <w:rFonts w:ascii="Cambria Math" w:hAnsi="Cambria Math"/>
                    <w:lang w:bidi="he-IL"/>
                  </w:rPr>
                  <m:t>7</m:t>
                </m:r>
              </m:e>
              <m:sup>
                <m:r>
                  <w:rPr>
                    <w:rFonts w:ascii="Cambria Math" w:hAnsi="Cambria Math"/>
                    <w:lang w:bidi="he-IL"/>
                  </w:rPr>
                  <m:t>2</m:t>
                </m:r>
              </m:sup>
            </m:sSup>
          </m:den>
        </m:f>
        <m:r>
          <w:rPr>
            <w:rFonts w:ascii="Cambria Math" w:hAnsi="Cambria Math"/>
            <w:lang w:bidi="he-IL"/>
          </w:rPr>
          <m:t>,</m:t>
        </m:r>
        <m:f>
          <m:fPr>
            <m:type m:val="lin"/>
            <m:ctrlPr>
              <w:rPr>
                <w:rFonts w:ascii="Cambria Math" w:hAnsi="Cambria Math"/>
                <w:i/>
              </w:rPr>
            </m:ctrlPr>
          </m:fPr>
          <m:num>
            <m:r>
              <w:rPr>
                <w:rFonts w:ascii="Cambria Math" w:hAnsi="Cambria Math"/>
                <w:lang w:bidi="he-IL"/>
              </w:rPr>
              <m:t>10</m:t>
            </m:r>
          </m:num>
          <m:den>
            <m:sSup>
              <m:sSupPr>
                <m:ctrlPr>
                  <w:rPr>
                    <w:rFonts w:ascii="Cambria Math" w:hAnsi="Cambria Math"/>
                    <w:i/>
                  </w:rPr>
                </m:ctrlPr>
              </m:sSupPr>
              <m:e>
                <m:r>
                  <w:rPr>
                    <w:rFonts w:ascii="Cambria Math" w:hAnsi="Cambria Math"/>
                    <w:lang w:bidi="he-IL"/>
                  </w:rPr>
                  <m:t>7</m:t>
                </m:r>
              </m:e>
              <m:sup>
                <m:r>
                  <w:rPr>
                    <w:rFonts w:ascii="Cambria Math" w:hAnsi="Cambria Math"/>
                    <w:lang w:bidi="he-IL"/>
                  </w:rPr>
                  <m:t>2</m:t>
                </m:r>
              </m:sup>
            </m:sSup>
          </m:den>
        </m:f>
        <m:r>
          <w:rPr>
            <w:rFonts w:ascii="Cambria Math" w:hAnsi="Cambria Math"/>
            <w:lang w:bidi="he-IL"/>
          </w:rPr>
          <m:t xml:space="preserve"> )</m:t>
        </m:r>
      </m:oMath>
      <w:r w:rsidRPr="004F4EE2">
        <w:rPr>
          <w:rFonts w:eastAsiaTheme="minorEastAsia"/>
          <w:lang w:bidi="he-IL"/>
        </w:rPr>
        <w:tab/>
      </w:r>
    </w:p>
    <w:p w14:paraId="54F91A04" w14:textId="77777777" w:rsidR="005C11A9" w:rsidRPr="004F4EE2" w:rsidRDefault="005C11A9" w:rsidP="005C11A9">
      <w:pPr>
        <w:tabs>
          <w:tab w:val="right" w:pos="9026"/>
        </w:tabs>
        <w:rPr>
          <w:lang w:bidi="he-IL"/>
        </w:rPr>
      </w:pPr>
      <m:oMath>
        <m:r>
          <m:rPr>
            <m:nor/>
          </m:rPr>
          <w:rPr>
            <w:i/>
            <w:iCs/>
            <w:lang w:bidi="he-IL"/>
          </w:rPr>
          <m:t>σ</m:t>
        </m:r>
        <m:r>
          <m:rPr>
            <m:nor/>
          </m:rPr>
          <w:rPr>
            <w:i/>
          </w:rPr>
          <m:t xml:space="preserve"> </m:t>
        </m:r>
        <m:r>
          <m:rPr>
            <m:nor/>
          </m:rPr>
          <w:rPr>
            <w:lang w:bidi="he-IL"/>
          </w:rPr>
          <m:t>~ Exp</m:t>
        </m:r>
        <m:r>
          <m:rPr>
            <m:nor/>
          </m:rPr>
          <w:rPr>
            <w:rFonts w:ascii="Cambria Math"/>
            <w:lang w:bidi="he-IL"/>
          </w:rPr>
          <m:t>onential</m:t>
        </m:r>
        <m:r>
          <m:rPr>
            <m:nor/>
          </m:rPr>
          <w:rPr>
            <w:lang w:bidi="he-IL"/>
          </w:rPr>
          <m:t>( 1 )</m:t>
        </m:r>
      </m:oMath>
      <w:r w:rsidRPr="004F4EE2">
        <w:rPr>
          <w:rFonts w:eastAsiaTheme="minorEastAsia"/>
          <w:lang w:bidi="he-IL"/>
        </w:rPr>
        <w:tab/>
      </w:r>
    </w:p>
    <w:p w14:paraId="7367E8F6" w14:textId="77777777" w:rsidR="005C11A9" w:rsidRDefault="005C11A9" w:rsidP="005C11A9"/>
    <w:p w14:paraId="74611994" w14:textId="77777777" w:rsidR="005C11A9" w:rsidRPr="000F7711" w:rsidRDefault="005C11A9" w:rsidP="005C11A9">
      <w:r>
        <w:t xml:space="preserve">where </w:t>
      </w:r>
      <w:r w:rsidRPr="009D442E">
        <w:rPr>
          <w:i/>
          <w:iCs/>
        </w:rPr>
        <w:t>µ</w:t>
      </w:r>
      <w:r>
        <w:t xml:space="preserve"> and </w:t>
      </w:r>
      <w:r w:rsidRPr="009D442E">
        <w:rPr>
          <w:i/>
          <w:iCs/>
        </w:rPr>
        <w:t>σ</w:t>
      </w:r>
      <w:r>
        <w:t xml:space="preserve"> are the truncated normal likelihood mean and standard deviation, and </w:t>
      </w:r>
      <w:proofErr w:type="spellStart"/>
      <w:r w:rsidRPr="00FD31AC">
        <w:rPr>
          <w:i/>
          <w:iCs/>
        </w:rPr>
        <w:t>p</w:t>
      </w:r>
      <w:r w:rsidRPr="008763BD">
        <w:rPr>
          <w:i/>
          <w:iCs/>
          <w:vertAlign w:val="subscript"/>
        </w:rPr>
        <w:t>S</w:t>
      </w:r>
      <w:proofErr w:type="spellEnd"/>
      <w:r>
        <w:t xml:space="preserve"> is the seasonal defecated proportion of consumption, centred on the annual mean </w:t>
      </w:r>
      <m:oMath>
        <m:acc>
          <m:accPr>
            <m:chr m:val="̅"/>
            <m:ctrlPr>
              <w:rPr>
                <w:rFonts w:ascii="Cambria Math" w:hAnsi="Cambria Math"/>
                <w:i/>
              </w:rPr>
            </m:ctrlPr>
          </m:accPr>
          <m:e>
            <m:r>
              <m:rPr>
                <m:nor/>
              </m:rPr>
              <w:rPr>
                <w:i/>
                <w:iCs/>
                <w:lang w:bidi="he-IL"/>
              </w:rPr>
              <m:t>p</m:t>
            </m:r>
          </m:e>
        </m:acc>
      </m:oMath>
      <w:r>
        <w:t xml:space="preserve"> with precision </w:t>
      </w:r>
      <w:r w:rsidRPr="00BA6A3A">
        <w:rPr>
          <w:i/>
          <w:iCs/>
        </w:rPr>
        <w:t>ν</w:t>
      </w:r>
      <w:r>
        <w:t xml:space="preserve">. The prior for </w:t>
      </w:r>
      <m:oMath>
        <m:acc>
          <m:accPr>
            <m:chr m:val="̅"/>
            <m:ctrlPr>
              <w:rPr>
                <w:rFonts w:ascii="Cambria Math" w:hAnsi="Cambria Math"/>
                <w:i/>
              </w:rPr>
            </m:ctrlPr>
          </m:accPr>
          <m:e>
            <m:r>
              <m:rPr>
                <m:nor/>
              </m:rPr>
              <w:rPr>
                <w:i/>
                <w:iCs/>
                <w:lang w:bidi="he-IL"/>
              </w:rPr>
              <m:t>p</m:t>
            </m:r>
          </m:e>
        </m:acc>
      </m:oMath>
      <w:r>
        <w:t xml:space="preserve"> is informed by five key studies on </w:t>
      </w:r>
      <w:r w:rsidRPr="00AE442E">
        <w:rPr>
          <w:i/>
          <w:iCs/>
        </w:rPr>
        <w:t xml:space="preserve">S. </w:t>
      </w:r>
      <w:proofErr w:type="spellStart"/>
      <w:r w:rsidRPr="00AE442E">
        <w:rPr>
          <w:i/>
          <w:iCs/>
        </w:rPr>
        <w:t>droebachiensis</w:t>
      </w:r>
      <w:proofErr w:type="spellEnd"/>
      <w:r>
        <w:t xml:space="preserve"> </w:t>
      </w:r>
      <w:r>
        <w:fldChar w:fldCharType="begin"/>
      </w:r>
      <w:r>
        <w:instrText>ADDIN BEC{Miller and Mann, 1973 #1904; Vadas, 1977 #55060; Larson et al., 1980 #49610; Mamelona and Pelletier, 2005 #68904; Sauchyn and Scheibling, 2009 #84657}</w:instrText>
      </w:r>
      <w:r>
        <w:fldChar w:fldCharType="separate"/>
      </w:r>
      <w:r>
        <w:t>(Miller &amp; Mann 1973, Vadas 1977, Larson et al. 1980, Mamelona &amp; Pelletier 2005, Sauchyn &amp; Scheibling 2009a)</w:t>
      </w:r>
      <w:r>
        <w:fldChar w:fldCharType="end"/>
      </w:r>
      <w:r>
        <w:t>.</w:t>
      </w:r>
    </w:p>
    <w:p w14:paraId="4C1F387A" w14:textId="77777777" w:rsidR="005C11A9" w:rsidRPr="006A1590" w:rsidRDefault="005C11A9" w:rsidP="005C11A9"/>
    <w:p w14:paraId="64C687F2" w14:textId="77777777" w:rsidR="005C11A9" w:rsidRDefault="005C11A9" w:rsidP="005C11A9">
      <w:pPr>
        <w:pStyle w:val="ListParagraph"/>
        <w:numPr>
          <w:ilvl w:val="1"/>
          <w:numId w:val="4"/>
        </w:numPr>
        <w:ind w:left="567" w:hanging="567"/>
        <w:rPr>
          <w:rFonts w:ascii="Times New Roman" w:hAnsi="Times New Roman"/>
          <w:b/>
          <w:bCs/>
          <w:lang w:val="en-GB"/>
        </w:rPr>
      </w:pPr>
      <w:r w:rsidRPr="001E6D5A">
        <w:rPr>
          <w:rFonts w:ascii="Times New Roman" w:hAnsi="Times New Roman"/>
          <w:b/>
          <w:bCs/>
          <w:lang w:val="en-GB"/>
        </w:rPr>
        <w:t>Defecation meta-analysis</w:t>
      </w:r>
    </w:p>
    <w:p w14:paraId="2F5A30C6" w14:textId="77777777" w:rsidR="005C11A9" w:rsidRPr="00025D9B" w:rsidRDefault="005C11A9" w:rsidP="005C11A9">
      <w:r>
        <w:t xml:space="preserve">To get a general estimate of mass transfer through sea urchins, we performed a meta-analysis of </w:t>
      </w:r>
      <w:r w:rsidRPr="006A1D23">
        <w:rPr>
          <w:i/>
          <w:iCs/>
        </w:rPr>
        <w:t>p</w:t>
      </w:r>
      <w:r>
        <w:t xml:space="preserve"> (Equation 5). In the literature these data are typically reported as percentage absorption efficiency, aka assimilation efficiency or digestibility, which is calculated as </w:t>
      </w:r>
      <w:r w:rsidRPr="00CE5012">
        <w:rPr>
          <w:i/>
          <w:iCs/>
        </w:rPr>
        <w:t>A</w:t>
      </w:r>
      <w:r>
        <w:t xml:space="preserve"> / </w:t>
      </w:r>
      <w:r w:rsidRPr="00CE5012">
        <w:rPr>
          <w:i/>
          <w:iCs/>
        </w:rPr>
        <w:t>C</w:t>
      </w:r>
      <w:r>
        <w:t xml:space="preserve"> </w:t>
      </w:r>
      <w:r w:rsidRPr="00CE5012">
        <w:t>×</w:t>
      </w:r>
      <w:r>
        <w:t xml:space="preserve"> 100. Percentage defecation is simply the complement (Equation 3). When </w:t>
      </w:r>
      <w:r w:rsidRPr="00025D9B">
        <w:rPr>
          <w:i/>
          <w:iCs/>
        </w:rPr>
        <w:t xml:space="preserve">C </w:t>
      </w:r>
      <w:r>
        <w:t xml:space="preserve">is reported separately to </w:t>
      </w:r>
      <w:r w:rsidRPr="00025D9B">
        <w:rPr>
          <w:i/>
          <w:iCs/>
        </w:rPr>
        <w:t>A</w:t>
      </w:r>
      <w:r>
        <w:t xml:space="preserve"> or </w:t>
      </w:r>
      <w:r w:rsidRPr="00025D9B">
        <w:rPr>
          <w:i/>
          <w:iCs/>
        </w:rPr>
        <w:t>D</w:t>
      </w:r>
      <w:r>
        <w:t xml:space="preserve">, </w:t>
      </w:r>
      <w:r w:rsidRPr="00025D9B">
        <w:rPr>
          <w:i/>
          <w:iCs/>
        </w:rPr>
        <w:t>p</w:t>
      </w:r>
      <w:r>
        <w:t xml:space="preserve"> can be calculated as </w:t>
      </w:r>
      <w:r w:rsidRPr="00466D1C">
        <w:rPr>
          <w:i/>
          <w:iCs/>
        </w:rPr>
        <w:t>D</w:t>
      </w:r>
      <w:r>
        <w:t xml:space="preserve"> / </w:t>
      </w:r>
      <w:r w:rsidRPr="00466D1C">
        <w:rPr>
          <w:i/>
          <w:iCs/>
        </w:rPr>
        <w:t>C</w:t>
      </w:r>
      <w:r>
        <w:t xml:space="preserve"> or 1 </w:t>
      </w:r>
      <w:r w:rsidRPr="00466D1C">
        <w:t xml:space="preserve">− </w:t>
      </w:r>
      <w:r w:rsidRPr="00466D1C">
        <w:rPr>
          <w:i/>
          <w:iCs/>
        </w:rPr>
        <w:t>A</w:t>
      </w:r>
      <w:r>
        <w:t xml:space="preserve"> / </w:t>
      </w:r>
      <w:r w:rsidRPr="00466D1C">
        <w:rPr>
          <w:i/>
          <w:iCs/>
        </w:rPr>
        <w:t>C</w:t>
      </w:r>
      <w:r>
        <w:t>.</w:t>
      </w:r>
    </w:p>
    <w:p w14:paraId="320DD7F3" w14:textId="77777777" w:rsidR="005C11A9" w:rsidRPr="008B5EB3" w:rsidRDefault="005C11A9" w:rsidP="005C11A9"/>
    <w:p w14:paraId="58224BB5" w14:textId="77777777" w:rsidR="005C11A9" w:rsidRPr="008670FC" w:rsidRDefault="005C11A9" w:rsidP="005C11A9">
      <w:r w:rsidRPr="008B5EB3">
        <w:t>We searched Web of Science (</w:t>
      </w:r>
      <w:hyperlink r:id="rId15" w:history="1">
        <w:r w:rsidRPr="008B5EB3">
          <w:rPr>
            <w:rStyle w:val="Hyperlink"/>
            <w:color w:val="auto"/>
          </w:rPr>
          <w:t>webofscience.com/</w:t>
        </w:r>
        <w:proofErr w:type="spellStart"/>
        <w:r w:rsidRPr="008B5EB3">
          <w:rPr>
            <w:rStyle w:val="Hyperlink"/>
            <w:color w:val="auto"/>
          </w:rPr>
          <w:t>wos</w:t>
        </w:r>
        <w:proofErr w:type="spellEnd"/>
      </w:hyperlink>
      <w:r w:rsidRPr="008B5EB3">
        <w:t>) and Google Scholar (</w:t>
      </w:r>
      <w:hyperlink r:id="rId16" w:history="1">
        <w:r w:rsidRPr="008B5EB3">
          <w:rPr>
            <w:rStyle w:val="Hyperlink"/>
            <w:color w:val="auto"/>
          </w:rPr>
          <w:t>scholar.google.com</w:t>
        </w:r>
      </w:hyperlink>
      <w:r w:rsidRPr="008B5EB3">
        <w:t xml:space="preserve">) using keywords strings such as “urchin* AND (absorption OR assimilation OR digestibility OR defecation OR egestion OR faeces OR </w:t>
      </w:r>
      <w:proofErr w:type="spellStart"/>
      <w:r w:rsidRPr="008B5EB3">
        <w:t>feces</w:t>
      </w:r>
      <w:proofErr w:type="spellEnd"/>
      <w:r w:rsidRPr="008B5EB3">
        <w:t xml:space="preserve">)”. Once all suitable papers had been found using this method, we found related papers in reference lists and </w:t>
      </w:r>
      <w:proofErr w:type="spellStart"/>
      <w:r w:rsidRPr="008B5EB3">
        <w:t>Crossref</w:t>
      </w:r>
      <w:proofErr w:type="spellEnd"/>
      <w:r w:rsidRPr="008B5EB3">
        <w:t xml:space="preserve"> Metadata Search (</w:t>
      </w:r>
      <w:hyperlink r:id="rId17" w:history="1">
        <w:r w:rsidRPr="008B5EB3">
          <w:rPr>
            <w:rStyle w:val="Hyperlink"/>
            <w:color w:val="auto"/>
          </w:rPr>
          <w:t>search.crossref.org</w:t>
        </w:r>
      </w:hyperlink>
      <w:r w:rsidRPr="008B5EB3">
        <w:t xml:space="preserve">). The only previous review of this kind </w:t>
      </w:r>
      <w:r>
        <w:fldChar w:fldCharType="begin"/>
      </w:r>
      <w:r>
        <w:instrText>ADDIN BEC{Lawrence, 1975 #66119}</w:instrText>
      </w:r>
      <w:r>
        <w:fldChar w:fldCharType="separate"/>
      </w:r>
      <w:r>
        <w:t>(Lawrence 1975)</w:t>
      </w:r>
      <w:r>
        <w:fldChar w:fldCharType="end"/>
      </w:r>
      <w:r w:rsidRPr="008B5EB3">
        <w:t xml:space="preserve"> pointed towards some additional older papers and </w:t>
      </w:r>
      <w:r w:rsidRPr="00910E69">
        <w:t xml:space="preserve">unpublished </w:t>
      </w:r>
      <w:r>
        <w:t xml:space="preserve">manuscripts (e.g. </w:t>
      </w:r>
      <w:r w:rsidRPr="00815CAC">
        <w:t xml:space="preserve">Faller-Fritsch &amp; Emson 1972 in </w:t>
      </w:r>
      <w:r>
        <w:fldChar w:fldCharType="begin"/>
      </w:r>
      <w:r>
        <w:instrText>ADDIN BEC{Lawrence, 1975 #66119}</w:instrText>
      </w:r>
      <w:r>
        <w:fldChar w:fldCharType="separate"/>
      </w:r>
      <w:r>
        <w:t>(Lawrence 1975)</w:t>
      </w:r>
      <w:r>
        <w:fldChar w:fldCharType="end"/>
      </w:r>
      <w:r w:rsidRPr="00910E69">
        <w:t xml:space="preserve">. </w:t>
      </w:r>
      <w:r>
        <w:t xml:space="preserve">Studies reporting </w:t>
      </w:r>
      <w:r w:rsidRPr="0064733F">
        <w:rPr>
          <w:i/>
          <w:iCs/>
        </w:rPr>
        <w:t>A</w:t>
      </w:r>
      <w:r>
        <w:t xml:space="preserve"> or </w:t>
      </w:r>
      <w:r w:rsidRPr="0064733F">
        <w:rPr>
          <w:i/>
          <w:iCs/>
        </w:rPr>
        <w:t>D</w:t>
      </w:r>
      <w:r>
        <w:t xml:space="preserve"> without </w:t>
      </w:r>
      <w:r w:rsidRPr="0064733F">
        <w:rPr>
          <w:i/>
          <w:iCs/>
        </w:rPr>
        <w:t>C</w:t>
      </w:r>
      <w:r>
        <w:t xml:space="preserve"> (e.g. </w:t>
      </w:r>
      <w:r>
        <w:fldChar w:fldCharType="begin"/>
      </w:r>
      <w:r>
        <w:instrText>ADDIN BEC{Lilly, 1979 #95767}</w:instrText>
      </w:r>
      <w:r>
        <w:fldChar w:fldCharType="separate"/>
      </w:r>
      <w:r>
        <w:t>(Lilly 1979)</w:t>
      </w:r>
      <w:r>
        <w:fldChar w:fldCharType="end"/>
      </w:r>
      <w:r>
        <w:t xml:space="preserve"> could not be used. We also excluded s</w:t>
      </w:r>
      <w:r w:rsidRPr="00910E69">
        <w:t>tudies using artificial feeds</w:t>
      </w:r>
      <w:r>
        <w:t xml:space="preserve"> </w:t>
      </w:r>
      <w:r w:rsidRPr="00910E69">
        <w:t xml:space="preserve">(e.g. </w:t>
      </w:r>
      <w:r>
        <w:fldChar w:fldCharType="begin"/>
      </w:r>
      <w:r>
        <w:instrText>ADDIN BEC{Nagai and Kaneko, 1975 #16769; Fernandez and Boudouresque, 2000 #39815}</w:instrText>
      </w:r>
      <w:r>
        <w:fldChar w:fldCharType="separate"/>
      </w:r>
      <w:r>
        <w:t>(Nagai &amp; Kaneko 1975, Fernandez &amp; Boudouresque 2000)</w:t>
      </w:r>
      <w:r>
        <w:fldChar w:fldCharType="end"/>
      </w:r>
      <w:r w:rsidRPr="00910E69">
        <w:t>, which includes most of the aquaculture literature,</w:t>
      </w:r>
      <w:r>
        <w:t xml:space="preserve"> and</w:t>
      </w:r>
      <w:r w:rsidRPr="00910E69">
        <w:t xml:space="preserve"> those using the Conover equation </w:t>
      </w:r>
      <w:r>
        <w:t xml:space="preserve">to calculate absorption </w:t>
      </w:r>
      <w:r w:rsidRPr="00910E69">
        <w:t xml:space="preserve">(e.g. </w:t>
      </w:r>
      <w:r>
        <w:fldChar w:fldCharType="begin"/>
      </w:r>
      <w:r>
        <w:instrText>ADDIN BEC{Thompson, 1983 #102708; Orr et al., 2014 #72283}</w:instrText>
      </w:r>
      <w:r>
        <w:fldChar w:fldCharType="separate"/>
      </w:r>
      <w:r>
        <w:t>(Thompson 1983, Orr et al. 2014)</w:t>
      </w:r>
      <w:r>
        <w:fldChar w:fldCharType="end"/>
      </w:r>
      <w:r w:rsidRPr="00910E69">
        <w:t xml:space="preserve"> because organic matter absorption is not necessarily representative of mass absorption in urchins</w:t>
      </w:r>
      <w:r>
        <w:t xml:space="preserve"> </w:t>
      </w:r>
      <w:r>
        <w:fldChar w:fldCharType="begin"/>
      </w:r>
      <w:r>
        <w:instrText>ADDIN BEC{Larson et al., 1980 #49610; Lares, 1999 #84073}</w:instrText>
      </w:r>
      <w:r>
        <w:fldChar w:fldCharType="separate"/>
      </w:r>
      <w:r>
        <w:t>(Larson et al. 1980, Lares 1999)</w:t>
      </w:r>
      <w:r>
        <w:fldChar w:fldCharType="end"/>
      </w:r>
      <w:r w:rsidRPr="00910E69">
        <w:t>.</w:t>
      </w:r>
      <w:r>
        <w:t xml:space="preserve"> In one case accepted calories as a proxy</w:t>
      </w:r>
      <w:r w:rsidRPr="00815CAC">
        <w:t xml:space="preserve"> </w:t>
      </w:r>
      <w:r>
        <w:t xml:space="preserve">for mass since calorific content was similar in ingesta and egesta </w:t>
      </w:r>
      <w:r>
        <w:fldChar w:fldCharType="begin"/>
      </w:r>
      <w:r>
        <w:instrText>ADDIN BEC{Miller and Mann, 1973 #1904}</w:instrText>
      </w:r>
      <w:r>
        <w:fldChar w:fldCharType="separate"/>
      </w:r>
      <w:r>
        <w:t>(Miller &amp; Mann 1973)</w:t>
      </w:r>
      <w:r>
        <w:fldChar w:fldCharType="end"/>
      </w:r>
      <w:r w:rsidRPr="00815CAC">
        <w:t xml:space="preserve">. </w:t>
      </w:r>
      <w:r>
        <w:t xml:space="preserve">Our search resulted in 31 useable studies (see </w:t>
      </w:r>
      <w:r w:rsidRPr="00C11DB1">
        <w:rPr>
          <w:i/>
          <w:iCs/>
        </w:rPr>
        <w:t>Supplementary references</w:t>
      </w:r>
      <w:r>
        <w:t>) with data on 17 species from 10 genera of sea urchins (</w:t>
      </w:r>
      <w:proofErr w:type="spellStart"/>
      <w:r>
        <w:t>Camarodonta</w:t>
      </w:r>
      <w:proofErr w:type="spellEnd"/>
      <w:r>
        <w:t xml:space="preserve"> except for two species).</w:t>
      </w:r>
    </w:p>
    <w:p w14:paraId="36BF5511" w14:textId="77777777" w:rsidR="005C11A9" w:rsidRDefault="005C11A9" w:rsidP="005C11A9"/>
    <w:p w14:paraId="652F3FBF" w14:textId="77777777" w:rsidR="005C11A9" w:rsidRDefault="005C11A9" w:rsidP="005C11A9">
      <w:r>
        <w:lastRenderedPageBreak/>
        <w:t xml:space="preserve">Raw data were never available, so observations or summary statistics were either extracted from tables or digitised from plots using </w:t>
      </w:r>
      <w:proofErr w:type="spellStart"/>
      <w:r w:rsidRPr="00862F78">
        <w:rPr>
          <w:rFonts w:eastAsiaTheme="minorEastAsia"/>
        </w:rPr>
        <w:t>WebPlotDigitizer</w:t>
      </w:r>
      <w:proofErr w:type="spellEnd"/>
      <w:r w:rsidRPr="00862F78">
        <w:rPr>
          <w:rFonts w:eastAsiaTheme="minorEastAsia"/>
        </w:rPr>
        <w:t xml:space="preserve"> v4.6 </w:t>
      </w:r>
      <w:r>
        <w:fldChar w:fldCharType="begin"/>
      </w:r>
      <w:r>
        <w:instrText>ADDIN BEC{Rohatgi, 2022, #33564}</w:instrText>
      </w:r>
      <w:r>
        <w:fldChar w:fldCharType="separate"/>
      </w:r>
      <w:r>
        <w:t>(Rohatgi 2022)</w:t>
      </w:r>
      <w:r>
        <w:fldChar w:fldCharType="end"/>
      </w:r>
      <w:r>
        <w:t xml:space="preserve">. When </w:t>
      </w:r>
      <w:r w:rsidRPr="001D3E21">
        <w:rPr>
          <w:i/>
          <w:iCs/>
        </w:rPr>
        <w:t>p</w:t>
      </w:r>
      <w:r>
        <w:t xml:space="preserve"> is reported as 0 or </w:t>
      </w:r>
      <w:r w:rsidRPr="005618D6">
        <w:t>≥</w:t>
      </w:r>
      <w:r>
        <w:t xml:space="preserve">1 (e.g. </w:t>
      </w:r>
      <w:r>
        <w:fldChar w:fldCharType="begin"/>
      </w:r>
      <w:r>
        <w:instrText>ADDIN BEC{Ganteaume et al., 1998, #28089}</w:instrText>
      </w:r>
      <w:r>
        <w:fldChar w:fldCharType="separate"/>
      </w:r>
      <w:r>
        <w:t>(Ganteaume et al. 1998)</w:t>
      </w:r>
      <w:r>
        <w:fldChar w:fldCharType="end"/>
      </w:r>
      <w:r>
        <w:t>,</w:t>
      </w:r>
      <w:r w:rsidRPr="00F93825">
        <w:t xml:space="preserve"> </w:t>
      </w:r>
      <w:r>
        <w:t xml:space="preserve">this violates its conceptual definition as a proportion, so we recorded 0.0001 for 0 and 0.9999 for </w:t>
      </w:r>
      <w:r w:rsidRPr="005618D6">
        <w:t>≥</w:t>
      </w:r>
      <w:r>
        <w:t xml:space="preserve">1. When observations were summarised, sample mean </w:t>
      </w:r>
      <w:r w:rsidRPr="001C1C91">
        <w:rPr>
          <w:i/>
          <w:iCs/>
        </w:rPr>
        <w:t>μ</w:t>
      </w:r>
      <w:r>
        <w:t xml:space="preserve">, sample standard deviation </w:t>
      </w:r>
      <w:r w:rsidRPr="001C1C91">
        <w:rPr>
          <w:i/>
          <w:iCs/>
        </w:rPr>
        <w:t>σ</w:t>
      </w:r>
      <w:r w:rsidRPr="001C1C91">
        <w:t xml:space="preserve"> </w:t>
      </w:r>
      <w:r>
        <w:t xml:space="preserve">and sample size </w:t>
      </w:r>
      <w:r w:rsidRPr="001C1C91">
        <w:rPr>
          <w:i/>
          <w:iCs/>
        </w:rPr>
        <w:t>n</w:t>
      </w:r>
      <w:r>
        <w:t xml:space="preserve"> were recorded. When u</w:t>
      </w:r>
      <w:r w:rsidRPr="000B1A43">
        <w:t xml:space="preserve">ncertainty was given as </w:t>
      </w:r>
      <w:r>
        <w:t>the standard error of the mean (</w:t>
      </w:r>
      <w:proofErr w:type="spellStart"/>
      <w:r w:rsidRPr="001C1C91">
        <w:rPr>
          <w:i/>
          <w:iCs/>
        </w:rPr>
        <w:t>σ</w:t>
      </w:r>
      <w:r w:rsidRPr="001C1C91">
        <w:rPr>
          <w:i/>
          <w:iCs/>
          <w:vertAlign w:val="subscript"/>
        </w:rPr>
        <w:t>μ</w:t>
      </w:r>
      <w:proofErr w:type="spellEnd"/>
      <w:r>
        <w:t xml:space="preserve">), it was converted </w:t>
      </w:r>
      <w:r w:rsidRPr="001C1C91">
        <w:t>as</w:t>
      </w:r>
      <w:r>
        <w:t xml:space="preserve"> </w:t>
      </w:r>
      <w:r w:rsidRPr="001C1C91">
        <w:rPr>
          <w:i/>
          <w:iCs/>
        </w:rPr>
        <w:t>σ</w:t>
      </w:r>
      <w:r>
        <w:t xml:space="preserve"> = </w:t>
      </w:r>
      <w:proofErr w:type="spellStart"/>
      <w:r w:rsidRPr="001C1C91">
        <w:rPr>
          <w:i/>
          <w:iCs/>
        </w:rPr>
        <w:t>σ</w:t>
      </w:r>
      <w:r w:rsidRPr="001C1C91">
        <w:rPr>
          <w:i/>
          <w:iCs/>
          <w:vertAlign w:val="subscript"/>
        </w:rPr>
        <w:t>μ</w:t>
      </w:r>
      <w:r w:rsidRPr="00AA2216">
        <w:t>√</w:t>
      </w:r>
      <w:r w:rsidRPr="001C1C91">
        <w:rPr>
          <w:i/>
          <w:iCs/>
        </w:rPr>
        <w:t>n</w:t>
      </w:r>
      <w:proofErr w:type="spellEnd"/>
      <w:r w:rsidRPr="000B1A43">
        <w:rPr>
          <w:rFonts w:eastAsiaTheme="minorEastAsia"/>
        </w:rPr>
        <w:t xml:space="preserve">. </w:t>
      </w:r>
      <w:r w:rsidRPr="000B1A43">
        <w:t xml:space="preserve">The resulting </w:t>
      </w:r>
      <w:r>
        <w:t xml:space="preserve">dataset contains </w:t>
      </w:r>
      <w:r w:rsidRPr="000B1A43">
        <w:t xml:space="preserve">a mixture of observations and means. To jointly analyse data with such different levels of uncertainty one must either </w:t>
      </w:r>
      <w:r>
        <w:t>summarise</w:t>
      </w:r>
      <w:r w:rsidRPr="000B1A43">
        <w:t xml:space="preserve"> observations and build a measurement error model or </w:t>
      </w:r>
      <w:r>
        <w:t>simulate</w:t>
      </w:r>
      <w:r w:rsidRPr="000B1A43">
        <w:t xml:space="preserve"> </w:t>
      </w:r>
      <w:r>
        <w:t xml:space="preserve">the unknown </w:t>
      </w:r>
      <w:r w:rsidRPr="000B1A43">
        <w:t>observations</w:t>
      </w:r>
      <w:r>
        <w:t xml:space="preserve"> underlying the mean</w:t>
      </w:r>
      <w:r w:rsidRPr="000B1A43">
        <w:t xml:space="preserve">. </w:t>
      </w:r>
      <w:r>
        <w:t xml:space="preserve">In this case, it is not possible to summarise the data in a balanced way. For some species there are few observations from a single study (e.g. </w:t>
      </w:r>
      <w:proofErr w:type="spellStart"/>
      <w:r w:rsidRPr="00AE442E">
        <w:rPr>
          <w:i/>
          <w:iCs/>
        </w:rPr>
        <w:t>Mesocentrotus</w:t>
      </w:r>
      <w:proofErr w:type="spellEnd"/>
      <w:r w:rsidRPr="00AE442E">
        <w:rPr>
          <w:i/>
          <w:iCs/>
        </w:rPr>
        <w:t xml:space="preserve"> </w:t>
      </w:r>
      <w:proofErr w:type="spellStart"/>
      <w:r w:rsidRPr="00AE442E">
        <w:rPr>
          <w:i/>
          <w:iCs/>
        </w:rPr>
        <w:t>nudus</w:t>
      </w:r>
      <w:proofErr w:type="spellEnd"/>
      <w:r>
        <w:t xml:space="preserve">) which need to be correctly weighted against species with hundreds of observations across many studies (e.g. </w:t>
      </w:r>
      <w:r w:rsidRPr="00AE442E">
        <w:rPr>
          <w:i/>
          <w:iCs/>
        </w:rPr>
        <w:t xml:space="preserve">S. </w:t>
      </w:r>
      <w:proofErr w:type="spellStart"/>
      <w:r w:rsidRPr="00AE442E">
        <w:rPr>
          <w:i/>
          <w:iCs/>
        </w:rPr>
        <w:t>droebachiensis</w:t>
      </w:r>
      <w:proofErr w:type="spellEnd"/>
      <w:r>
        <w:t xml:space="preserve">). Hence, we decided to </w:t>
      </w:r>
      <w:r w:rsidRPr="000B1A43">
        <w:t>simulat</w:t>
      </w:r>
      <w:r>
        <w:t xml:space="preserve">e </w:t>
      </w:r>
      <w:r w:rsidRPr="000B1A43">
        <w:t>observations</w:t>
      </w:r>
      <w:r>
        <w:t>.</w:t>
      </w:r>
    </w:p>
    <w:p w14:paraId="60AD62AB" w14:textId="77777777" w:rsidR="005C11A9" w:rsidRDefault="005C11A9" w:rsidP="005C11A9"/>
    <w:p w14:paraId="76AF239E" w14:textId="77777777" w:rsidR="005C11A9" w:rsidRPr="00031620" w:rsidRDefault="005C11A9" w:rsidP="005C11A9">
      <w:r>
        <w:t xml:space="preserve">Although the beta distribution is the underlying data distribution of </w:t>
      </w:r>
      <w:r w:rsidRPr="001C1C91">
        <w:rPr>
          <w:i/>
          <w:iCs/>
        </w:rPr>
        <w:t>p</w:t>
      </w:r>
      <w:r>
        <w:t xml:space="preserve">, it cannot be safely used in all cases because it fails when the constraint </w:t>
      </w:r>
      <w:r w:rsidRPr="001C1C91">
        <w:rPr>
          <w:i/>
          <w:iCs/>
        </w:rPr>
        <w:t>σ</w:t>
      </w:r>
      <w:r w:rsidRPr="00AF3979">
        <w:rPr>
          <w:vertAlign w:val="superscript"/>
        </w:rPr>
        <w:t>2</w:t>
      </w:r>
      <w:r w:rsidRPr="001C527C">
        <w:t xml:space="preserve"> &lt;</w:t>
      </w:r>
      <w:r>
        <w:t xml:space="preserve"> </w:t>
      </w:r>
      <w:proofErr w:type="gramStart"/>
      <w:r w:rsidRPr="001C1C91">
        <w:rPr>
          <w:i/>
          <w:iCs/>
        </w:rPr>
        <w:t>μ</w:t>
      </w:r>
      <w:r>
        <w:t>(</w:t>
      </w:r>
      <w:proofErr w:type="gramEnd"/>
      <w:r>
        <w:t xml:space="preserve">1 </w:t>
      </w:r>
      <w:r w:rsidRPr="00AF3979">
        <w:t>−</w:t>
      </w:r>
      <w:r w:rsidRPr="00AF3979">
        <w:rPr>
          <w:i/>
          <w:iCs/>
        </w:rPr>
        <w:t xml:space="preserve"> </w:t>
      </w:r>
      <w:r w:rsidRPr="001C1C91">
        <w:rPr>
          <w:i/>
          <w:iCs/>
        </w:rPr>
        <w:t>μ</w:t>
      </w:r>
      <w:r>
        <w:t xml:space="preserve">) is violated and degenerates from a uniform to a U-shaped distribution for large </w:t>
      </w:r>
      <w:r w:rsidRPr="001C1C91">
        <w:rPr>
          <w:i/>
          <w:iCs/>
        </w:rPr>
        <w:t>σ</w:t>
      </w:r>
      <w:r>
        <w:t xml:space="preserve"> that obey the constraint. We therefore used a normal distribution truncated at 0 and 1 and drew samples using the random number function </w:t>
      </w:r>
      <w:proofErr w:type="spellStart"/>
      <w:proofErr w:type="gramStart"/>
      <w:r w:rsidRPr="00AF3979">
        <w:rPr>
          <w:rFonts w:ascii="Courier New" w:hAnsi="Courier New" w:cs="Courier New"/>
        </w:rPr>
        <w:t>rtnorm</w:t>
      </w:r>
      <w:proofErr w:type="spellEnd"/>
      <w:r w:rsidRPr="00AF3979">
        <w:rPr>
          <w:rFonts w:ascii="Courier New" w:hAnsi="Courier New" w:cs="Courier New"/>
        </w:rPr>
        <w:t>( n</w:t>
      </w:r>
      <w:proofErr w:type="gramEnd"/>
      <w:r w:rsidRPr="00AF3979">
        <w:rPr>
          <w:rFonts w:ascii="Courier New" w:hAnsi="Courier New" w:cs="Courier New"/>
        </w:rPr>
        <w:t xml:space="preserve"> , </w:t>
      </w:r>
      <w:proofErr w:type="gramStart"/>
      <w:r w:rsidRPr="00AF3979">
        <w:rPr>
          <w:rFonts w:ascii="Courier New" w:hAnsi="Courier New" w:cs="Courier New"/>
        </w:rPr>
        <w:t>mean ,</w:t>
      </w:r>
      <w:proofErr w:type="gramEnd"/>
      <w:r w:rsidRPr="00AF3979">
        <w:rPr>
          <w:rFonts w:ascii="Courier New" w:hAnsi="Courier New" w:cs="Courier New"/>
        </w:rPr>
        <w:t xml:space="preserve"> </w:t>
      </w:r>
      <w:proofErr w:type="spellStart"/>
      <w:proofErr w:type="gramStart"/>
      <w:r w:rsidRPr="00AF3979">
        <w:rPr>
          <w:rFonts w:ascii="Courier New" w:hAnsi="Courier New" w:cs="Courier New"/>
        </w:rPr>
        <w:t>sd</w:t>
      </w:r>
      <w:proofErr w:type="spellEnd"/>
      <w:r w:rsidRPr="00AF3979">
        <w:rPr>
          <w:rFonts w:ascii="Courier New" w:hAnsi="Courier New" w:cs="Courier New"/>
        </w:rPr>
        <w:t xml:space="preserve"> ,</w:t>
      </w:r>
      <w:proofErr w:type="gramEnd"/>
      <w:r w:rsidRPr="00AF3979">
        <w:rPr>
          <w:rFonts w:ascii="Courier New" w:hAnsi="Courier New" w:cs="Courier New"/>
        </w:rPr>
        <w:t xml:space="preserve"> </w:t>
      </w:r>
      <w:proofErr w:type="gramStart"/>
      <w:r w:rsidRPr="00AF3979">
        <w:rPr>
          <w:rFonts w:ascii="Courier New" w:hAnsi="Courier New" w:cs="Courier New"/>
        </w:rPr>
        <w:t>0 ,</w:t>
      </w:r>
      <w:proofErr w:type="gramEnd"/>
      <w:r w:rsidRPr="00AF3979">
        <w:rPr>
          <w:rFonts w:ascii="Courier New" w:hAnsi="Courier New" w:cs="Courier New"/>
        </w:rPr>
        <w:t xml:space="preserve"> </w:t>
      </w:r>
      <w:proofErr w:type="gramStart"/>
      <w:r w:rsidRPr="00AF3979">
        <w:rPr>
          <w:rFonts w:ascii="Courier New" w:hAnsi="Courier New" w:cs="Courier New"/>
        </w:rPr>
        <w:t>1 )</w:t>
      </w:r>
      <w:proofErr w:type="gramEnd"/>
      <w:r>
        <w:t xml:space="preserve"> from </w:t>
      </w:r>
      <w:proofErr w:type="spellStart"/>
      <w:r>
        <w:t>extraDistr</w:t>
      </w:r>
      <w:proofErr w:type="spellEnd"/>
      <w:r>
        <w:t xml:space="preserve"> v1.10.0.2 </w:t>
      </w:r>
      <w:r>
        <w:fldChar w:fldCharType="begin"/>
      </w:r>
      <w:r>
        <w:instrText>ADDIN BEC{Wolodzko, 2023 #18370}</w:instrText>
      </w:r>
      <w:r>
        <w:fldChar w:fldCharType="separate"/>
      </w:r>
      <w:r>
        <w:t>(Wolodzko 2023)</w:t>
      </w:r>
      <w:r>
        <w:fldChar w:fldCharType="end"/>
      </w:r>
      <w:r w:rsidRPr="00AF3979">
        <w:t>.</w:t>
      </w:r>
      <w:r>
        <w:t xml:space="preserve"> Sometimes summaries of </w:t>
      </w:r>
      <w:r w:rsidRPr="00FF54AA">
        <w:rPr>
          <w:i/>
          <w:iCs/>
        </w:rPr>
        <w:t>C</w:t>
      </w:r>
      <w:r>
        <w:t xml:space="preserve"> and </w:t>
      </w:r>
      <w:r w:rsidRPr="001C527C">
        <w:rPr>
          <w:i/>
          <w:iCs/>
        </w:rPr>
        <w:t>A</w:t>
      </w:r>
      <w:r>
        <w:t xml:space="preserve"> or </w:t>
      </w:r>
      <w:r w:rsidRPr="00FF54AA">
        <w:rPr>
          <w:i/>
          <w:iCs/>
        </w:rPr>
        <w:t>D</w:t>
      </w:r>
      <w:r>
        <w:t xml:space="preserve"> were provided. Since these rates can be assumed to be gamma distributed, we propagated uncertainty by simulating their distributions as </w:t>
      </w:r>
      <w:proofErr w:type="spellStart"/>
      <w:proofErr w:type="gramStart"/>
      <w:r w:rsidRPr="00AF3979">
        <w:rPr>
          <w:rFonts w:ascii="Courier New" w:hAnsi="Courier New" w:cs="Courier New"/>
        </w:rPr>
        <w:t>r</w:t>
      </w:r>
      <w:r>
        <w:rPr>
          <w:rFonts w:ascii="Courier New" w:hAnsi="Courier New" w:cs="Courier New"/>
        </w:rPr>
        <w:t>gamma</w:t>
      </w:r>
      <w:proofErr w:type="spellEnd"/>
      <w:r w:rsidRPr="00AF3979">
        <w:rPr>
          <w:rFonts w:ascii="Courier New" w:hAnsi="Courier New" w:cs="Courier New"/>
        </w:rPr>
        <w:t xml:space="preserve">( </w:t>
      </w:r>
      <w:r>
        <w:rPr>
          <w:rFonts w:ascii="Courier New" w:hAnsi="Courier New" w:cs="Courier New"/>
        </w:rPr>
        <w:t>1</w:t>
      </w:r>
      <w:proofErr w:type="gramEnd"/>
      <w:r>
        <w:rPr>
          <w:rFonts w:ascii="Courier New" w:hAnsi="Courier New" w:cs="Courier New"/>
        </w:rPr>
        <w:t>e</w:t>
      </w:r>
      <w:proofErr w:type="gramStart"/>
      <w:r>
        <w:rPr>
          <w:rFonts w:ascii="Courier New" w:hAnsi="Courier New" w:cs="Courier New"/>
        </w:rPr>
        <w:t>6</w:t>
      </w:r>
      <w:r w:rsidRPr="00AF3979">
        <w:rPr>
          <w:rFonts w:ascii="Courier New" w:hAnsi="Courier New" w:cs="Courier New"/>
        </w:rPr>
        <w:t xml:space="preserve"> ,</w:t>
      </w:r>
      <w:proofErr w:type="gramEnd"/>
      <w:r w:rsidRPr="00AF3979">
        <w:rPr>
          <w:rFonts w:ascii="Courier New" w:hAnsi="Courier New" w:cs="Courier New"/>
        </w:rPr>
        <w:t xml:space="preserve"> mean</w:t>
      </w:r>
      <w:r>
        <w:rPr>
          <w:rFonts w:ascii="Courier New" w:hAnsi="Courier New" w:cs="Courier New"/>
        </w:rPr>
        <w:t>^2</w:t>
      </w:r>
      <w:r w:rsidRPr="00AF3979">
        <w:rPr>
          <w:rFonts w:ascii="Courier New" w:hAnsi="Courier New" w:cs="Courier New"/>
        </w:rPr>
        <w:t xml:space="preserve"> </w:t>
      </w:r>
      <w:r>
        <w:rPr>
          <w:rFonts w:ascii="Courier New" w:hAnsi="Courier New" w:cs="Courier New"/>
        </w:rPr>
        <w:t>/</w:t>
      </w:r>
      <w:r w:rsidRPr="00AF3979">
        <w:rPr>
          <w:rFonts w:ascii="Courier New" w:hAnsi="Courier New" w:cs="Courier New"/>
        </w:rPr>
        <w:t xml:space="preserve"> sd</w:t>
      </w:r>
      <w:r>
        <w:rPr>
          <w:rFonts w:ascii="Courier New" w:hAnsi="Courier New" w:cs="Courier New"/>
        </w:rPr>
        <w:t>^</w:t>
      </w:r>
      <w:proofErr w:type="gramStart"/>
      <w:r>
        <w:rPr>
          <w:rFonts w:ascii="Courier New" w:hAnsi="Courier New" w:cs="Courier New"/>
        </w:rPr>
        <w:t>2</w:t>
      </w:r>
      <w:r w:rsidRPr="00AF3979">
        <w:rPr>
          <w:rFonts w:ascii="Courier New" w:hAnsi="Courier New" w:cs="Courier New"/>
        </w:rPr>
        <w:t xml:space="preserve"> ,</w:t>
      </w:r>
      <w:proofErr w:type="gramEnd"/>
      <w:r w:rsidRPr="00AF3979">
        <w:rPr>
          <w:rFonts w:ascii="Courier New" w:hAnsi="Courier New" w:cs="Courier New"/>
        </w:rPr>
        <w:t xml:space="preserve"> </w:t>
      </w:r>
      <w:r>
        <w:rPr>
          <w:rFonts w:ascii="Courier New" w:hAnsi="Courier New" w:cs="Courier New"/>
        </w:rPr>
        <w:t>mean / sd^</w:t>
      </w:r>
      <w:proofErr w:type="gramStart"/>
      <w:r>
        <w:rPr>
          <w:rFonts w:ascii="Courier New" w:hAnsi="Courier New" w:cs="Courier New"/>
        </w:rPr>
        <w:t>2</w:t>
      </w:r>
      <w:r w:rsidRPr="00AF3979">
        <w:rPr>
          <w:rFonts w:ascii="Courier New" w:hAnsi="Courier New" w:cs="Courier New"/>
        </w:rPr>
        <w:t xml:space="preserve"> )</w:t>
      </w:r>
      <w:proofErr w:type="gramEnd"/>
      <w:r>
        <w:t xml:space="preserve">, calculating the ratio distribution and summarising it in terms of </w:t>
      </w:r>
      <w:r w:rsidRPr="001C1C91">
        <w:rPr>
          <w:i/>
          <w:iCs/>
        </w:rPr>
        <w:t>μ</w:t>
      </w:r>
      <w:r>
        <w:t xml:space="preserve"> and </w:t>
      </w:r>
      <w:r w:rsidRPr="001C1C91">
        <w:rPr>
          <w:i/>
          <w:iCs/>
        </w:rPr>
        <w:t>σ</w:t>
      </w:r>
      <w:r>
        <w:t xml:space="preserve">. The ratio of two gamma distributions is a beta prime distribution which allows </w:t>
      </w:r>
      <w:r w:rsidRPr="001C1C91">
        <w:rPr>
          <w:i/>
          <w:iCs/>
        </w:rPr>
        <w:t>μ</w:t>
      </w:r>
      <w:r>
        <w:t xml:space="preserve"> &gt; 1. We therefore did not simulate from the ratio distribution but used its </w:t>
      </w:r>
      <w:r w:rsidRPr="001C1C91">
        <w:rPr>
          <w:i/>
          <w:iCs/>
        </w:rPr>
        <w:t>μ</w:t>
      </w:r>
      <w:r>
        <w:t xml:space="preserve"> and </w:t>
      </w:r>
      <w:r w:rsidRPr="001C1C91">
        <w:rPr>
          <w:i/>
          <w:iCs/>
        </w:rPr>
        <w:t>σ</w:t>
      </w:r>
      <w:r>
        <w:t xml:space="preserve"> to simulate from the truncated normal distribution as described. This resulted in 1324 observations to which we added our 44 observations of </w:t>
      </w:r>
      <w:r w:rsidRPr="00466D1C">
        <w:rPr>
          <w:i/>
          <w:iCs/>
        </w:rPr>
        <w:t>D</w:t>
      </w:r>
      <w:r>
        <w:t xml:space="preserve"> / </w:t>
      </w:r>
      <w:r w:rsidRPr="00466D1C">
        <w:rPr>
          <w:i/>
          <w:iCs/>
        </w:rPr>
        <w:t>C</w:t>
      </w:r>
      <w:r>
        <w:t xml:space="preserve">, making 1368 in total. </w:t>
      </w:r>
    </w:p>
    <w:p w14:paraId="37F65B03" w14:textId="77777777" w:rsidR="005C11A9" w:rsidRDefault="005C11A9" w:rsidP="005C11A9"/>
    <w:p w14:paraId="010E4A40" w14:textId="77777777" w:rsidR="005C11A9" w:rsidRPr="003E403C" w:rsidRDefault="005C11A9" w:rsidP="005C11A9">
      <w:r>
        <w:t xml:space="preserve">Since we are here modelling </w:t>
      </w:r>
      <w:r w:rsidRPr="00F008C4">
        <w:rPr>
          <w:i/>
          <w:iCs/>
        </w:rPr>
        <w:t>p</w:t>
      </w:r>
      <w:r>
        <w:t xml:space="preserve"> directly, our likelihood function is the beta distribution. We are interested in the nested predictors functional group </w:t>
      </w:r>
      <w:r w:rsidRPr="00A11AEB">
        <w:rPr>
          <w:i/>
          <w:iCs/>
        </w:rPr>
        <w:t>F</w:t>
      </w:r>
      <w:r>
        <w:t xml:space="preserve"> (kelp-feeding vs. other urchins), genus </w:t>
      </w:r>
      <w:r w:rsidRPr="00A11AEB">
        <w:rPr>
          <w:i/>
          <w:iCs/>
        </w:rPr>
        <w:t>G</w:t>
      </w:r>
      <w:r>
        <w:t xml:space="preserve">, species </w:t>
      </w:r>
      <w:r w:rsidRPr="00A11AEB">
        <w:rPr>
          <w:i/>
          <w:iCs/>
        </w:rPr>
        <w:t>S</w:t>
      </w:r>
      <w:r>
        <w:t xml:space="preserve"> and reference </w:t>
      </w:r>
      <w:r w:rsidRPr="00A11AEB">
        <w:rPr>
          <w:i/>
          <w:iCs/>
        </w:rPr>
        <w:t>R</w:t>
      </w:r>
      <w:r>
        <w:t xml:space="preserve">. The best way to model this is using a multilevel model. Although in simple cases partial pooling with the beta distribution is possible (Equation 5), this method fails for multiple levels. The normal distribution is far more stable and allows non-centred parameterisation in terms of </w:t>
      </w:r>
      <w:r w:rsidRPr="00434481">
        <w:rPr>
          <w:i/>
          <w:iCs/>
        </w:rPr>
        <w:t>z</w:t>
      </w:r>
      <w:r>
        <w:t xml:space="preserve">-scores </w:t>
      </w:r>
      <w:r>
        <w:fldChar w:fldCharType="begin"/>
      </w:r>
      <w:r>
        <w:instrText>ADDIN BEC{McElreath, 2020 #44454}</w:instrText>
      </w:r>
      <w:r>
        <w:fldChar w:fldCharType="separate"/>
      </w:r>
      <w:r>
        <w:t>(McElreath 2020)</w:t>
      </w:r>
      <w:r>
        <w:fldChar w:fldCharType="end"/>
      </w:r>
      <w:r>
        <w:t>. Hence, we used the logit link function as</w:t>
      </w:r>
    </w:p>
    <w:p w14:paraId="1C4329A8" w14:textId="77777777" w:rsidR="005C11A9" w:rsidRPr="003E403C" w:rsidRDefault="005C11A9" w:rsidP="005C11A9"/>
    <w:p w14:paraId="57A1D28B" w14:textId="77777777" w:rsidR="005C11A9" w:rsidRDefault="00000000" w:rsidP="005C11A9">
      <w:pPr>
        <w:tabs>
          <w:tab w:val="right" w:pos="9026"/>
        </w:tabs>
        <w:rPr>
          <w:i/>
        </w:rPr>
      </w:pPr>
      <m:oMath>
        <m:sSub>
          <m:sSubPr>
            <m:ctrlPr>
              <w:rPr>
                <w:rFonts w:ascii="Cambria Math" w:hAnsi="Cambria Math"/>
                <w:i/>
                <w:kern w:val="2"/>
              </w:rPr>
            </m:ctrlPr>
          </m:sSubPr>
          <m:e>
            <m:r>
              <w:rPr>
                <w:rFonts w:ascii="Cambria Math" w:hAnsi="Cambria Math"/>
              </w:rPr>
              <m:t>p</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Beta</m:t>
        </m:r>
        <m:r>
          <w:rPr>
            <w:rFonts w:ascii="Cambria Math" w:hAnsi="Cambria Math"/>
            <w:lang w:bidi="he-IL"/>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eastAsiaTheme="minorEastAsia" w:hAnsi="Cambria Math"/>
          </w:rPr>
          <m:t>ν</m:t>
        </m:r>
        <m:r>
          <w:rPr>
            <w:rFonts w:ascii="Cambria Math" w:hAnsi="Cambria Math"/>
            <w:lang w:bidi="he-IL"/>
          </w:rPr>
          <m:t xml:space="preserve"> , </m:t>
        </m:r>
        <m:r>
          <w:rPr>
            <w:rFonts w:ascii="Cambria Math" w:eastAsiaTheme="minorEastAsia" w:hAnsi="Cambria Math"/>
          </w:rPr>
          <m:t>(1-</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eastAsiaTheme="minorEastAsia" w:hAnsi="Cambria Math"/>
          </w:rPr>
          <m:t>)ν</m:t>
        </m:r>
        <m:r>
          <w:rPr>
            <w:rFonts w:ascii="Cambria Math" w:hAnsi="Cambria Math"/>
            <w:lang w:bidi="he-IL"/>
          </w:rPr>
          <m:t xml:space="preserve"> )</m:t>
        </m:r>
      </m:oMath>
      <w:r w:rsidR="005C11A9" w:rsidRPr="00730DE0">
        <w:rPr>
          <w:rFonts w:eastAsiaTheme="minorEastAsia"/>
          <w:lang w:bidi="he-IL"/>
        </w:rPr>
        <w:tab/>
        <w:t>(</w:t>
      </w:r>
      <w:r w:rsidR="005C11A9">
        <w:rPr>
          <w:rFonts w:eastAsiaTheme="minorEastAsia"/>
          <w:lang w:bidi="he-IL"/>
        </w:rPr>
        <w:t>6</w:t>
      </w:r>
      <w:r w:rsidR="005C11A9" w:rsidRPr="00730DE0">
        <w:rPr>
          <w:rFonts w:eastAsiaTheme="minorEastAsia"/>
          <w:lang w:bidi="he-IL"/>
        </w:rPr>
        <w:t>)</w:t>
      </w:r>
      <w:r w:rsidR="005C11A9" w:rsidRPr="00730DE0">
        <w:rPr>
          <w:i/>
        </w:rPr>
        <w:t xml:space="preserve"> </w:t>
      </w:r>
    </w:p>
    <w:p w14:paraId="761712E5" w14:textId="77777777" w:rsidR="005C11A9" w:rsidRPr="0035653C" w:rsidRDefault="005C11A9" w:rsidP="005C11A9">
      <w:pPr>
        <w:tabs>
          <w:tab w:val="right" w:pos="9026"/>
        </w:tabs>
        <w:rPr>
          <w:rFonts w:eastAsiaTheme="minorEastAsia"/>
          <w:lang w:bidi="he-IL"/>
        </w:rPr>
      </w:pPr>
      <m:oMathPara>
        <m:oMathParaPr>
          <m:jc m:val="left"/>
        </m:oMathParaPr>
        <m:oMath>
          <m:r>
            <m:rPr>
              <m:sty m:val="p"/>
            </m:rPr>
            <w:rPr>
              <w:rFonts w:ascii="Cambria Math" w:hAnsi="Cambria Math"/>
            </w:rPr>
            <m:t>logit</m:t>
          </m:r>
          <m:r>
            <w:rPr>
              <w:rFonts w:ascii="Cambria Math" w:hAnsi="Cambria Math"/>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xml:space="preserve">= </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F</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G</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S</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R</m:t>
                  </m:r>
                </m:e>
                <m:sub>
                  <m:r>
                    <w:rPr>
                      <w:rFonts w:ascii="Cambria Math" w:hAnsi="Cambria Math"/>
                      <w:lang w:bidi="he-IL"/>
                    </w:rPr>
                    <m:t>i</m:t>
                  </m:r>
                </m:sub>
              </m:sSub>
            </m:sub>
          </m:sSub>
        </m:oMath>
      </m:oMathPara>
    </w:p>
    <w:p w14:paraId="6E3CCF1A"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F</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acc>
            <m:accPr>
              <m:chr m:val="̅"/>
              <m:ctrlPr>
                <w:rPr>
                  <w:rFonts w:ascii="Cambria Math" w:hAnsi="Cambria Math"/>
                </w:rPr>
              </m:ctrlPr>
            </m:accPr>
            <m:e>
              <m:r>
                <w:rPr>
                  <w:rFonts w:ascii="Cambria Math" w:hAnsi="Cambria Math"/>
                  <w:lang w:bidi="he-IL"/>
                </w:rPr>
                <m:t>α</m:t>
              </m:r>
            </m:e>
          </m:ac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F</m:t>
              </m:r>
            </m:sub>
          </m:sSub>
          <m:r>
            <w:rPr>
              <w:rFonts w:ascii="Cambria Math" w:hAnsi="Cambria Math"/>
              <w:lang w:bidi="he-IL"/>
            </w:rPr>
            <m:t xml:space="preserve"> )</m:t>
          </m:r>
        </m:oMath>
      </m:oMathPara>
    </w:p>
    <w:p w14:paraId="2DE218A6"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G</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G</m:t>
              </m:r>
            </m:sub>
          </m:sSub>
          <m:r>
            <w:rPr>
              <w:rFonts w:ascii="Cambria Math" w:hAnsi="Cambria Math"/>
              <w:lang w:bidi="he-IL"/>
            </w:rPr>
            <m:t xml:space="preserve"> )</m:t>
          </m:r>
        </m:oMath>
      </m:oMathPara>
    </w:p>
    <w:p w14:paraId="55D86A0D"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S</m:t>
              </m:r>
            </m:sub>
          </m:sSub>
          <m:r>
            <w:rPr>
              <w:rFonts w:ascii="Cambria Math" w:hAnsi="Cambria Math"/>
              <w:lang w:bidi="he-IL"/>
            </w:rPr>
            <m:t xml:space="preserve"> )</m:t>
          </m:r>
        </m:oMath>
      </m:oMathPara>
    </w:p>
    <w:p w14:paraId="6A695514" w14:textId="77777777" w:rsidR="005C11A9" w:rsidRPr="00DD7D3A" w:rsidRDefault="00000000" w:rsidP="005C11A9">
      <w:pPr>
        <w:tabs>
          <w:tab w:val="right" w:pos="9026"/>
        </w:tabs>
        <w:rPr>
          <w:rFonts w:eastAsiaTheme="minorEastAsia"/>
          <w:lang w:bidi="he-IL"/>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R</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R</m:t>
              </m:r>
            </m:sub>
          </m:sSub>
          <m:r>
            <w:rPr>
              <w:rFonts w:ascii="Cambria Math" w:hAnsi="Cambria Math"/>
              <w:lang w:bidi="he-IL"/>
            </w:rPr>
            <m:t xml:space="preserve"> )</m:t>
          </m:r>
        </m:oMath>
      </m:oMathPara>
    </w:p>
    <w:p w14:paraId="65F1D0BB" w14:textId="77777777" w:rsidR="005C11A9" w:rsidRPr="006A4F4E" w:rsidRDefault="00000000" w:rsidP="005C11A9">
      <w:pPr>
        <w:tabs>
          <w:tab w:val="right" w:pos="9026"/>
        </w:tabs>
        <w:rPr>
          <w:rFonts w:eastAsiaTheme="minorEastAsia"/>
          <w:lang w:bidi="he-IL"/>
        </w:rPr>
      </w:pPr>
      <m:oMathPara>
        <m:oMathParaPr>
          <m:jc m:val="left"/>
        </m:oMathParaPr>
        <m:oMath>
          <m:acc>
            <m:accPr>
              <m:chr m:val="̅"/>
              <m:ctrlPr>
                <w:rPr>
                  <w:rFonts w:ascii="Cambria Math" w:hAnsi="Cambria Math"/>
                </w:rPr>
              </m:ctrlPr>
            </m:accPr>
            <m:e>
              <m:r>
                <w:rPr>
                  <w:rFonts w:ascii="Cambria Math" w:hAnsi="Cambria Math"/>
                  <w:lang w:bidi="he-IL"/>
                </w:rPr>
                <m:t>α</m:t>
              </m:r>
            </m:e>
          </m:ac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 0.5 )</m:t>
          </m:r>
        </m:oMath>
      </m:oMathPara>
    </w:p>
    <w:p w14:paraId="08E1886D" w14:textId="77777777" w:rsidR="005C11A9" w:rsidRPr="00DD7D3A" w:rsidRDefault="00000000" w:rsidP="005C11A9">
      <w:pPr>
        <w:tabs>
          <w:tab w:val="right" w:pos="9026"/>
        </w:tabs>
        <w:rPr>
          <w:rFonts w:eastAsiaTheme="minorEastAsia"/>
          <w:iCs/>
        </w:rPr>
      </w:pPr>
      <m:oMath>
        <m:sSub>
          <m:sSubPr>
            <m:ctrlPr>
              <w:rPr>
                <w:rFonts w:ascii="Cambria Math" w:hAnsi="Cambria Math"/>
                <w:i/>
              </w:rPr>
            </m:ctrlPr>
          </m:sSubPr>
          <m:e>
            <m:r>
              <w:rPr>
                <w:rFonts w:ascii="Cambria Math" w:hAnsi="Cambria Math"/>
                <w:lang w:bidi="he-IL"/>
              </w:rPr>
              <m:t>σ</m:t>
            </m:r>
          </m:e>
          <m:sub>
            <m:r>
              <w:rPr>
                <w:rFonts w:ascii="Cambria Math" w:hAnsi="Cambria Math"/>
                <w:lang w:bidi="he-IL"/>
              </w:rPr>
              <m:t>F</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G</m:t>
            </m:r>
          </m:sub>
        </m:sSub>
        <m:r>
          <w:rPr>
            <w:rFonts w:ascii="Cambria Math" w:hAnsi="Cambria Math"/>
            <w:lang w:bidi="he-IL"/>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S</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R</m:t>
            </m:r>
          </m:sub>
        </m:sSub>
        <m:r>
          <w:rPr>
            <w:rFonts w:ascii="Cambria Math" w:hAnsi="Cambria Math"/>
          </w:rPr>
          <m:t xml:space="preserve"> </m:t>
        </m:r>
        <m:r>
          <w:rPr>
            <w:rFonts w:ascii="Cambria Math" w:hAnsi="Cambria Math"/>
            <w:lang w:bidi="he-IL"/>
          </w:rPr>
          <m:t xml:space="preserve">~ </m:t>
        </m:r>
        <m:sSub>
          <m:sSubPr>
            <m:ctrlPr>
              <w:rPr>
                <w:rFonts w:ascii="Cambria Math" w:hAnsi="Cambria Math"/>
                <w:i/>
              </w:rPr>
            </m:ctrlPr>
          </m:sSubPr>
          <m:e>
            <m:r>
              <m:rPr>
                <m:sty m:val="p"/>
              </m:rPr>
              <w:rPr>
                <w:rFonts w:ascii="Cambria Math" w:hAnsi="Cambria Math"/>
                <w:lang w:bidi="he-IL"/>
              </w:rPr>
              <m:t>Normal</m:t>
            </m:r>
          </m:e>
          <m:sub>
            <m:r>
              <w:rPr>
                <w:rFonts w:ascii="Cambria Math" w:hAnsi="Cambria Math"/>
                <w:lang w:bidi="he-IL"/>
              </w:rPr>
              <m:t>0,∞</m:t>
            </m:r>
          </m:sub>
        </m:sSub>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 0.5 )</m:t>
        </m:r>
      </m:oMath>
      <w:r w:rsidR="005C11A9" w:rsidRPr="004F4EE2">
        <w:rPr>
          <w:rFonts w:eastAsiaTheme="minorEastAsia"/>
          <w:lang w:bidi="he-IL"/>
        </w:rPr>
        <w:tab/>
      </w:r>
    </w:p>
    <w:p w14:paraId="4F3B860D" w14:textId="77777777" w:rsidR="005C11A9" w:rsidRPr="004F4EE2" w:rsidRDefault="005C11A9" w:rsidP="005C11A9">
      <w:pPr>
        <w:tabs>
          <w:tab w:val="right" w:pos="9026"/>
        </w:tabs>
        <w:rPr>
          <w:lang w:bidi="he-IL"/>
        </w:rPr>
      </w:pPr>
      <m:oMath>
        <m:r>
          <w:rPr>
            <w:rFonts w:ascii="Cambria Math" w:hAnsi="Cambria Math"/>
            <w:lang w:bidi="he-IL"/>
          </w:rPr>
          <m:t>ν</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p>
              <m:sSupPr>
                <m:ctrlPr>
                  <w:rPr>
                    <w:rFonts w:ascii="Cambria Math" w:hAnsi="Cambria Math"/>
                    <w:i/>
                  </w:rPr>
                </m:ctrlPr>
              </m:sSupPr>
              <m:e>
                <m:r>
                  <w:rPr>
                    <w:rFonts w:ascii="Cambria Math" w:hAnsi="Cambria Math"/>
                    <w:lang w:bidi="he-IL"/>
                  </w:rPr>
                  <m:t>30</m:t>
                </m:r>
              </m:e>
              <m:sup>
                <m:r>
                  <w:rPr>
                    <w:rFonts w:ascii="Cambria Math" w:hAnsi="Cambria Math"/>
                    <w:lang w:bidi="he-IL"/>
                  </w:rPr>
                  <m:t>2</m:t>
                </m:r>
              </m:sup>
            </m:sSup>
          </m:num>
          <m:den>
            <m:sSup>
              <m:sSupPr>
                <m:ctrlPr>
                  <w:rPr>
                    <w:rFonts w:ascii="Cambria Math" w:hAnsi="Cambria Math"/>
                    <w:i/>
                  </w:rPr>
                </m:ctrlPr>
              </m:sSupPr>
              <m:e>
                <m:r>
                  <w:rPr>
                    <w:rFonts w:ascii="Cambria Math" w:hAnsi="Cambria Math"/>
                    <w:lang w:bidi="he-IL"/>
                  </w:rPr>
                  <m:t>20</m:t>
                </m:r>
              </m:e>
              <m:sup>
                <m:r>
                  <w:rPr>
                    <w:rFonts w:ascii="Cambria Math" w:hAnsi="Cambria Math"/>
                    <w:lang w:bidi="he-IL"/>
                  </w:rPr>
                  <m:t>2</m:t>
                </m:r>
              </m:sup>
            </m:sSup>
          </m:den>
        </m:f>
        <m:r>
          <w:rPr>
            <w:rFonts w:ascii="Cambria Math" w:hAnsi="Cambria Math"/>
            <w:lang w:bidi="he-IL"/>
          </w:rPr>
          <m:t>,</m:t>
        </m:r>
        <m:f>
          <m:fPr>
            <m:type m:val="lin"/>
            <m:ctrlPr>
              <w:rPr>
                <w:rFonts w:ascii="Cambria Math" w:hAnsi="Cambria Math"/>
                <w:i/>
              </w:rPr>
            </m:ctrlPr>
          </m:fPr>
          <m:num>
            <m:r>
              <w:rPr>
                <w:rFonts w:ascii="Cambria Math" w:hAnsi="Cambria Math"/>
                <w:lang w:bidi="he-IL"/>
              </w:rPr>
              <m:t>30</m:t>
            </m:r>
          </m:num>
          <m:den>
            <m:sSup>
              <m:sSupPr>
                <m:ctrlPr>
                  <w:rPr>
                    <w:rFonts w:ascii="Cambria Math" w:hAnsi="Cambria Math"/>
                    <w:i/>
                  </w:rPr>
                </m:ctrlPr>
              </m:sSupPr>
              <m:e>
                <m:r>
                  <w:rPr>
                    <w:rFonts w:ascii="Cambria Math" w:hAnsi="Cambria Math"/>
                    <w:lang w:bidi="he-IL"/>
                  </w:rPr>
                  <m:t>20</m:t>
                </m:r>
              </m:e>
              <m:sup>
                <m:r>
                  <w:rPr>
                    <w:rFonts w:ascii="Cambria Math" w:hAnsi="Cambria Math"/>
                    <w:lang w:bidi="he-IL"/>
                  </w:rPr>
                  <m:t>2</m:t>
                </m:r>
              </m:sup>
            </m:sSup>
          </m:den>
        </m:f>
        <m:r>
          <w:rPr>
            <w:rFonts w:ascii="Cambria Math" w:hAnsi="Cambria Math"/>
            <w:lang w:bidi="he-IL"/>
          </w:rPr>
          <m:t>)</m:t>
        </m:r>
      </m:oMath>
      <w:r w:rsidRPr="004F4EE2">
        <w:rPr>
          <w:rFonts w:eastAsiaTheme="minorEastAsia"/>
          <w:lang w:bidi="he-IL"/>
        </w:rPr>
        <w:tab/>
      </w:r>
    </w:p>
    <w:p w14:paraId="3992935D" w14:textId="77777777" w:rsidR="005C11A9" w:rsidRPr="00730DE0" w:rsidRDefault="005C11A9" w:rsidP="005C11A9">
      <w:pPr>
        <w:tabs>
          <w:tab w:val="right" w:pos="9026"/>
        </w:tabs>
        <w:rPr>
          <w:lang w:bidi="he-IL"/>
        </w:rPr>
      </w:pPr>
      <w:r w:rsidRPr="004F4EE2">
        <w:rPr>
          <w:rFonts w:eastAsiaTheme="minorEastAsia"/>
          <w:lang w:bidi="he-IL"/>
        </w:rPr>
        <w:tab/>
      </w:r>
    </w:p>
    <w:p w14:paraId="472C2D2D" w14:textId="77777777" w:rsidR="005C11A9" w:rsidRDefault="005C11A9" w:rsidP="005C11A9">
      <w:r>
        <w:t xml:space="preserve">where </w:t>
      </w:r>
      <w:r w:rsidRPr="009D442E">
        <w:rPr>
          <w:i/>
          <w:iCs/>
        </w:rPr>
        <w:t>µ</w:t>
      </w:r>
      <w:r>
        <w:t xml:space="preserve"> and </w:t>
      </w:r>
      <w:r w:rsidRPr="000831A5">
        <w:rPr>
          <w:rFonts w:eastAsiaTheme="minorEastAsia"/>
          <w:i/>
          <w:iCs/>
        </w:rPr>
        <w:t>ν</w:t>
      </w:r>
      <w:r>
        <w:t xml:space="preserve"> are the beta likelihood mean and precision. Since we consider this meta-analysis exhaustive, there is no independent prior information to inform </w:t>
      </w:r>
      <w:r>
        <w:rPr>
          <w:i/>
          <w:iCs/>
        </w:rPr>
        <w:t>p</w:t>
      </w:r>
      <w:r>
        <w:t xml:space="preserve">. We therefore centre it on 0 in logit space, which is equivalent to a proportion of 0.5. Although the </w:t>
      </w:r>
      <w:r>
        <w:lastRenderedPageBreak/>
        <w:t xml:space="preserve">expectation under the hypothesis is that </w:t>
      </w:r>
      <w:r w:rsidRPr="00756BDE">
        <w:rPr>
          <w:i/>
          <w:iCs/>
        </w:rPr>
        <w:t>p</w:t>
      </w:r>
      <w:r>
        <w:t xml:space="preserve"> = 1 (assumption 1), theory already constrains the prior to 0 &lt; </w:t>
      </w:r>
      <w:r w:rsidRPr="00756BDE">
        <w:rPr>
          <w:i/>
          <w:iCs/>
        </w:rPr>
        <w:t>p</w:t>
      </w:r>
      <w:r>
        <w:t xml:space="preserve"> &lt; 1 (Equation 3) in which case </w:t>
      </w:r>
      <w:r w:rsidRPr="009E2D59">
        <w:rPr>
          <w:i/>
          <w:iCs/>
        </w:rPr>
        <w:t>p</w:t>
      </w:r>
      <w:r>
        <w:t xml:space="preserve"> = 0.5 is the least biased choice. </w:t>
      </w:r>
    </w:p>
    <w:p w14:paraId="04CE01C0" w14:textId="77777777" w:rsidR="005C11A9" w:rsidRDefault="005C11A9" w:rsidP="005C11A9"/>
    <w:p w14:paraId="6E25D387" w14:textId="77777777" w:rsidR="005C11A9" w:rsidRDefault="005C11A9" w:rsidP="005C11A9">
      <w:pPr>
        <w:pStyle w:val="ListParagraph"/>
        <w:numPr>
          <w:ilvl w:val="1"/>
          <w:numId w:val="4"/>
        </w:numPr>
        <w:ind w:left="567" w:hanging="567"/>
        <w:rPr>
          <w:rFonts w:ascii="Times New Roman" w:hAnsi="Times New Roman"/>
          <w:b/>
          <w:bCs/>
          <w:lang w:val="en-GB"/>
        </w:rPr>
      </w:pPr>
      <w:r w:rsidRPr="001E6D5A">
        <w:rPr>
          <w:rFonts w:ascii="Times New Roman" w:hAnsi="Times New Roman"/>
          <w:b/>
          <w:bCs/>
          <w:lang w:val="en-GB"/>
        </w:rPr>
        <w:t>Carbon and nitrogen</w:t>
      </w:r>
    </w:p>
    <w:p w14:paraId="3C30C566" w14:textId="77777777" w:rsidR="005C11A9" w:rsidRDefault="005C11A9" w:rsidP="005C11A9">
      <w:pPr>
        <w:rPr>
          <w:rStyle w:val="Emphasis"/>
          <w:i w:val="0"/>
          <w:iCs w:val="0"/>
        </w:rPr>
      </w:pPr>
      <w:r>
        <w:t>Lyophilised kelp and faeces</w:t>
      </w:r>
      <w:r w:rsidRPr="00C926B5">
        <w:t xml:space="preserve"> </w:t>
      </w:r>
      <w:r>
        <w:t>were</w:t>
      </w:r>
      <w:r w:rsidRPr="00C926B5">
        <w:t xml:space="preserve"> pulverised using a </w:t>
      </w:r>
      <w:r>
        <w:t xml:space="preserve">zirconium </w:t>
      </w:r>
      <w:r w:rsidRPr="00C926B5">
        <w:t xml:space="preserve">bead mill </w:t>
      </w:r>
      <w:r>
        <w:t xml:space="preserve">at </w:t>
      </w:r>
      <w:proofErr w:type="spellStart"/>
      <w:r>
        <w:t>UiT</w:t>
      </w:r>
      <w:proofErr w:type="spellEnd"/>
      <w:r>
        <w:t xml:space="preserve"> </w:t>
      </w:r>
      <w:r w:rsidRPr="00C926B5">
        <w:t>(</w:t>
      </w:r>
      <w:proofErr w:type="spellStart"/>
      <w:r w:rsidRPr="00C926B5">
        <w:t>Precellys</w:t>
      </w:r>
      <w:proofErr w:type="spellEnd"/>
      <w:r>
        <w:t xml:space="preserve"> 24</w:t>
      </w:r>
      <w:r w:rsidRPr="00C926B5">
        <w:t xml:space="preserve">, Bertin Technologies, </w:t>
      </w:r>
      <w:r w:rsidRPr="00C926B5">
        <w:rPr>
          <w:rStyle w:val="Emphasis"/>
          <w:i w:val="0"/>
          <w:iCs w:val="0"/>
        </w:rPr>
        <w:t>Montigny-le-Bretonneux, France</w:t>
      </w:r>
      <w:r>
        <w:rPr>
          <w:rStyle w:val="Emphasis"/>
          <w:i w:val="0"/>
          <w:iCs w:val="0"/>
        </w:rPr>
        <w:t>). Powder samples were transported to the University of Western Australia (UWA) for analysis, where they were kept in a desiccation chamber with silica beads and in some cases lyophilised again (</w:t>
      </w:r>
      <w:proofErr w:type="spellStart"/>
      <w:r>
        <w:t>FreeZone</w:t>
      </w:r>
      <w:proofErr w:type="spellEnd"/>
      <w:r>
        <w:t xml:space="preserve"> 2.5 L, </w:t>
      </w:r>
      <w:proofErr w:type="spellStart"/>
      <w:r>
        <w:t>Labconco</w:t>
      </w:r>
      <w:proofErr w:type="spellEnd"/>
      <w:r>
        <w:rPr>
          <w:rStyle w:val="Emphasis"/>
          <w:i w:val="0"/>
          <w:iCs w:val="0"/>
        </w:rPr>
        <w:t xml:space="preserve">) prior to being re-milled with zirconium beads (MM 400, </w:t>
      </w:r>
      <w:proofErr w:type="spellStart"/>
      <w:r>
        <w:rPr>
          <w:rStyle w:val="Emphasis"/>
          <w:i w:val="0"/>
          <w:iCs w:val="0"/>
        </w:rPr>
        <w:t>Retsch</w:t>
      </w:r>
      <w:proofErr w:type="spellEnd"/>
      <w:r>
        <w:rPr>
          <w:rStyle w:val="Emphasis"/>
          <w:i w:val="0"/>
          <w:iCs w:val="0"/>
        </w:rPr>
        <w:t xml:space="preserve">, Haan, Germany). The elemental stoichiometry of samples weighed (d = 1 µg, XP, Mettler Toledo, </w:t>
      </w:r>
      <w:proofErr w:type="spellStart"/>
      <w:r>
        <w:rPr>
          <w:rStyle w:val="Emphasis"/>
          <w:i w:val="0"/>
          <w:iCs w:val="0"/>
        </w:rPr>
        <w:t>Greifensee</w:t>
      </w:r>
      <w:proofErr w:type="spellEnd"/>
      <w:r>
        <w:rPr>
          <w:rStyle w:val="Emphasis"/>
          <w:i w:val="0"/>
          <w:iCs w:val="0"/>
        </w:rPr>
        <w:t xml:space="preserve">, Switzerland) into </w:t>
      </w:r>
      <w:r w:rsidRPr="004F2F98">
        <w:rPr>
          <w:lang w:val="en-AU"/>
        </w:rPr>
        <w:t>8×5</w:t>
      </w:r>
      <w:r>
        <w:rPr>
          <w:lang w:val="en-AU"/>
        </w:rPr>
        <w:t>-</w:t>
      </w:r>
      <w:r w:rsidRPr="004F2F98">
        <w:rPr>
          <w:lang w:val="en-AU"/>
        </w:rPr>
        <w:t>mm</w:t>
      </w:r>
      <w:r>
        <w:rPr>
          <w:rStyle w:val="Emphasis"/>
          <w:i w:val="0"/>
          <w:iCs w:val="0"/>
        </w:rPr>
        <w:t xml:space="preserve"> tin capsules (SC0009, </w:t>
      </w:r>
      <w:proofErr w:type="spellStart"/>
      <w:r>
        <w:rPr>
          <w:rStyle w:val="Emphasis"/>
          <w:i w:val="0"/>
          <w:iCs w:val="0"/>
        </w:rPr>
        <w:t>Sercon</w:t>
      </w:r>
      <w:proofErr w:type="spellEnd"/>
      <w:r>
        <w:rPr>
          <w:rStyle w:val="Emphasis"/>
          <w:i w:val="0"/>
          <w:iCs w:val="0"/>
        </w:rPr>
        <w:t>, Crewe, UK) was analysed on an isotope ratio mass spectrometer (</w:t>
      </w:r>
      <w:proofErr w:type="spellStart"/>
      <w:r>
        <w:rPr>
          <w:rStyle w:val="Emphasis"/>
          <w:i w:val="0"/>
          <w:iCs w:val="0"/>
        </w:rPr>
        <w:t>DeltaV</w:t>
      </w:r>
      <w:proofErr w:type="spellEnd"/>
      <w:r>
        <w:rPr>
          <w:rStyle w:val="Emphasis"/>
          <w:i w:val="0"/>
          <w:iCs w:val="0"/>
        </w:rPr>
        <w:t xml:space="preserve">, </w:t>
      </w:r>
      <w:proofErr w:type="spellStart"/>
      <w:r>
        <w:rPr>
          <w:rStyle w:val="Emphasis"/>
          <w:i w:val="0"/>
          <w:iCs w:val="0"/>
        </w:rPr>
        <w:t>Thermo</w:t>
      </w:r>
      <w:proofErr w:type="spellEnd"/>
      <w:r>
        <w:rPr>
          <w:rStyle w:val="Emphasis"/>
          <w:i w:val="0"/>
          <w:iCs w:val="0"/>
        </w:rPr>
        <w:t xml:space="preserve"> Fisher Scientific, Waltham, USA) in the West Australian Biogeochemistry Centre at UWA.</w:t>
      </w:r>
    </w:p>
    <w:p w14:paraId="3611AE5A" w14:textId="77777777" w:rsidR="005C11A9" w:rsidRDefault="005C11A9" w:rsidP="005C11A9">
      <w:pPr>
        <w:rPr>
          <w:rStyle w:val="Emphasis"/>
          <w:i w:val="0"/>
          <w:iCs w:val="0"/>
        </w:rPr>
      </w:pPr>
    </w:p>
    <w:p w14:paraId="5F5A736F" w14:textId="77777777" w:rsidR="005C11A9" w:rsidRDefault="005C11A9" w:rsidP="005C11A9">
      <w:pPr>
        <w:rPr>
          <w:rStyle w:val="Emphasis"/>
          <w:i w:val="0"/>
          <w:iCs w:val="0"/>
        </w:rPr>
      </w:pPr>
      <w:r>
        <w:rPr>
          <w:rStyle w:val="Emphasis"/>
          <w:i w:val="0"/>
          <w:iCs w:val="0"/>
        </w:rPr>
        <w:t xml:space="preserve">Due to the unknown carbon and nitrogen content of urchin faeces, finding the appropriate sample mass and standards required some trial and error with the first batch. Initially, 1 ± 0.027 mg of each sample was analysed for carbon and nitrogen content alongside standards </w:t>
      </w:r>
      <w:r w:rsidRPr="006D7EBB">
        <w:rPr>
          <w:rStyle w:val="Emphasis"/>
          <w:i w:val="0"/>
          <w:iCs w:val="0"/>
        </w:rPr>
        <w:t>NBS22, IAEA603, USGS24, USGS40, IAEA N1, IAEA N2</w:t>
      </w:r>
      <w:r>
        <w:rPr>
          <w:rStyle w:val="Emphasis"/>
          <w:i w:val="0"/>
          <w:iCs w:val="0"/>
        </w:rPr>
        <w:t xml:space="preserve"> and </w:t>
      </w:r>
      <w:r w:rsidRPr="006D7EBB">
        <w:rPr>
          <w:rStyle w:val="Emphasis"/>
          <w:i w:val="0"/>
          <w:iCs w:val="0"/>
        </w:rPr>
        <w:t>USGS</w:t>
      </w:r>
      <w:r>
        <w:rPr>
          <w:rStyle w:val="Emphasis"/>
          <w:i w:val="0"/>
          <w:iCs w:val="0"/>
        </w:rPr>
        <w:t>32 using the thermal conductivity detector. This resulted in exceptionally low values for nitrogen, so the samples were repeated at 2.1 ± 0.062 mg using the same method. While increasing the sample mass did change estimates of carbon from 25 ± 6.9% to 27 ± 6.5% and nitrogen from 0.45 ± 0.29% to 0.64 ± 0.24% (Figure S2), nitrogen content was still lower than expected for kelp samples. We therefore switched to using the isotope ratio mass spectrometer with standards glutamic acid, acetanilide, sodium glutamate and atropine. For a similar sample mass of 2.1 ± 0.062 mg, carbon remained similar at 28 ± 6.9% but nitrogen increased to 0.85 ± 0.24% (Figure S2). Increasing the sample mass to 3.3 ± 0.14 mg had little effect, yielding 27 ± 7.3% carbon and 0.76 ± 0.2% nitrogen (Figure S2). For the first batch, the mean of the last two repeats was therefore used as the final estimate. One sample ran out so its final estimate had to be extrapolated from the initial value by adding the mean difference between methods. Remaining batches were analysed at 3.2 ± 0.13 mg using the method of the last repeat.</w:t>
      </w:r>
    </w:p>
    <w:p w14:paraId="2C0B40C4" w14:textId="77777777" w:rsidR="005C11A9" w:rsidRDefault="005C11A9" w:rsidP="005C11A9">
      <w:pPr>
        <w:rPr>
          <w:rStyle w:val="Emphasis"/>
          <w:i w:val="0"/>
          <w:iCs w:val="0"/>
        </w:rPr>
      </w:pPr>
    </w:p>
    <w:p w14:paraId="46C07811" w14:textId="77777777" w:rsidR="005C11A9" w:rsidRDefault="005C11A9" w:rsidP="005C11A9">
      <w:pPr>
        <w:rPr>
          <w:rStyle w:val="Emphasis"/>
          <w:i w:val="0"/>
          <w:iCs w:val="0"/>
        </w:rPr>
      </w:pPr>
      <w:r>
        <w:rPr>
          <w:rStyle w:val="Emphasis"/>
          <w:i w:val="0"/>
          <w:iCs w:val="0"/>
        </w:rPr>
        <w:t xml:space="preserve">Our goal was to estimate the change in carbon and nitrogen content as kelp passes through an urchin (treatment </w:t>
      </w:r>
      <w:r w:rsidRPr="009D24E6">
        <w:rPr>
          <w:rStyle w:val="Emphasis"/>
        </w:rPr>
        <w:t>T</w:t>
      </w:r>
      <w:r>
        <w:rPr>
          <w:rStyle w:val="Emphasis"/>
          <w:i w:val="0"/>
          <w:iCs w:val="0"/>
        </w:rPr>
        <w:t>) while adjusting for seasonal (spring, summer, autumn) and inter-individual (kelp sporophyte) variation. Because concentrations (</w:t>
      </w:r>
      <w:r>
        <w:rPr>
          <w:rStyle w:val="Emphasis"/>
        </w:rPr>
        <w:t>c</w:t>
      </w:r>
      <w:r>
        <w:rPr>
          <w:rStyle w:val="Emphasis"/>
          <w:i w:val="0"/>
          <w:iCs w:val="0"/>
        </w:rPr>
        <w:t>) can only take positive values, they are typically analysed using a gamma likelihood for simplicity. But concentrations that are high enough to make up a large proportion, such as carbon content in plant tissue, are close enough to the upper bound to warrant a beta likelihood. We therefore converted carbon content from percentage to proportion and used the beta model (cf. Equation 6)</w:t>
      </w:r>
    </w:p>
    <w:p w14:paraId="60CB0E59" w14:textId="77777777" w:rsidR="005C11A9" w:rsidRDefault="005C11A9" w:rsidP="005C11A9">
      <w:pPr>
        <w:rPr>
          <w:rStyle w:val="Emphasis"/>
          <w:i w:val="0"/>
          <w:iCs w:val="0"/>
        </w:rPr>
      </w:pPr>
    </w:p>
    <w:p w14:paraId="68F254EE" w14:textId="77777777" w:rsidR="005C11A9" w:rsidRDefault="00000000" w:rsidP="005C11A9">
      <w:pPr>
        <w:tabs>
          <w:tab w:val="right" w:pos="9026"/>
        </w:tabs>
        <w:rPr>
          <w:i/>
        </w:rPr>
      </w:pPr>
      <m:oMath>
        <m:sSub>
          <m:sSubPr>
            <m:ctrlPr>
              <w:rPr>
                <w:rFonts w:ascii="Cambria Math" w:hAnsi="Cambria Math"/>
                <w:i/>
                <w:kern w:val="2"/>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Beta</m:t>
        </m:r>
        <m:r>
          <w:rPr>
            <w:rFonts w:ascii="Cambria Math" w:hAnsi="Cambria Math"/>
            <w:lang w:bidi="he-IL"/>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sSub>
          <m:sSubPr>
            <m:ctrlPr>
              <w:rPr>
                <w:rFonts w:ascii="Cambria Math" w:hAnsi="Cambria Math"/>
                <w:i/>
              </w:rPr>
            </m:ctrlPr>
          </m:sSubPr>
          <m:e>
            <m:r>
              <w:rPr>
                <w:rFonts w:ascii="Cambria Math" w:hAnsi="Cambria Math"/>
                <w:lang w:bidi="he-IL"/>
              </w:rPr>
              <m:t>ν</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r>
          <w:rPr>
            <w:rFonts w:ascii="Cambria Math" w:hAnsi="Cambria Math"/>
            <w:lang w:bidi="he-IL"/>
          </w:rPr>
          <m:t xml:space="preserve"> , </m:t>
        </m:r>
        <m:r>
          <w:rPr>
            <w:rFonts w:ascii="Cambria Math" w:eastAsiaTheme="minorEastAsia" w:hAnsi="Cambria Math"/>
          </w:rPr>
          <m:t>(1-</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eastAsiaTheme="minorEastAsia" w:hAnsi="Cambria Math"/>
          </w:rPr>
          <m:t>)</m:t>
        </m:r>
        <m:sSub>
          <m:sSubPr>
            <m:ctrlPr>
              <w:rPr>
                <w:rFonts w:ascii="Cambria Math" w:hAnsi="Cambria Math"/>
                <w:i/>
              </w:rPr>
            </m:ctrlPr>
          </m:sSubPr>
          <m:e>
            <m:r>
              <w:rPr>
                <w:rFonts w:ascii="Cambria Math" w:hAnsi="Cambria Math"/>
                <w:lang w:bidi="he-IL"/>
              </w:rPr>
              <m:t>ν</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r>
          <w:rPr>
            <w:rFonts w:ascii="Cambria Math" w:hAnsi="Cambria Math"/>
            <w:lang w:bidi="he-IL"/>
          </w:rPr>
          <m:t xml:space="preserve"> )</m:t>
        </m:r>
      </m:oMath>
      <w:r w:rsidR="005C11A9" w:rsidRPr="00730DE0">
        <w:rPr>
          <w:rFonts w:eastAsiaTheme="minorEastAsia"/>
          <w:lang w:bidi="he-IL"/>
        </w:rPr>
        <w:tab/>
        <w:t>(</w:t>
      </w:r>
      <w:r w:rsidR="005C11A9">
        <w:rPr>
          <w:rFonts w:eastAsiaTheme="minorEastAsia"/>
          <w:lang w:bidi="he-IL"/>
        </w:rPr>
        <w:t>7</w:t>
      </w:r>
      <w:r w:rsidR="005C11A9" w:rsidRPr="00730DE0">
        <w:rPr>
          <w:rFonts w:eastAsiaTheme="minorEastAsia"/>
          <w:lang w:bidi="he-IL"/>
        </w:rPr>
        <w:t>)</w:t>
      </w:r>
      <w:r w:rsidR="005C11A9" w:rsidRPr="00730DE0">
        <w:rPr>
          <w:i/>
        </w:rPr>
        <w:t xml:space="preserve"> </w:t>
      </w:r>
    </w:p>
    <w:p w14:paraId="33B11E2E" w14:textId="77777777" w:rsidR="005C11A9" w:rsidRPr="0035653C" w:rsidRDefault="005C11A9" w:rsidP="005C11A9">
      <w:pPr>
        <w:tabs>
          <w:tab w:val="right" w:pos="9026"/>
        </w:tabs>
        <w:rPr>
          <w:rFonts w:eastAsiaTheme="minorEastAsia"/>
          <w:lang w:bidi="he-IL"/>
        </w:rPr>
      </w:pPr>
      <m:oMathPara>
        <m:oMathParaPr>
          <m:jc m:val="left"/>
        </m:oMathParaPr>
        <m:oMath>
          <m:r>
            <m:rPr>
              <m:sty m:val="p"/>
            </m:rPr>
            <w:rPr>
              <w:rFonts w:ascii="Cambria Math" w:hAnsi="Cambria Math"/>
            </w:rPr>
            <m:t>logit</m:t>
          </m:r>
          <m:r>
            <w:rPr>
              <w:rFonts w:ascii="Cambria Math" w:hAnsi="Cambria Math"/>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xml:space="preserve">= </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r>
                <w:rPr>
                  <w:rFonts w:ascii="Cambria Math" w:hAnsi="Cambria Math"/>
                  <w:kern w:val="2"/>
                  <w:lang w:eastAsia="en-US" w:bidi="he-IL"/>
                </w:rPr>
                <m:t>,</m:t>
              </m:r>
              <m:sSub>
                <m:sSubPr>
                  <m:ctrlPr>
                    <w:rPr>
                      <w:rFonts w:ascii="Cambria Math" w:hAnsi="Cambria Math"/>
                      <w:i/>
                      <w:kern w:val="2"/>
                    </w:rPr>
                  </m:ctrlPr>
                </m:sSubPr>
                <m:e>
                  <m:r>
                    <w:rPr>
                      <w:rFonts w:ascii="Cambria Math" w:hAnsi="Cambria Math"/>
                      <w:lang w:bidi="he-IL"/>
                    </w:rPr>
                    <m:t>S</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r>
                <w:rPr>
                  <w:rFonts w:ascii="Cambria Math" w:hAnsi="Cambria Math"/>
                  <w:kern w:val="2"/>
                  <w:lang w:eastAsia="en-US" w:bidi="he-IL"/>
                </w:rPr>
                <m:t>,</m:t>
              </m:r>
              <m:sSub>
                <m:sSubPr>
                  <m:ctrlPr>
                    <w:rPr>
                      <w:rFonts w:ascii="Cambria Math" w:hAnsi="Cambria Math"/>
                      <w:i/>
                      <w:kern w:val="2"/>
                    </w:rPr>
                  </m:ctrlPr>
                </m:sSubPr>
                <m:e>
                  <m:r>
                    <w:rPr>
                      <w:rFonts w:ascii="Cambria Math" w:hAnsi="Cambria Math"/>
                      <w:lang w:bidi="he-IL"/>
                    </w:rPr>
                    <m:t>I</m:t>
                  </m:r>
                </m:e>
                <m:sub>
                  <m:r>
                    <w:rPr>
                      <w:rFonts w:ascii="Cambria Math" w:hAnsi="Cambria Math"/>
                      <w:lang w:bidi="he-IL"/>
                    </w:rPr>
                    <m:t>i</m:t>
                  </m:r>
                </m:sub>
              </m:sSub>
            </m:sub>
          </m:sSub>
        </m:oMath>
      </m:oMathPara>
    </w:p>
    <w:p w14:paraId="2CDF9DE2"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logit 0.3</m:t>
          </m:r>
          <m:r>
            <w:rPr>
              <w:rFonts w:ascii="Cambria Math" w:hAnsi="Cambria Math"/>
              <w:lang w:bidi="he-IL"/>
            </w:rPr>
            <m:t xml:space="preserve"> , 0.3 )</m:t>
          </m:r>
        </m:oMath>
      </m:oMathPara>
    </w:p>
    <w:p w14:paraId="19B8B268"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T,S</m:t>
              </m:r>
            </m:sub>
          </m:sSub>
          <m:r>
            <w:rPr>
              <w:rFonts w:ascii="Cambria Math" w:hAnsi="Cambria Math"/>
              <w:lang w:bidi="he-IL"/>
            </w:rPr>
            <m:t xml:space="preserve"> )</m:t>
          </m:r>
        </m:oMath>
      </m:oMathPara>
    </w:p>
    <w:p w14:paraId="5DA1084F"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T,I</m:t>
              </m:r>
            </m:sub>
          </m:sSub>
          <m:r>
            <w:rPr>
              <w:rFonts w:ascii="Cambria Math" w:hAnsi="Cambria Math"/>
              <w:lang w:bidi="he-IL"/>
            </w:rPr>
            <m:t xml:space="preserve"> )</m:t>
          </m:r>
        </m:oMath>
      </m:oMathPara>
    </w:p>
    <w:p w14:paraId="05C8B850" w14:textId="77777777" w:rsidR="005C11A9" w:rsidRPr="00DD7D3A" w:rsidRDefault="00000000" w:rsidP="005C11A9">
      <w:pPr>
        <w:tabs>
          <w:tab w:val="right" w:pos="9026"/>
        </w:tabs>
        <w:rPr>
          <w:rFonts w:eastAsiaTheme="minorEastAsia"/>
          <w:iCs/>
        </w:rPr>
      </w:pPr>
      <m:oMath>
        <m:sSub>
          <m:sSubPr>
            <m:ctrlPr>
              <w:rPr>
                <w:rFonts w:ascii="Cambria Math" w:hAnsi="Cambria Math"/>
                <w:i/>
              </w:rPr>
            </m:ctrlPr>
          </m:sSubPr>
          <m:e>
            <m:r>
              <w:rPr>
                <w:rFonts w:ascii="Cambria Math" w:hAnsi="Cambria Math"/>
                <w:lang w:bidi="he-IL"/>
              </w:rPr>
              <m:t>σ</m:t>
            </m:r>
          </m:e>
          <m:sub>
            <m:r>
              <w:rPr>
                <w:rFonts w:ascii="Cambria Math" w:hAnsi="Cambria Math"/>
                <w:lang w:bidi="he-IL"/>
              </w:rPr>
              <m:t>T,S</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T,R</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Exponential</m:t>
        </m:r>
        <m:r>
          <w:rPr>
            <w:rFonts w:ascii="Cambria Math" w:hAnsi="Cambria Math"/>
            <w:lang w:bidi="he-IL"/>
          </w:rPr>
          <m:t xml:space="preserve">( </m:t>
        </m:r>
        <m:r>
          <m:rPr>
            <m:sty m:val="p"/>
          </m:rPr>
          <w:rPr>
            <w:rFonts w:ascii="Cambria Math" w:hAnsi="Cambria Math"/>
            <w:lang w:bidi="he-IL"/>
          </w:rPr>
          <m:t>5</m:t>
        </m:r>
        <m:r>
          <w:rPr>
            <w:rFonts w:ascii="Cambria Math" w:hAnsi="Cambria Math"/>
            <w:lang w:bidi="he-IL"/>
          </w:rPr>
          <m:t xml:space="preserve"> )</m:t>
        </m:r>
      </m:oMath>
      <w:r w:rsidR="005C11A9" w:rsidRPr="004F4EE2">
        <w:rPr>
          <w:rFonts w:eastAsiaTheme="minorEastAsia"/>
          <w:lang w:bidi="he-IL"/>
        </w:rPr>
        <w:tab/>
      </w:r>
    </w:p>
    <w:p w14:paraId="005380FA" w14:textId="77777777" w:rsidR="005C11A9" w:rsidRPr="004F4EE2" w:rsidRDefault="00000000" w:rsidP="005C11A9">
      <w:pPr>
        <w:tabs>
          <w:tab w:val="right" w:pos="9026"/>
        </w:tabs>
        <w:rPr>
          <w:lang w:bidi="he-IL"/>
        </w:rPr>
      </w:pPr>
      <m:oMath>
        <m:sSub>
          <m:sSubPr>
            <m:ctrlPr>
              <w:rPr>
                <w:rFonts w:ascii="Cambria Math" w:hAnsi="Cambria Math"/>
                <w:i/>
              </w:rPr>
            </m:ctrlPr>
          </m:sSubPr>
          <m:e>
            <m:r>
              <w:rPr>
                <w:rFonts w:ascii="Cambria Math" w:hAnsi="Cambria Math"/>
                <w:lang w:bidi="he-IL"/>
              </w:rPr>
              <m:t>ν</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p>
              <m:sSupPr>
                <m:ctrlPr>
                  <w:rPr>
                    <w:rFonts w:ascii="Cambria Math" w:hAnsi="Cambria Math"/>
                    <w:i/>
                  </w:rPr>
                </m:ctrlPr>
              </m:sSupPr>
              <m:e>
                <m:r>
                  <w:rPr>
                    <w:rFonts w:ascii="Cambria Math" w:hAnsi="Cambria Math"/>
                    <w:lang w:bidi="he-IL"/>
                  </w:rPr>
                  <m:t>30</m:t>
                </m:r>
              </m:e>
              <m:sup>
                <m:r>
                  <w:rPr>
                    <w:rFonts w:ascii="Cambria Math" w:hAnsi="Cambria Math"/>
                    <w:lang w:bidi="he-IL"/>
                  </w:rPr>
                  <m:t>2</m:t>
                </m:r>
              </m:sup>
            </m:sSup>
          </m:num>
          <m:den>
            <m:sSup>
              <m:sSupPr>
                <m:ctrlPr>
                  <w:rPr>
                    <w:rFonts w:ascii="Cambria Math" w:hAnsi="Cambria Math"/>
                    <w:i/>
                  </w:rPr>
                </m:ctrlPr>
              </m:sSupPr>
              <m:e>
                <m:r>
                  <w:rPr>
                    <w:rFonts w:ascii="Cambria Math" w:hAnsi="Cambria Math"/>
                    <w:lang w:bidi="he-IL"/>
                  </w:rPr>
                  <m:t>20</m:t>
                </m:r>
              </m:e>
              <m:sup>
                <m:r>
                  <w:rPr>
                    <w:rFonts w:ascii="Cambria Math" w:hAnsi="Cambria Math"/>
                    <w:lang w:bidi="he-IL"/>
                  </w:rPr>
                  <m:t>2</m:t>
                </m:r>
              </m:sup>
            </m:sSup>
          </m:den>
        </m:f>
        <m:r>
          <w:rPr>
            <w:rFonts w:ascii="Cambria Math" w:hAnsi="Cambria Math"/>
            <w:lang w:bidi="he-IL"/>
          </w:rPr>
          <m:t>,</m:t>
        </m:r>
        <m:f>
          <m:fPr>
            <m:type m:val="lin"/>
            <m:ctrlPr>
              <w:rPr>
                <w:rFonts w:ascii="Cambria Math" w:hAnsi="Cambria Math"/>
                <w:i/>
              </w:rPr>
            </m:ctrlPr>
          </m:fPr>
          <m:num>
            <m:r>
              <w:rPr>
                <w:rFonts w:ascii="Cambria Math" w:hAnsi="Cambria Math"/>
                <w:lang w:bidi="he-IL"/>
              </w:rPr>
              <m:t>30</m:t>
            </m:r>
          </m:num>
          <m:den>
            <m:sSup>
              <m:sSupPr>
                <m:ctrlPr>
                  <w:rPr>
                    <w:rFonts w:ascii="Cambria Math" w:hAnsi="Cambria Math"/>
                    <w:i/>
                  </w:rPr>
                </m:ctrlPr>
              </m:sSupPr>
              <m:e>
                <m:r>
                  <w:rPr>
                    <w:rFonts w:ascii="Cambria Math" w:hAnsi="Cambria Math"/>
                    <w:lang w:bidi="he-IL"/>
                  </w:rPr>
                  <m:t>20</m:t>
                </m:r>
              </m:e>
              <m:sup>
                <m:r>
                  <w:rPr>
                    <w:rFonts w:ascii="Cambria Math" w:hAnsi="Cambria Math"/>
                    <w:lang w:bidi="he-IL"/>
                  </w:rPr>
                  <m:t>2</m:t>
                </m:r>
              </m:sup>
            </m:sSup>
          </m:den>
        </m:f>
        <m:r>
          <w:rPr>
            <w:rFonts w:ascii="Cambria Math" w:hAnsi="Cambria Math"/>
          </w:rPr>
          <m:t xml:space="preserve"> </m:t>
        </m:r>
        <m:r>
          <w:rPr>
            <w:rFonts w:ascii="Cambria Math" w:hAnsi="Cambria Math"/>
            <w:lang w:bidi="he-IL"/>
          </w:rPr>
          <m:t>)</m:t>
        </m:r>
      </m:oMath>
      <w:r w:rsidR="005C11A9" w:rsidRPr="004F4EE2">
        <w:rPr>
          <w:rFonts w:eastAsiaTheme="minorEastAsia"/>
          <w:lang w:bidi="he-IL"/>
        </w:rPr>
        <w:tab/>
      </w:r>
    </w:p>
    <w:p w14:paraId="1E8794DE" w14:textId="77777777" w:rsidR="005C11A9" w:rsidRPr="00730DE0" w:rsidRDefault="005C11A9" w:rsidP="005C11A9">
      <w:pPr>
        <w:tabs>
          <w:tab w:val="right" w:pos="9026"/>
        </w:tabs>
        <w:rPr>
          <w:lang w:bidi="he-IL"/>
        </w:rPr>
      </w:pPr>
      <w:r w:rsidRPr="004F4EE2">
        <w:rPr>
          <w:rFonts w:eastAsiaTheme="minorEastAsia"/>
          <w:lang w:bidi="he-IL"/>
        </w:rPr>
        <w:tab/>
      </w:r>
    </w:p>
    <w:p w14:paraId="5266DC45" w14:textId="77777777" w:rsidR="005C11A9" w:rsidRDefault="005C11A9" w:rsidP="005C11A9">
      <w:r>
        <w:t>and for nitrogen content in percentage form used the gamma model</w:t>
      </w:r>
    </w:p>
    <w:p w14:paraId="4F1D2034" w14:textId="77777777" w:rsidR="005C11A9" w:rsidRDefault="005C11A9" w:rsidP="005C11A9"/>
    <w:p w14:paraId="2B693C44" w14:textId="77777777" w:rsidR="005C11A9" w:rsidRDefault="00000000" w:rsidP="005C11A9">
      <w:pPr>
        <w:tabs>
          <w:tab w:val="right" w:pos="9026"/>
        </w:tabs>
        <w:rPr>
          <w:i/>
        </w:rPr>
      </w:pPr>
      <m:oMath>
        <m:sSub>
          <m:sSubPr>
            <m:ctrlPr>
              <w:rPr>
                <w:rFonts w:ascii="Cambria Math" w:hAnsi="Cambria Math"/>
                <w:i/>
                <w:kern w:val="2"/>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num>
          <m:den>
            <m:sSub>
              <m:sSubPr>
                <m:ctrlPr>
                  <w:rPr>
                    <w:rFonts w:ascii="Cambria Math" w:hAnsi="Cambria Math"/>
                    <w:i/>
                  </w:rPr>
                </m:ctrlPr>
              </m:sSubPr>
              <m:e>
                <m:r>
                  <w:rPr>
                    <w:rFonts w:ascii="Cambria Math" w:hAnsi="Cambria Math"/>
                    <w:lang w:bidi="he-IL"/>
                  </w:rPr>
                  <m:t>θ</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den>
        </m:f>
        <m:r>
          <w:rPr>
            <w:rFonts w:ascii="Cambria Math" w:hAnsi="Cambria Math"/>
            <w:lang w:bidi="he-IL"/>
          </w:rPr>
          <m:t xml:space="preserve"> ,</m:t>
        </m:r>
        <m:f>
          <m:fPr>
            <m:type m:val="lin"/>
            <m:ctrlPr>
              <w:rPr>
                <w:rFonts w:ascii="Cambria Math"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lang w:bidi="he-IL"/>
                  </w:rPr>
                  <m:t>θ</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den>
        </m:f>
        <m:r>
          <w:rPr>
            <w:rFonts w:ascii="Cambria Math" w:hAnsi="Cambria Math"/>
            <w:lang w:bidi="he-IL"/>
          </w:rPr>
          <m:t xml:space="preserve"> )</m:t>
        </m:r>
      </m:oMath>
      <w:r w:rsidR="005C11A9" w:rsidRPr="00730DE0">
        <w:rPr>
          <w:rFonts w:eastAsiaTheme="minorEastAsia"/>
          <w:lang w:bidi="he-IL"/>
        </w:rPr>
        <w:tab/>
        <w:t>(</w:t>
      </w:r>
      <w:r w:rsidR="005C11A9">
        <w:rPr>
          <w:rFonts w:eastAsiaTheme="minorEastAsia"/>
          <w:lang w:bidi="he-IL"/>
        </w:rPr>
        <w:t>8</w:t>
      </w:r>
      <w:r w:rsidR="005C11A9" w:rsidRPr="00730DE0">
        <w:rPr>
          <w:rFonts w:eastAsiaTheme="minorEastAsia"/>
          <w:lang w:bidi="he-IL"/>
        </w:rPr>
        <w:t>)</w:t>
      </w:r>
      <w:r w:rsidR="005C11A9" w:rsidRPr="00730DE0">
        <w:rPr>
          <w:i/>
        </w:rPr>
        <w:t xml:space="preserve"> </w:t>
      </w:r>
    </w:p>
    <w:p w14:paraId="7F39BA37" w14:textId="77777777" w:rsidR="005C11A9" w:rsidRPr="0035653C" w:rsidRDefault="00000000" w:rsidP="005C11A9">
      <w:pPr>
        <w:tabs>
          <w:tab w:val="right" w:pos="9026"/>
        </w:tabs>
        <w:rPr>
          <w:rFonts w:eastAsiaTheme="minorEastAsia"/>
          <w:lang w:bidi="he-IL"/>
        </w:rPr>
      </w:pPr>
      <m:oMathPara>
        <m:oMathParaPr>
          <m:jc m:val="left"/>
        </m:oMathParaPr>
        <m:oMath>
          <m:func>
            <m:funcPr>
              <m:ctrlPr>
                <w:rPr>
                  <w:rFonts w:ascii="Cambria Math" w:hAnsi="Cambria Math"/>
                </w:rPr>
              </m:ctrlPr>
            </m:funcPr>
            <m:fName>
              <m:r>
                <m:rPr>
                  <m:sty m:val="p"/>
                </m:rPr>
                <w:rPr>
                  <w:rFonts w:ascii="Cambria Math" w:hAnsi="Cambria Math"/>
                </w:rPr>
                <m:t>ln</m:t>
              </m:r>
            </m:fName>
            <m:e>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e>
          </m:fun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r>
                    <w:rPr>
                      <w:rFonts w:ascii="Cambria Math" w:hAnsi="Cambria Math"/>
                      <w:lang w:bidi="he-IL"/>
                    </w:rPr>
                    <m:t>,S</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r>
                    <w:rPr>
                      <w:rFonts w:ascii="Cambria Math" w:hAnsi="Cambria Math"/>
                      <w:lang w:bidi="he-IL"/>
                    </w:rPr>
                    <m:t>,I</m:t>
                  </m:r>
                </m:e>
                <m:sub>
                  <m:r>
                    <w:rPr>
                      <w:rFonts w:ascii="Cambria Math" w:hAnsi="Cambria Math"/>
                      <w:lang w:bidi="he-IL"/>
                    </w:rPr>
                    <m:t>i</m:t>
                  </m:r>
                </m:sub>
              </m:sSub>
            </m:sub>
          </m:sSub>
        </m:oMath>
      </m:oMathPara>
    </w:p>
    <w:p w14:paraId="64A9D50D"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func>
            <m:funcPr>
              <m:ctrlPr>
                <w:rPr>
                  <w:rFonts w:ascii="Cambria Math" w:hAnsi="Cambria Math"/>
                </w:rPr>
              </m:ctrlPr>
            </m:funcPr>
            <m:fName>
              <m:r>
                <m:rPr>
                  <m:sty m:val="p"/>
                </m:rPr>
                <w:rPr>
                  <w:rFonts w:ascii="Cambria Math" w:hAnsi="Cambria Math"/>
                  <w:lang w:bidi="he-IL"/>
                </w:rPr>
                <m:t>ln</m:t>
              </m:r>
              <m:ctrlPr>
                <w:rPr>
                  <w:rFonts w:ascii="Cambria Math" w:hAnsi="Cambria Math"/>
                  <w:i/>
                </w:rPr>
              </m:ctrlPr>
            </m:fName>
            <m:e>
              <m:r>
                <m:rPr>
                  <m:sty m:val="p"/>
                </m:rPr>
                <w:rPr>
                  <w:rFonts w:ascii="Cambria Math" w:hAnsi="Cambria Math"/>
                  <w:lang w:bidi="he-IL"/>
                </w:rPr>
                <m:t>1.74</m:t>
              </m:r>
            </m:e>
          </m:func>
          <m:r>
            <m:rPr>
              <m:sty m:val="p"/>
            </m:rPr>
            <w:rPr>
              <w:rFonts w:ascii="Cambria Math" w:hAnsi="Cambria Math"/>
              <w:lang w:bidi="he-IL"/>
            </w:rPr>
            <m:t xml:space="preserve"> </m:t>
          </m:r>
          <m:r>
            <w:rPr>
              <w:rFonts w:ascii="Cambria Math" w:hAnsi="Cambria Math"/>
              <w:lang w:bidi="he-IL"/>
            </w:rPr>
            <m:t>, 0.4 )</m:t>
          </m:r>
        </m:oMath>
      </m:oMathPara>
    </w:p>
    <w:p w14:paraId="625F4457"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T,S</m:t>
              </m:r>
            </m:sub>
          </m:sSub>
          <m:r>
            <w:rPr>
              <w:rFonts w:ascii="Cambria Math" w:hAnsi="Cambria Math"/>
              <w:lang w:bidi="he-IL"/>
            </w:rPr>
            <m:t xml:space="preserve"> )</m:t>
          </m:r>
        </m:oMath>
      </m:oMathPara>
    </w:p>
    <w:p w14:paraId="7BCD97AA"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T,I</m:t>
              </m:r>
            </m:sub>
          </m:sSub>
          <m:r>
            <w:rPr>
              <w:rFonts w:ascii="Cambria Math" w:hAnsi="Cambria Math"/>
              <w:lang w:bidi="he-IL"/>
            </w:rPr>
            <m:t xml:space="preserve"> )</m:t>
          </m:r>
        </m:oMath>
      </m:oMathPara>
    </w:p>
    <w:p w14:paraId="194061B3" w14:textId="77777777" w:rsidR="005C11A9" w:rsidRDefault="00000000" w:rsidP="005C11A9">
      <w:pPr>
        <w:tabs>
          <w:tab w:val="right" w:pos="9026"/>
        </w:tabs>
        <w:rPr>
          <w:rFonts w:eastAsiaTheme="minorEastAsia"/>
          <w:lang w:bidi="he-IL"/>
        </w:rPr>
      </w:pPr>
      <m:oMath>
        <m:sSub>
          <m:sSubPr>
            <m:ctrlPr>
              <w:rPr>
                <w:rFonts w:ascii="Cambria Math" w:hAnsi="Cambria Math"/>
                <w:i/>
              </w:rPr>
            </m:ctrlPr>
          </m:sSubPr>
          <m:e>
            <m:r>
              <w:rPr>
                <w:rFonts w:ascii="Cambria Math" w:hAnsi="Cambria Math"/>
                <w:lang w:bidi="he-IL"/>
              </w:rPr>
              <m:t>σ</m:t>
            </m:r>
          </m:e>
          <m:sub>
            <m:r>
              <w:rPr>
                <w:rFonts w:ascii="Cambria Math" w:hAnsi="Cambria Math"/>
                <w:lang w:bidi="he-IL"/>
              </w:rPr>
              <m:t>T,S</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T,R</m:t>
            </m:r>
          </m:sub>
        </m:sSub>
        <m:r>
          <w:rPr>
            <w:rFonts w:ascii="Cambria Math" w:hAnsi="Cambria Math"/>
          </w:rPr>
          <m:t>,</m:t>
        </m:r>
        <m:sSub>
          <m:sSubPr>
            <m:ctrlPr>
              <w:rPr>
                <w:rFonts w:ascii="Cambria Math" w:hAnsi="Cambria Math"/>
                <w:i/>
              </w:rPr>
            </m:ctrlPr>
          </m:sSubPr>
          <m:e>
            <m:r>
              <w:rPr>
                <w:rFonts w:ascii="Cambria Math" w:hAnsi="Cambria Math"/>
                <w:lang w:bidi="he-IL"/>
              </w:rPr>
              <m:t>θ</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Exponential</m:t>
        </m:r>
        <m:r>
          <w:rPr>
            <w:rFonts w:ascii="Cambria Math" w:hAnsi="Cambria Math"/>
            <w:lang w:bidi="he-IL"/>
          </w:rPr>
          <m:t xml:space="preserve">( </m:t>
        </m:r>
        <m:r>
          <m:rPr>
            <m:sty m:val="p"/>
          </m:rPr>
          <w:rPr>
            <w:rFonts w:ascii="Cambria Math" w:hAnsi="Cambria Math"/>
            <w:lang w:bidi="he-IL"/>
          </w:rPr>
          <m:t>5</m:t>
        </m:r>
        <m:r>
          <w:rPr>
            <w:rFonts w:ascii="Cambria Math" w:hAnsi="Cambria Math"/>
            <w:lang w:bidi="he-IL"/>
          </w:rPr>
          <m:t xml:space="preserve"> )</m:t>
        </m:r>
      </m:oMath>
      <w:r w:rsidR="005C11A9" w:rsidRPr="004F4EE2">
        <w:rPr>
          <w:rFonts w:eastAsiaTheme="minorEastAsia"/>
          <w:lang w:bidi="he-IL"/>
        </w:rPr>
        <w:tab/>
      </w:r>
    </w:p>
    <w:p w14:paraId="55F0DD21" w14:textId="77777777" w:rsidR="005C11A9" w:rsidRPr="00891B2B" w:rsidRDefault="005C11A9" w:rsidP="005C11A9">
      <w:pPr>
        <w:tabs>
          <w:tab w:val="right" w:pos="9026"/>
        </w:tabs>
        <w:rPr>
          <w:rFonts w:eastAsiaTheme="minorEastAsia"/>
          <w:iCs/>
        </w:rPr>
      </w:pPr>
    </w:p>
    <w:p w14:paraId="1460114F" w14:textId="77777777" w:rsidR="005C11A9" w:rsidRPr="00ED3B5A" w:rsidRDefault="005C11A9" w:rsidP="005C11A9">
      <w:r>
        <w:t xml:space="preserve">where </w:t>
      </w:r>
      <w:r w:rsidRPr="00853065">
        <w:rPr>
          <w:i/>
          <w:iCs/>
        </w:rPr>
        <w:t>µ</w:t>
      </w:r>
      <w:r>
        <w:t xml:space="preserve"> is the likelihood mean, </w:t>
      </w:r>
      <w:proofErr w:type="spellStart"/>
      <w:r w:rsidRPr="000831A5">
        <w:rPr>
          <w:rFonts w:eastAsiaTheme="minorEastAsia"/>
          <w:i/>
          <w:iCs/>
        </w:rPr>
        <w:t>ν</w:t>
      </w:r>
      <w:r w:rsidRPr="00734C9B">
        <w:rPr>
          <w:i/>
          <w:iCs/>
          <w:vertAlign w:val="subscript"/>
        </w:rPr>
        <w:t>T</w:t>
      </w:r>
      <w:proofErr w:type="spellEnd"/>
      <w:r>
        <w:t xml:space="preserve"> and </w:t>
      </w:r>
      <w:proofErr w:type="spellStart"/>
      <w:r w:rsidRPr="00AC260A">
        <w:rPr>
          <w:i/>
          <w:iCs/>
        </w:rPr>
        <w:t>θ</w:t>
      </w:r>
      <w:r w:rsidRPr="00AC260A">
        <w:rPr>
          <w:i/>
          <w:iCs/>
          <w:vertAlign w:val="subscript"/>
        </w:rPr>
        <w:t>T</w:t>
      </w:r>
      <w:proofErr w:type="spellEnd"/>
      <w:r w:rsidRPr="00AC260A">
        <w:t xml:space="preserve"> </w:t>
      </w:r>
      <w:r>
        <w:t xml:space="preserve">are the treatment-specific likelihood precision and scale, </w:t>
      </w:r>
      <w:r w:rsidRPr="00734C9B">
        <w:rPr>
          <w:i/>
          <w:iCs/>
        </w:rPr>
        <w:t>α</w:t>
      </w:r>
      <w:r w:rsidRPr="00734C9B">
        <w:rPr>
          <w:i/>
          <w:iCs/>
          <w:vertAlign w:val="subscript"/>
        </w:rPr>
        <w:t>T</w:t>
      </w:r>
      <w:r>
        <w:t xml:space="preserve"> is the fixed treatment intercept (an average over </w:t>
      </w:r>
      <w:r w:rsidRPr="000723A5">
        <w:t>treatment</w:t>
      </w:r>
      <w:r>
        <w:t xml:space="preserve">s is not meaningful here), and </w:t>
      </w:r>
      <w:r w:rsidRPr="00734C9B">
        <w:rPr>
          <w:i/>
          <w:iCs/>
        </w:rPr>
        <w:t>α</w:t>
      </w:r>
      <w:proofErr w:type="gramStart"/>
      <w:r w:rsidRPr="00361A5D">
        <w:rPr>
          <w:i/>
          <w:iCs/>
          <w:vertAlign w:val="subscript"/>
        </w:rPr>
        <w:t>T,</w:t>
      </w:r>
      <w:r>
        <w:rPr>
          <w:i/>
          <w:iCs/>
          <w:vertAlign w:val="subscript"/>
        </w:rPr>
        <w:t>S</w:t>
      </w:r>
      <w:proofErr w:type="gramEnd"/>
      <w:r>
        <w:t xml:space="preserve"> and </w:t>
      </w:r>
      <w:r w:rsidRPr="00734C9B">
        <w:rPr>
          <w:i/>
          <w:iCs/>
        </w:rPr>
        <w:t>α</w:t>
      </w:r>
      <w:proofErr w:type="gramStart"/>
      <w:r w:rsidRPr="00361A5D">
        <w:rPr>
          <w:i/>
          <w:iCs/>
          <w:vertAlign w:val="subscript"/>
        </w:rPr>
        <w:t>T,</w:t>
      </w:r>
      <w:r>
        <w:rPr>
          <w:i/>
          <w:iCs/>
          <w:vertAlign w:val="subscript"/>
        </w:rPr>
        <w:t>I</w:t>
      </w:r>
      <w:proofErr w:type="gramEnd"/>
      <w:r>
        <w:t xml:space="preserve"> </w:t>
      </w:r>
      <w:proofErr w:type="gramStart"/>
      <w:r>
        <w:t>are</w:t>
      </w:r>
      <w:proofErr w:type="gramEnd"/>
      <w:r>
        <w:t xml:space="preserve"> the seasonal and individual deviations, partially pooled within treatment. We chose this hierarchical approach because we expected seasonal and inter-individual variation to differ between treatments. We obtained priors for carbon (30%) and nitrogen (1.74%) from two studies on </w:t>
      </w:r>
      <w:r w:rsidRPr="00B71848">
        <w:rPr>
          <w:i/>
          <w:iCs/>
        </w:rPr>
        <w:t xml:space="preserve">L. </w:t>
      </w:r>
      <w:proofErr w:type="spellStart"/>
      <w:r w:rsidRPr="00B71848">
        <w:rPr>
          <w:i/>
          <w:iCs/>
        </w:rPr>
        <w:t>hyperborea</w:t>
      </w:r>
      <w:proofErr w:type="spellEnd"/>
      <w:r>
        <w:t xml:space="preserve"> </w:t>
      </w:r>
      <w:r>
        <w:fldChar w:fldCharType="begin"/>
      </w:r>
      <w:r>
        <w:instrText>ADDIN BEC{Wright et al., 2022, #84779; Filbee-Dexter et al., 2022, #89942}</w:instrText>
      </w:r>
      <w:r>
        <w:fldChar w:fldCharType="separate"/>
      </w:r>
      <w:r>
        <w:t>(Filbee-Dexter et al. 2022, Wright et al. 2022)</w:t>
      </w:r>
      <w:r>
        <w:fldChar w:fldCharType="end"/>
      </w:r>
      <w:r>
        <w:t xml:space="preserve">. </w:t>
      </w:r>
    </w:p>
    <w:p w14:paraId="4484C0C4" w14:textId="77777777" w:rsidR="005C11A9" w:rsidRPr="00E83DBE" w:rsidRDefault="005C11A9" w:rsidP="005C11A9">
      <w:pPr>
        <w:rPr>
          <w:b/>
          <w:bCs/>
        </w:rPr>
      </w:pPr>
      <w:r>
        <w:rPr>
          <w:b/>
          <w:bCs/>
        </w:rPr>
        <w:t xml:space="preserve"> </w:t>
      </w:r>
    </w:p>
    <w:p w14:paraId="33E3FA78" w14:textId="77777777" w:rsidR="005C11A9" w:rsidRDefault="005C11A9" w:rsidP="005C11A9">
      <w:pPr>
        <w:pStyle w:val="ListParagraph"/>
        <w:numPr>
          <w:ilvl w:val="1"/>
          <w:numId w:val="4"/>
        </w:numPr>
        <w:ind w:left="567" w:hanging="567"/>
        <w:rPr>
          <w:rFonts w:ascii="Times New Roman" w:hAnsi="Times New Roman"/>
          <w:b/>
          <w:bCs/>
          <w:lang w:val="en-GB"/>
        </w:rPr>
      </w:pPr>
      <w:r w:rsidRPr="001E6D5A">
        <w:rPr>
          <w:rFonts w:ascii="Times New Roman" w:hAnsi="Times New Roman"/>
          <w:b/>
          <w:bCs/>
          <w:lang w:val="en-GB"/>
        </w:rPr>
        <w:t>Phenolic content</w:t>
      </w:r>
    </w:p>
    <w:p w14:paraId="4C0C8A36" w14:textId="77777777" w:rsidR="005C11A9" w:rsidRDefault="005C11A9" w:rsidP="005C11A9">
      <w:r>
        <w:t xml:space="preserve">Powder samples were also used to measure phenolic content (cf. </w:t>
      </w:r>
      <w:r>
        <w:fldChar w:fldCharType="begin"/>
      </w:r>
      <w:r>
        <w:instrText>ADDIN BEC{Wright et al., 2022, #84779}</w:instrText>
      </w:r>
      <w:r>
        <w:fldChar w:fldCharType="separate"/>
      </w:r>
      <w:r>
        <w:t>(Wright et al. 2022)</w:t>
      </w:r>
      <w:r>
        <w:fldChar w:fldCharType="end"/>
      </w:r>
      <w:r>
        <w:t>. Approximately 50 mg (d = 10 µg</w:t>
      </w:r>
      <w:r>
        <w:rPr>
          <w:rStyle w:val="Emphasis"/>
          <w:i w:val="0"/>
          <w:iCs w:val="0"/>
        </w:rPr>
        <w:t>, Cubis, Sartorius</w:t>
      </w:r>
      <w:r>
        <w:t>) of each sample was weighed into a 1.5-mL centrifuge tube and extracted in 100% methanol for 1 h to produce 100 mg mL</w:t>
      </w:r>
      <w:r w:rsidRPr="008F00B9">
        <w:rPr>
          <w:vertAlign w:val="superscript"/>
        </w:rPr>
        <w:t>−1</w:t>
      </w:r>
      <w:r>
        <w:t xml:space="preserve"> sample solutions. The supernatant was transferred to another tube after centrifuging at 14000</w:t>
      </w:r>
      <w:r w:rsidRPr="00895890">
        <w:t>×</w:t>
      </w:r>
      <w:r w:rsidRPr="00895890">
        <w:rPr>
          <w:i/>
          <w:iCs/>
        </w:rPr>
        <w:t>g</w:t>
      </w:r>
      <w:r>
        <w:t xml:space="preserve">. Phloroglucinol standard (P3502, </w:t>
      </w:r>
      <w:r w:rsidRPr="0040458B">
        <w:t>Merck, Darmstadt, Germany</w:t>
      </w:r>
      <w:r>
        <w:t>) was dissolved in 100% methanol to produce a 1 mg mL</w:t>
      </w:r>
      <w:r w:rsidRPr="008F00B9">
        <w:rPr>
          <w:vertAlign w:val="superscript"/>
        </w:rPr>
        <w:t>−1</w:t>
      </w:r>
      <w:r>
        <w:t xml:space="preserve"> standard stock solution, which was diluted to a range of standard solutions: 0, 0.1, 0.25, 0.5, 0.75, 0.9 and 1 mg mL</w:t>
      </w:r>
      <w:r w:rsidRPr="008F00B9">
        <w:rPr>
          <w:vertAlign w:val="superscript"/>
        </w:rPr>
        <w:t>−1</w:t>
      </w:r>
      <w:r>
        <w:t>. 10-µL triplicates of each sample and standard solution were pipetted into clear polypropylene flat-bottom microplates (</w:t>
      </w:r>
      <w:r w:rsidRPr="000910F1">
        <w:t>65</w:t>
      </w:r>
      <w:r>
        <w:t>5</w:t>
      </w:r>
      <w:r w:rsidRPr="000910F1">
        <w:t>201</w:t>
      </w:r>
      <w:r>
        <w:t xml:space="preserve">, Greiner Bio-One, </w:t>
      </w:r>
      <w:proofErr w:type="spellStart"/>
      <w:r>
        <w:t>Kremsmünster</w:t>
      </w:r>
      <w:proofErr w:type="spellEnd"/>
      <w:r>
        <w:t>, Austria) and 100 µL of Folin-</w:t>
      </w:r>
      <w:proofErr w:type="spellStart"/>
      <w:r>
        <w:t>Ciocalteu</w:t>
      </w:r>
      <w:proofErr w:type="spellEnd"/>
      <w:r>
        <w:t xml:space="preserve"> reagent (F9252, Merck) was added. After a 5-min reaction period, 90 µL of 1 M sodium hydroxide solution was added and absorbance measured at 765 nm on a microplate reader (</w:t>
      </w:r>
      <w:proofErr w:type="spellStart"/>
      <w:r>
        <w:t>Clariostar</w:t>
      </w:r>
      <w:proofErr w:type="spellEnd"/>
      <w:r>
        <w:t>, BMG Labtech, Ortenberg, Germany).</w:t>
      </w:r>
    </w:p>
    <w:p w14:paraId="181F1170" w14:textId="77777777" w:rsidR="005C11A9" w:rsidRDefault="005C11A9" w:rsidP="005C11A9"/>
    <w:p w14:paraId="7AECA4AA" w14:textId="77777777" w:rsidR="005C11A9" w:rsidRDefault="005C11A9" w:rsidP="005C11A9">
      <w:r>
        <w:t>The phloroglucinol standard curve is approximately linear in the range 0–1 mg mL</w:t>
      </w:r>
      <w:r w:rsidRPr="008F00B9">
        <w:rPr>
          <w:vertAlign w:val="superscript"/>
        </w:rPr>
        <w:t>−1</w:t>
      </w:r>
      <w:r>
        <w:t>. When the absorbance of a sample solution exceeded that of 1 mg mL</w:t>
      </w:r>
      <w:r w:rsidRPr="008F00B9">
        <w:rPr>
          <w:vertAlign w:val="superscript"/>
        </w:rPr>
        <w:t>−1</w:t>
      </w:r>
      <w:r>
        <w:t xml:space="preserve"> phloroglucinol, the assay was repeated with a 50% dilution with 100% methanol. Since the limit of linearity is near 1 mg mL</w:t>
      </w:r>
      <w:r w:rsidRPr="008F00B9">
        <w:rPr>
          <w:vertAlign w:val="superscript"/>
        </w:rPr>
        <w:t>−1</w:t>
      </w:r>
      <w:r>
        <w:t>, we tested three nonlinear saturation functions (exponential, rectangular hyperbola and hyperbolic tangent) alongside the linear and found the hyperbolic tangent to have the highest predictive accuracy. Our standard curve is therefore described by</w:t>
      </w:r>
    </w:p>
    <w:p w14:paraId="637609B0" w14:textId="77777777" w:rsidR="005C11A9" w:rsidRDefault="005C11A9" w:rsidP="005C11A9"/>
    <w:p w14:paraId="425E8F69" w14:textId="77777777" w:rsidR="005C11A9" w:rsidRDefault="00000000" w:rsidP="005C11A9">
      <w:pPr>
        <w:tabs>
          <w:tab w:val="right" w:pos="9026"/>
        </w:tabs>
        <w:rPr>
          <w:i/>
        </w:rPr>
      </w:pPr>
      <m:oMath>
        <m:sSub>
          <m:sSubPr>
            <m:ctrlPr>
              <w:rPr>
                <w:rFonts w:ascii="Cambria Math" w:hAnsi="Cambria Math"/>
                <w:i/>
              </w:rPr>
            </m:ctrlPr>
          </m:sSubPr>
          <m:e>
            <m:r>
              <m:rPr>
                <m:sty m:val="p"/>
              </m:rPr>
              <w:rPr>
                <w:rFonts w:ascii="Cambria Math" w:hAnsi="Cambria Math"/>
              </w:rPr>
              <m:t>A</m:t>
            </m:r>
          </m:e>
          <m:sub>
            <m:r>
              <w:rPr>
                <w:rFonts w:ascii="Cambria Math" w:hAnsi="Cambria Math"/>
              </w:rPr>
              <m:t>765, i</m:t>
            </m:r>
          </m:sub>
        </m:sSub>
        <m:r>
          <w:rPr>
            <w:rFonts w:ascii="Cambria Math" w:hAnsi="Cambria Math"/>
          </w:rPr>
          <m:t xml:space="preserve"> </m:t>
        </m:r>
        <m:r>
          <w:rPr>
            <w:rFonts w:ascii="Cambria Math" w:hAnsi="Cambria Math"/>
            <w:lang w:bidi="he-IL"/>
          </w:rPr>
          <m:t xml:space="preserve">~ </m:t>
        </m:r>
        <m:sSub>
          <m:sSubPr>
            <m:ctrlPr>
              <w:rPr>
                <w:rFonts w:ascii="Cambria Math" w:hAnsi="Cambria Math"/>
                <w:i/>
              </w:rPr>
            </m:ctrlPr>
          </m:sSubPr>
          <m:e>
            <m:r>
              <m:rPr>
                <m:sty m:val="p"/>
              </m:rPr>
              <w:rPr>
                <w:rFonts w:ascii="Cambria Math" w:hAnsi="Cambria Math"/>
                <w:lang w:bidi="he-IL"/>
              </w:rPr>
              <m:t>Normal</m:t>
            </m:r>
          </m:e>
          <m:sub>
            <m:r>
              <w:rPr>
                <w:rFonts w:ascii="Cambria Math" w:hAnsi="Cambria Math"/>
                <w:lang w:bidi="he-IL"/>
              </w:rPr>
              <m:t>0,∞</m:t>
            </m:r>
          </m:sub>
        </m:sSub>
        <m:r>
          <w:rPr>
            <w:rFonts w:ascii="Cambria Math" w:hAnsi="Cambria Math"/>
            <w:lang w:bidi="he-IL"/>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xml:space="preserve"> , σ )</m:t>
        </m:r>
      </m:oMath>
      <w:r w:rsidR="005C11A9" w:rsidRPr="00730DE0">
        <w:rPr>
          <w:rFonts w:eastAsiaTheme="minorEastAsia"/>
          <w:lang w:bidi="he-IL"/>
        </w:rPr>
        <w:tab/>
        <w:t>(</w:t>
      </w:r>
      <w:r w:rsidR="005C11A9">
        <w:rPr>
          <w:rFonts w:eastAsiaTheme="minorEastAsia"/>
          <w:lang w:bidi="he-IL"/>
        </w:rPr>
        <w:t>9</w:t>
      </w:r>
      <w:r w:rsidR="005C11A9" w:rsidRPr="00730DE0">
        <w:rPr>
          <w:rFonts w:eastAsiaTheme="minorEastAsia"/>
          <w:lang w:bidi="he-IL"/>
        </w:rPr>
        <w:t>)</w:t>
      </w:r>
      <w:r w:rsidR="005C11A9" w:rsidRPr="00730DE0">
        <w:rPr>
          <w:i/>
        </w:rPr>
        <w:t xml:space="preserve"> </w:t>
      </w:r>
    </w:p>
    <w:p w14:paraId="40B08D41" w14:textId="77777777" w:rsidR="005C11A9" w:rsidRPr="004F4EE2" w:rsidRDefault="00000000" w:rsidP="005C11A9">
      <w:pPr>
        <w:tabs>
          <w:tab w:val="right" w:pos="9026"/>
        </w:tabs>
        <w:rPr>
          <w:lang w:bidi="he-IL"/>
        </w:rPr>
      </w:pPr>
      <m:oMath>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α+γ</m:t>
        </m:r>
        <m:func>
          <m:funcPr>
            <m:ctrlPr>
              <w:rPr>
                <w:rFonts w:ascii="Cambria Math" w:hAnsi="Cambria Math"/>
              </w:rPr>
            </m:ctrlPr>
          </m:funcPr>
          <m:fName>
            <m:r>
              <m:rPr>
                <m:sty m:val="p"/>
              </m:rPr>
              <w:rPr>
                <w:rFonts w:ascii="Cambria Math" w:hAnsi="Cambria Math"/>
                <w:lang w:bidi="he-IL"/>
              </w:rPr>
              <m:t>tanh</m:t>
            </m:r>
            <m:ctrlPr>
              <w:rPr>
                <w:rFonts w:ascii="Cambria Math" w:hAnsi="Cambria Math"/>
                <w:i/>
              </w:rPr>
            </m:ctrlPr>
          </m:fName>
          <m:e>
            <m:f>
              <m:fPr>
                <m:ctrlPr>
                  <w:rPr>
                    <w:rFonts w:ascii="Cambria Math" w:hAnsi="Cambria Math"/>
                    <w:i/>
                  </w:rPr>
                </m:ctrlPr>
              </m:fPr>
              <m:num>
                <m:r>
                  <w:rPr>
                    <w:rFonts w:ascii="Cambria Math" w:hAnsi="Cambria Math"/>
                    <w:lang w:bidi="he-IL"/>
                  </w:rPr>
                  <m:t>β</m:t>
                </m:r>
                <m:sSub>
                  <m:sSubPr>
                    <m:ctrlPr>
                      <w:rPr>
                        <w:rFonts w:ascii="Cambria Math" w:hAnsi="Cambria Math"/>
                        <w:i/>
                        <w:kern w:val="2"/>
                      </w:rPr>
                    </m:ctrlPr>
                  </m:sSubPr>
                  <m:e>
                    <m:r>
                      <w:rPr>
                        <w:rFonts w:ascii="Cambria Math" w:hAnsi="Cambria Math"/>
                      </w:rPr>
                      <m:t>c</m:t>
                    </m:r>
                  </m:e>
                  <m:sub>
                    <m:r>
                      <w:rPr>
                        <w:rFonts w:ascii="Cambria Math" w:hAnsi="Cambria Math"/>
                      </w:rPr>
                      <m:t>i</m:t>
                    </m:r>
                  </m:sub>
                </m:sSub>
              </m:num>
              <m:den>
                <m:r>
                  <w:rPr>
                    <w:rFonts w:ascii="Cambria Math" w:hAnsi="Cambria Math"/>
                    <w:lang w:bidi="he-IL"/>
                  </w:rPr>
                  <m:t>γ</m:t>
                </m:r>
              </m:den>
            </m:f>
          </m:e>
        </m:func>
      </m:oMath>
      <w:r w:rsidR="005C11A9" w:rsidRPr="004F4EE2">
        <w:rPr>
          <w:rFonts w:eastAsiaTheme="minorEastAsia"/>
          <w:lang w:bidi="he-IL"/>
        </w:rPr>
        <w:tab/>
      </w:r>
    </w:p>
    <w:p w14:paraId="5027D5D9" w14:textId="77777777" w:rsidR="005C11A9" w:rsidRPr="007D4803" w:rsidRDefault="005C11A9" w:rsidP="005C11A9">
      <w:pPr>
        <w:tabs>
          <w:tab w:val="right" w:pos="9026"/>
        </w:tabs>
        <w:rPr>
          <w:lang w:bidi="he-IL"/>
        </w:rPr>
      </w:pPr>
      <m:oMathPara>
        <m:oMathParaPr>
          <m:jc m:val="left"/>
        </m:oMathParaPr>
        <m:oMath>
          <m:r>
            <w:rPr>
              <w:rFonts w:ascii="Cambria Math" w:hAnsi="Cambria Math"/>
              <w:lang w:bidi="he-IL"/>
            </w:rPr>
            <m:t>α</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Exponential</m:t>
          </m:r>
          <m:r>
            <w:rPr>
              <w:rFonts w:ascii="Cambria Math" w:hAnsi="Cambria Math"/>
              <w:lang w:bidi="he-IL"/>
            </w:rPr>
            <m:t xml:space="preserve">( </m:t>
          </m:r>
          <m:r>
            <m:rPr>
              <m:sty m:val="p"/>
            </m:rPr>
            <w:rPr>
              <w:rFonts w:ascii="Cambria Math" w:hAnsi="Cambria Math"/>
              <w:lang w:bidi="he-IL"/>
            </w:rPr>
            <m:t>10</m:t>
          </m:r>
          <m:r>
            <w:rPr>
              <w:rFonts w:ascii="Cambria Math" w:hAnsi="Cambria Math"/>
              <w:lang w:bidi="he-IL"/>
            </w:rPr>
            <m:t xml:space="preserve"> )</m:t>
          </m:r>
        </m:oMath>
      </m:oMathPara>
    </w:p>
    <w:p w14:paraId="2343BA81" w14:textId="77777777" w:rsidR="005C11A9" w:rsidRPr="00730DE0" w:rsidRDefault="005C11A9" w:rsidP="005C11A9">
      <w:pPr>
        <w:tabs>
          <w:tab w:val="right" w:pos="9026"/>
        </w:tabs>
        <w:rPr>
          <w:lang w:bidi="he-IL"/>
        </w:rPr>
      </w:pPr>
      <m:oMath>
        <m:r>
          <w:rPr>
            <w:rFonts w:ascii="Cambria Math" w:hAnsi="Cambria Math"/>
            <w:lang w:bidi="he-IL"/>
          </w:rPr>
          <m:t>β</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p>
              <m:sSupPr>
                <m:ctrlPr>
                  <w:rPr>
                    <w:rFonts w:ascii="Cambria Math" w:hAnsi="Cambria Math"/>
                    <w:i/>
                  </w:rPr>
                </m:ctrlPr>
              </m:sSupPr>
              <m:e>
                <m:r>
                  <w:rPr>
                    <w:rFonts w:ascii="Cambria Math" w:hAnsi="Cambria Math"/>
                    <w:lang w:bidi="he-IL"/>
                  </w:rPr>
                  <m:t>2.5</m:t>
                </m:r>
              </m:e>
              <m:sup>
                <m:r>
                  <w:rPr>
                    <w:rFonts w:ascii="Cambria Math" w:hAnsi="Cambria Math"/>
                    <w:lang w:bidi="he-IL"/>
                  </w:rPr>
                  <m:t>2</m:t>
                </m:r>
              </m:sup>
            </m:sSup>
          </m:num>
          <m:den>
            <m:sSup>
              <m:sSupPr>
                <m:ctrlPr>
                  <w:rPr>
                    <w:rFonts w:ascii="Cambria Math" w:hAnsi="Cambria Math"/>
                    <w:i/>
                  </w:rPr>
                </m:ctrlPr>
              </m:sSupPr>
              <m:e>
                <m:r>
                  <w:rPr>
                    <w:rFonts w:ascii="Cambria Math" w:hAnsi="Cambria Math"/>
                    <w:lang w:bidi="he-IL"/>
                  </w:rPr>
                  <m:t>2</m:t>
                </m:r>
              </m:e>
              <m:sup>
                <m:r>
                  <w:rPr>
                    <w:rFonts w:ascii="Cambria Math" w:hAnsi="Cambria Math"/>
                    <w:lang w:bidi="he-IL"/>
                  </w:rPr>
                  <m:t>2</m:t>
                </m:r>
              </m:sup>
            </m:sSup>
          </m:den>
        </m:f>
        <m:r>
          <w:rPr>
            <w:rFonts w:ascii="Cambria Math" w:hAnsi="Cambria Math"/>
            <w:lang w:bidi="he-IL"/>
          </w:rPr>
          <m:t>,</m:t>
        </m:r>
        <m:f>
          <m:fPr>
            <m:type m:val="lin"/>
            <m:ctrlPr>
              <w:rPr>
                <w:rFonts w:ascii="Cambria Math" w:hAnsi="Cambria Math"/>
                <w:i/>
              </w:rPr>
            </m:ctrlPr>
          </m:fPr>
          <m:num>
            <m:r>
              <w:rPr>
                <w:rFonts w:ascii="Cambria Math" w:hAnsi="Cambria Math"/>
                <w:lang w:bidi="he-IL"/>
              </w:rPr>
              <m:t>2.5</m:t>
            </m:r>
          </m:num>
          <m:den>
            <m:sSup>
              <m:sSupPr>
                <m:ctrlPr>
                  <w:rPr>
                    <w:rFonts w:ascii="Cambria Math" w:hAnsi="Cambria Math"/>
                    <w:i/>
                  </w:rPr>
                </m:ctrlPr>
              </m:sSupPr>
              <m:e>
                <m:r>
                  <w:rPr>
                    <w:rFonts w:ascii="Cambria Math" w:hAnsi="Cambria Math"/>
                    <w:lang w:bidi="he-IL"/>
                  </w:rPr>
                  <m:t>2</m:t>
                </m:r>
              </m:e>
              <m:sup>
                <m:r>
                  <w:rPr>
                    <w:rFonts w:ascii="Cambria Math" w:hAnsi="Cambria Math"/>
                    <w:lang w:bidi="he-IL"/>
                  </w:rPr>
                  <m:t>2</m:t>
                </m:r>
              </m:sup>
            </m:sSup>
          </m:den>
        </m:f>
        <m:r>
          <w:rPr>
            <w:rFonts w:ascii="Cambria Math" w:hAnsi="Cambria Math"/>
            <w:lang w:bidi="he-IL"/>
          </w:rPr>
          <m:t xml:space="preserve"> )</m:t>
        </m:r>
      </m:oMath>
      <w:r w:rsidRPr="004F4EE2">
        <w:rPr>
          <w:rFonts w:eastAsiaTheme="minorEastAsia"/>
          <w:lang w:bidi="he-IL"/>
        </w:rPr>
        <w:tab/>
      </w:r>
    </w:p>
    <w:p w14:paraId="7856A414" w14:textId="77777777" w:rsidR="005C11A9" w:rsidRPr="00730DE0" w:rsidRDefault="005C11A9" w:rsidP="005C11A9">
      <w:pPr>
        <w:tabs>
          <w:tab w:val="right" w:pos="9026"/>
        </w:tabs>
        <w:rPr>
          <w:lang w:bidi="he-IL"/>
        </w:rPr>
      </w:pPr>
      <m:oMath>
        <m:r>
          <w:rPr>
            <w:rFonts w:ascii="Cambria Math" w:hAnsi="Cambria Math"/>
            <w:lang w:bidi="he-IL"/>
          </w:rPr>
          <m:t>γ</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p>
              <m:sSupPr>
                <m:ctrlPr>
                  <w:rPr>
                    <w:rFonts w:ascii="Cambria Math" w:hAnsi="Cambria Math"/>
                    <w:i/>
                  </w:rPr>
                </m:ctrlPr>
              </m:sSupPr>
              <m:e>
                <m:r>
                  <w:rPr>
                    <w:rFonts w:ascii="Cambria Math" w:hAnsi="Cambria Math"/>
                    <w:lang w:bidi="he-IL"/>
                  </w:rPr>
                  <m:t>3</m:t>
                </m:r>
              </m:e>
              <m:sup>
                <m:r>
                  <w:rPr>
                    <w:rFonts w:ascii="Cambria Math" w:hAnsi="Cambria Math"/>
                    <w:lang w:bidi="he-IL"/>
                  </w:rPr>
                  <m:t>2</m:t>
                </m:r>
              </m:sup>
            </m:sSup>
          </m:num>
          <m:den>
            <m:sSup>
              <m:sSupPr>
                <m:ctrlPr>
                  <w:rPr>
                    <w:rFonts w:ascii="Cambria Math" w:hAnsi="Cambria Math"/>
                    <w:i/>
                  </w:rPr>
                </m:ctrlPr>
              </m:sSupPr>
              <m:e>
                <m:r>
                  <w:rPr>
                    <w:rFonts w:ascii="Cambria Math" w:hAnsi="Cambria Math"/>
                    <w:lang w:bidi="he-IL"/>
                  </w:rPr>
                  <m:t>2</m:t>
                </m:r>
              </m:e>
              <m:sup>
                <m:r>
                  <w:rPr>
                    <w:rFonts w:ascii="Cambria Math" w:hAnsi="Cambria Math"/>
                    <w:lang w:bidi="he-IL"/>
                  </w:rPr>
                  <m:t>2</m:t>
                </m:r>
              </m:sup>
            </m:sSup>
          </m:den>
        </m:f>
        <m:r>
          <w:rPr>
            <w:rFonts w:ascii="Cambria Math" w:hAnsi="Cambria Math"/>
            <w:lang w:bidi="he-IL"/>
          </w:rPr>
          <m:t>,</m:t>
        </m:r>
        <m:f>
          <m:fPr>
            <m:type m:val="lin"/>
            <m:ctrlPr>
              <w:rPr>
                <w:rFonts w:ascii="Cambria Math" w:hAnsi="Cambria Math"/>
                <w:i/>
              </w:rPr>
            </m:ctrlPr>
          </m:fPr>
          <m:num>
            <m:r>
              <w:rPr>
                <w:rFonts w:ascii="Cambria Math" w:hAnsi="Cambria Math"/>
                <w:lang w:bidi="he-IL"/>
              </w:rPr>
              <m:t>3</m:t>
            </m:r>
          </m:num>
          <m:den>
            <m:sSup>
              <m:sSupPr>
                <m:ctrlPr>
                  <w:rPr>
                    <w:rFonts w:ascii="Cambria Math" w:hAnsi="Cambria Math"/>
                    <w:i/>
                  </w:rPr>
                </m:ctrlPr>
              </m:sSupPr>
              <m:e>
                <m:r>
                  <w:rPr>
                    <w:rFonts w:ascii="Cambria Math" w:hAnsi="Cambria Math"/>
                    <w:lang w:bidi="he-IL"/>
                  </w:rPr>
                  <m:t>2</m:t>
                </m:r>
              </m:e>
              <m:sup>
                <m:r>
                  <w:rPr>
                    <w:rFonts w:ascii="Cambria Math" w:hAnsi="Cambria Math"/>
                    <w:lang w:bidi="he-IL"/>
                  </w:rPr>
                  <m:t>2</m:t>
                </m:r>
              </m:sup>
            </m:sSup>
          </m:den>
        </m:f>
        <m:r>
          <w:rPr>
            <w:rFonts w:ascii="Cambria Math" w:hAnsi="Cambria Math"/>
            <w:lang w:bidi="he-IL"/>
          </w:rPr>
          <m:t xml:space="preserve"> )</m:t>
        </m:r>
      </m:oMath>
      <w:r w:rsidRPr="004F4EE2">
        <w:rPr>
          <w:rFonts w:eastAsiaTheme="minorEastAsia"/>
          <w:lang w:bidi="he-IL"/>
        </w:rPr>
        <w:tab/>
      </w:r>
    </w:p>
    <w:p w14:paraId="2EE17C77" w14:textId="77777777" w:rsidR="005C11A9" w:rsidRPr="00C0678D" w:rsidRDefault="005C11A9" w:rsidP="005C11A9">
      <m:oMathPara>
        <m:oMathParaPr>
          <m:jc m:val="left"/>
        </m:oMathParaPr>
        <m:oMath>
          <m:r>
            <w:rPr>
              <w:rFonts w:ascii="Cambria Math" w:hAnsi="Cambria Math"/>
              <w:lang w:bidi="he-IL"/>
            </w:rPr>
            <m:t>σ</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Exponential</m:t>
          </m:r>
          <m:r>
            <w:rPr>
              <w:rFonts w:ascii="Cambria Math" w:hAnsi="Cambria Math"/>
              <w:lang w:bidi="he-IL"/>
            </w:rPr>
            <m:t xml:space="preserve">( </m:t>
          </m:r>
          <m:r>
            <m:rPr>
              <m:sty m:val="p"/>
            </m:rPr>
            <w:rPr>
              <w:rFonts w:ascii="Cambria Math" w:hAnsi="Cambria Math"/>
              <w:lang w:bidi="he-IL"/>
            </w:rPr>
            <m:t>5</m:t>
          </m:r>
          <m:r>
            <w:rPr>
              <w:rFonts w:ascii="Cambria Math" w:hAnsi="Cambria Math"/>
              <w:lang w:bidi="he-IL"/>
            </w:rPr>
            <m:t xml:space="preserve"> )</m:t>
          </m:r>
        </m:oMath>
      </m:oMathPara>
    </w:p>
    <w:p w14:paraId="1B70BBF9" w14:textId="77777777" w:rsidR="005C11A9" w:rsidRDefault="005C11A9" w:rsidP="005C11A9"/>
    <w:p w14:paraId="4EE7F1A9" w14:textId="77777777" w:rsidR="005C11A9" w:rsidRDefault="005C11A9" w:rsidP="005C11A9">
      <w:r>
        <w:t xml:space="preserve">where the intercept </w:t>
      </w:r>
      <w:r w:rsidRPr="00176F54">
        <w:rPr>
          <w:i/>
          <w:iCs/>
        </w:rPr>
        <w:t>α</w:t>
      </w:r>
      <w:r>
        <w:t xml:space="preserve"> is baseline absorbance, the slope </w:t>
      </w:r>
      <w:r w:rsidRPr="00176F54">
        <w:rPr>
          <w:i/>
          <w:iCs/>
        </w:rPr>
        <w:t>β</w:t>
      </w:r>
      <w:r>
        <w:t xml:space="preserve"> is the initial linear change in absorbance per unit </w:t>
      </w:r>
      <w:r w:rsidRPr="00176F54">
        <w:rPr>
          <w:i/>
          <w:iCs/>
        </w:rPr>
        <w:t>c</w:t>
      </w:r>
      <w:r>
        <w:t xml:space="preserve"> and the asymptote </w:t>
      </w:r>
      <w:r w:rsidRPr="00176F54">
        <w:rPr>
          <w:i/>
          <w:iCs/>
        </w:rPr>
        <w:t>γ</w:t>
      </w:r>
      <w:r>
        <w:t xml:space="preserve"> is maximal absorbance above the baseline. Priors are based on knowledge of the limit of linearity and typical absorbance values. Rather than averaging over technical triplicates, their distribution was modelled using a truncated normal distribution between 0 and 2.8 (the approximate maximum absorbance of molybdenum blue) to propagate technical measurement error. The resulting posterior distribution of sample </w:t>
      </w:r>
      <w:r>
        <w:lastRenderedPageBreak/>
        <w:t xml:space="preserve">absorbance was converted to a distribution of sample concentration using the posterior distributions for </w:t>
      </w:r>
      <w:r w:rsidRPr="00176F54">
        <w:rPr>
          <w:i/>
          <w:iCs/>
        </w:rPr>
        <w:t>α</w:t>
      </w:r>
      <w:r>
        <w:t xml:space="preserve">, </w:t>
      </w:r>
      <w:r w:rsidRPr="00176F54">
        <w:rPr>
          <w:i/>
          <w:iCs/>
        </w:rPr>
        <w:t>β</w:t>
      </w:r>
      <w:r w:rsidRPr="00CE0944">
        <w:t xml:space="preserve"> </w:t>
      </w:r>
      <w:r>
        <w:t xml:space="preserve">and </w:t>
      </w:r>
      <w:r w:rsidRPr="00176F54">
        <w:rPr>
          <w:i/>
          <w:iCs/>
        </w:rPr>
        <w:t>γ</w:t>
      </w:r>
      <w:r>
        <w:t xml:space="preserve"> as</w:t>
      </w:r>
    </w:p>
    <w:p w14:paraId="332EAEB2" w14:textId="77777777" w:rsidR="005C11A9" w:rsidRDefault="005C11A9" w:rsidP="005C11A9"/>
    <w:p w14:paraId="20F0B563" w14:textId="77777777" w:rsidR="005C11A9" w:rsidRDefault="005C11A9" w:rsidP="005C11A9">
      <w:pPr>
        <w:tabs>
          <w:tab w:val="right" w:pos="9026"/>
        </w:tabs>
        <w:rPr>
          <w:i/>
        </w:rPr>
      </w:pPr>
      <m:oMath>
        <m:r>
          <w:rPr>
            <w:rFonts w:ascii="Cambria Math" w:hAnsi="Cambria Math"/>
          </w:rPr>
          <m:t xml:space="preserve">c= </m:t>
        </m:r>
        <m:f>
          <m:fPr>
            <m:ctrlPr>
              <w:rPr>
                <w:rFonts w:ascii="Cambria Math" w:hAnsi="Cambria Math"/>
                <w:i/>
              </w:rPr>
            </m:ctrlPr>
          </m:fPr>
          <m:num>
            <m:r>
              <w:rPr>
                <w:rFonts w:ascii="Cambria Math" w:hAnsi="Cambria Math"/>
                <w:lang w:bidi="he-IL"/>
              </w:rPr>
              <m:t>γ</m:t>
            </m:r>
          </m:num>
          <m:den>
            <m:r>
              <w:rPr>
                <w:rFonts w:ascii="Cambria Math" w:hAnsi="Cambria Math"/>
                <w:lang w:bidi="he-IL"/>
              </w:rPr>
              <m:t>β</m:t>
            </m:r>
          </m:den>
        </m:f>
        <m:func>
          <m:funcPr>
            <m:ctrlPr>
              <w:rPr>
                <w:rFonts w:ascii="Cambria Math" w:hAnsi="Cambria Math"/>
                <w:i/>
              </w:rPr>
            </m:ctrlPr>
          </m:funcPr>
          <m:fName>
            <m:r>
              <m:rPr>
                <m:sty m:val="p"/>
              </m:rPr>
              <w:rPr>
                <w:rFonts w:ascii="Cambria Math" w:hAnsi="Cambria Math"/>
              </w:rPr>
              <m:t>atanh</m:t>
            </m:r>
          </m:fName>
          <m:e>
            <m:f>
              <m:fPr>
                <m:ctrlPr>
                  <w:rPr>
                    <w:rFonts w:ascii="Cambria Math" w:hAnsi="Cambria Math"/>
                    <w:i/>
                  </w:rPr>
                </m:ctrlPr>
              </m:fPr>
              <m:num>
                <m:sSub>
                  <m:sSubPr>
                    <m:ctrlPr>
                      <w:rPr>
                        <w:rFonts w:ascii="Cambria Math" w:hAnsi="Cambria Math"/>
                        <w:i/>
                      </w:rPr>
                    </m:ctrlPr>
                  </m:sSubPr>
                  <m:e>
                    <m:r>
                      <m:rPr>
                        <m:sty m:val="p"/>
                      </m:rPr>
                      <w:rPr>
                        <w:rFonts w:ascii="Cambria Math" w:hAnsi="Cambria Math"/>
                      </w:rPr>
                      <m:t>A</m:t>
                    </m:r>
                  </m:e>
                  <m:sub>
                    <m:r>
                      <w:rPr>
                        <w:rFonts w:ascii="Cambria Math" w:hAnsi="Cambria Math"/>
                      </w:rPr>
                      <m:t>765</m:t>
                    </m:r>
                  </m:sub>
                </m:sSub>
                <m:r>
                  <w:rPr>
                    <w:rFonts w:ascii="Cambria Math" w:hAnsi="Cambria Math"/>
                  </w:rPr>
                  <m:t xml:space="preserve"> - </m:t>
                </m:r>
                <m:r>
                  <w:rPr>
                    <w:rFonts w:ascii="Cambria Math" w:hAnsi="Cambria Math"/>
                    <w:lang w:bidi="he-IL"/>
                  </w:rPr>
                  <m:t>α</m:t>
                </m:r>
              </m:num>
              <m:den>
                <m:r>
                  <w:rPr>
                    <w:rFonts w:ascii="Cambria Math" w:hAnsi="Cambria Math"/>
                    <w:lang w:bidi="he-IL"/>
                  </w:rPr>
                  <m:t>γ</m:t>
                </m:r>
              </m:den>
            </m:f>
          </m:e>
        </m:func>
        <m:r>
          <w:rPr>
            <w:rFonts w:ascii="Cambria Math" w:hAnsi="Cambria Math"/>
          </w:rPr>
          <m:t xml:space="preserve"> </m:t>
        </m:r>
      </m:oMath>
      <w:r w:rsidRPr="00730DE0">
        <w:rPr>
          <w:rFonts w:eastAsiaTheme="minorEastAsia"/>
          <w:lang w:bidi="he-IL"/>
        </w:rPr>
        <w:tab/>
        <w:t>(</w:t>
      </w:r>
      <w:r>
        <w:rPr>
          <w:rFonts w:eastAsiaTheme="minorEastAsia"/>
          <w:lang w:bidi="he-IL"/>
        </w:rPr>
        <w:t>10</w:t>
      </w:r>
      <w:r w:rsidRPr="00730DE0">
        <w:rPr>
          <w:rFonts w:eastAsiaTheme="minorEastAsia"/>
          <w:lang w:bidi="he-IL"/>
        </w:rPr>
        <w:t>)</w:t>
      </w:r>
      <w:r w:rsidRPr="00730DE0">
        <w:rPr>
          <w:i/>
        </w:rPr>
        <w:t xml:space="preserve"> </w:t>
      </w:r>
    </w:p>
    <w:p w14:paraId="4D6B5ED2" w14:textId="77777777" w:rsidR="005C11A9" w:rsidRDefault="005C11A9" w:rsidP="005C11A9"/>
    <w:p w14:paraId="2B217F8C" w14:textId="77777777" w:rsidR="005C11A9" w:rsidRDefault="005C11A9" w:rsidP="005C11A9">
      <w:r>
        <w:t>Concentrations (mg mL</w:t>
      </w:r>
      <w:r w:rsidRPr="008F00B9">
        <w:rPr>
          <w:vertAlign w:val="superscript"/>
        </w:rPr>
        <w:t>−1</w:t>
      </w:r>
      <w:r>
        <w:t>) are equivalent to % dry mass since mg mL</w:t>
      </w:r>
      <w:r w:rsidRPr="008F00B9">
        <w:rPr>
          <w:vertAlign w:val="superscript"/>
        </w:rPr>
        <w:t>−1</w:t>
      </w:r>
      <w:r>
        <w:t xml:space="preserve"> / 100 mg mL</w:t>
      </w:r>
      <w:r w:rsidRPr="008F00B9">
        <w:rPr>
          <w:vertAlign w:val="superscript"/>
        </w:rPr>
        <w:t>−1</w:t>
      </w:r>
      <w:r>
        <w:t xml:space="preserve"> = mg 100 mg</w:t>
      </w:r>
      <w:r w:rsidRPr="008F00B9">
        <w:rPr>
          <w:vertAlign w:val="superscript"/>
        </w:rPr>
        <w:t>−1</w:t>
      </w:r>
      <w:r>
        <w:t xml:space="preserve"> = %. Distributions of phenol concentration were summarised as mean and standard deviation and propagated using measurement error modelling </w:t>
      </w:r>
      <w:r>
        <w:fldChar w:fldCharType="begin"/>
      </w:r>
      <w:r>
        <w:instrText>ADDIN BEC{McElreath, 2020 #44454}</w:instrText>
      </w:r>
      <w:r>
        <w:fldChar w:fldCharType="separate"/>
      </w:r>
      <w:r>
        <w:t>(McElreath 2020)</w:t>
      </w:r>
      <w:r>
        <w:fldChar w:fldCharType="end"/>
      </w:r>
      <w:r>
        <w:t>. We use a normal measurement error model around a gamma likelihood (cf. Equation 8):</w:t>
      </w:r>
    </w:p>
    <w:p w14:paraId="3F26EEDB" w14:textId="77777777" w:rsidR="005C11A9" w:rsidRDefault="005C11A9" w:rsidP="005C11A9"/>
    <w:p w14:paraId="53A62EF5" w14:textId="77777777" w:rsidR="005C11A9" w:rsidRPr="00272C3B" w:rsidRDefault="00000000" w:rsidP="005C11A9">
      <w:pPr>
        <w:tabs>
          <w:tab w:val="right" w:pos="9026"/>
        </w:tabs>
        <w:rPr>
          <w:i/>
        </w:rPr>
      </w:pPr>
      <m:oMath>
        <m:sSub>
          <m:sSubPr>
            <m:ctrlPr>
              <w:rPr>
                <w:rFonts w:ascii="Cambria Math" w:hAnsi="Cambria Math"/>
                <w:i/>
              </w:rPr>
            </m:ctrlPr>
          </m:sSubPr>
          <m:e>
            <m:r>
              <w:rPr>
                <w:rFonts w:ascii="Cambria Math" w:hAnsi="Cambria Math"/>
              </w:rPr>
              <m:t>c</m:t>
            </m:r>
          </m:e>
          <m:sub>
            <m:r>
              <m:rPr>
                <m:sty m:val="p"/>
              </m:rPr>
              <w:rPr>
                <w:rFonts w:ascii="Cambria Math" w:hAnsi="Cambria Math"/>
                <w:lang w:bidi="he-IL"/>
              </w:rPr>
              <m:t>obs,i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sSub>
          <m:sSubPr>
            <m:ctrlPr>
              <w:rPr>
                <w:rFonts w:ascii="Cambria Math" w:hAnsi="Cambria Math"/>
                <w:i/>
                <w:kern w:val="2"/>
              </w:rPr>
            </m:ctrlPr>
          </m:sSubPr>
          <m:e>
            <m:r>
              <w:rPr>
                <w:rFonts w:ascii="Cambria Math" w:hAnsi="Cambria Math"/>
              </w:rPr>
              <m:t>c</m:t>
            </m:r>
          </m:e>
          <m:sub>
            <m:r>
              <w:rPr>
                <w:rFonts w:ascii="Cambria Math" w:hAnsi="Cambria Math"/>
              </w:rPr>
              <m:t>i</m:t>
            </m:r>
          </m:sub>
        </m:sSub>
        <m:r>
          <w:rPr>
            <w:rFonts w:ascii="Cambria Math" w:hAnsi="Cambria Math"/>
            <w:lang w:bidi="he-IL"/>
          </w:rPr>
          <m:t xml:space="preserve"> ,  </m:t>
        </m:r>
        <m:sSub>
          <m:sSubPr>
            <m:ctrlPr>
              <w:rPr>
                <w:rFonts w:ascii="Cambria Math" w:hAnsi="Cambria Math"/>
                <w:i/>
              </w:rPr>
            </m:ctrlPr>
          </m:sSubPr>
          <m:e>
            <m:r>
              <w:rPr>
                <w:rFonts w:ascii="Cambria Math" w:hAnsi="Cambria Math"/>
                <w:lang w:bidi="he-IL"/>
              </w:rPr>
              <m:t>σ</m:t>
            </m:r>
          </m:e>
          <m:sub>
            <m:r>
              <m:rPr>
                <m:sty m:val="p"/>
              </m:rPr>
              <w:rPr>
                <w:rFonts w:ascii="Cambria Math" w:hAnsi="Cambria Math"/>
                <w:lang w:bidi="he-IL"/>
              </w:rPr>
              <m:t>obs,i</m:t>
            </m:r>
          </m:sub>
        </m:sSub>
        <m:r>
          <w:rPr>
            <w:rFonts w:ascii="Cambria Math" w:hAnsi="Cambria Math"/>
            <w:lang w:bidi="he-IL"/>
          </w:rPr>
          <m:t xml:space="preserve"> )</m:t>
        </m:r>
      </m:oMath>
      <w:r w:rsidR="005C11A9" w:rsidRPr="00730DE0">
        <w:rPr>
          <w:rFonts w:eastAsiaTheme="minorEastAsia"/>
          <w:lang w:bidi="he-IL"/>
        </w:rPr>
        <w:tab/>
        <w:t>(</w:t>
      </w:r>
      <w:r w:rsidR="005C11A9">
        <w:rPr>
          <w:rFonts w:eastAsiaTheme="minorEastAsia"/>
          <w:lang w:bidi="he-IL"/>
        </w:rPr>
        <w:t>11</w:t>
      </w:r>
      <w:r w:rsidR="005C11A9" w:rsidRPr="00730DE0">
        <w:rPr>
          <w:rFonts w:eastAsiaTheme="minorEastAsia"/>
          <w:lang w:bidi="he-IL"/>
        </w:rPr>
        <w:t>)</w:t>
      </w:r>
    </w:p>
    <w:p w14:paraId="29646052" w14:textId="77777777" w:rsidR="005C11A9" w:rsidRDefault="00000000" w:rsidP="005C11A9">
      <w:pPr>
        <w:tabs>
          <w:tab w:val="right" w:pos="9026"/>
        </w:tabs>
        <w:rPr>
          <w:i/>
        </w:rPr>
      </w:pPr>
      <m:oMath>
        <m:sSub>
          <m:sSubPr>
            <m:ctrlPr>
              <w:rPr>
                <w:rFonts w:ascii="Cambria Math" w:hAnsi="Cambria Math"/>
                <w:i/>
                <w:kern w:val="2"/>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num>
          <m:den>
            <m:sSub>
              <m:sSubPr>
                <m:ctrlPr>
                  <w:rPr>
                    <w:rFonts w:ascii="Cambria Math" w:hAnsi="Cambria Math"/>
                    <w:i/>
                  </w:rPr>
                </m:ctrlPr>
              </m:sSubPr>
              <m:e>
                <m:r>
                  <w:rPr>
                    <w:rFonts w:ascii="Cambria Math" w:hAnsi="Cambria Math"/>
                    <w:lang w:bidi="he-IL"/>
                  </w:rPr>
                  <m:t>θ</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den>
        </m:f>
        <m:r>
          <w:rPr>
            <w:rFonts w:ascii="Cambria Math" w:hAnsi="Cambria Math"/>
            <w:lang w:bidi="he-IL"/>
          </w:rPr>
          <m:t xml:space="preserve"> , </m:t>
        </m:r>
        <m:f>
          <m:fPr>
            <m:type m:val="lin"/>
            <m:ctrlPr>
              <w:rPr>
                <w:rFonts w:ascii="Cambria Math"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lang w:bidi="he-IL"/>
                  </w:rPr>
                  <m:t>θ</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den>
        </m:f>
        <m:r>
          <w:rPr>
            <w:rFonts w:ascii="Cambria Math" w:hAnsi="Cambria Math"/>
            <w:lang w:bidi="he-IL"/>
          </w:rPr>
          <m:t xml:space="preserve"> )</m:t>
        </m:r>
      </m:oMath>
      <w:r w:rsidR="005C11A9" w:rsidRPr="00730DE0">
        <w:rPr>
          <w:i/>
        </w:rPr>
        <w:t xml:space="preserve"> </w:t>
      </w:r>
    </w:p>
    <w:p w14:paraId="0ACFF22C" w14:textId="77777777" w:rsidR="005C11A9" w:rsidRPr="0035653C" w:rsidRDefault="00000000" w:rsidP="005C11A9">
      <w:pPr>
        <w:tabs>
          <w:tab w:val="right" w:pos="9026"/>
        </w:tabs>
        <w:rPr>
          <w:rFonts w:eastAsiaTheme="minorEastAsia"/>
          <w:lang w:bidi="he-IL"/>
        </w:rPr>
      </w:pPr>
      <m:oMathPara>
        <m:oMathParaPr>
          <m:jc m:val="left"/>
        </m:oMathParaPr>
        <m:oMath>
          <m:func>
            <m:funcPr>
              <m:ctrlPr>
                <w:rPr>
                  <w:rFonts w:ascii="Cambria Math" w:hAnsi="Cambria Math"/>
                </w:rPr>
              </m:ctrlPr>
            </m:funcPr>
            <m:fName>
              <m:r>
                <m:rPr>
                  <m:sty m:val="p"/>
                </m:rPr>
                <w:rPr>
                  <w:rFonts w:ascii="Cambria Math" w:hAnsi="Cambria Math"/>
                </w:rPr>
                <m:t>ln</m:t>
              </m:r>
            </m:fName>
            <m:e>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e>
          </m:fun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r>
                    <w:rPr>
                      <w:rFonts w:ascii="Cambria Math" w:hAnsi="Cambria Math"/>
                      <w:lang w:bidi="he-IL"/>
                    </w:rPr>
                    <m:t>,S</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r>
                    <w:rPr>
                      <w:rFonts w:ascii="Cambria Math" w:hAnsi="Cambria Math"/>
                      <w:lang w:bidi="he-IL"/>
                    </w:rPr>
                    <m:t>,I</m:t>
                  </m:r>
                </m:e>
                <m:sub>
                  <m:r>
                    <w:rPr>
                      <w:rFonts w:ascii="Cambria Math" w:hAnsi="Cambria Math"/>
                      <w:lang w:bidi="he-IL"/>
                    </w:rPr>
                    <m:t>i</m:t>
                  </m:r>
                </m:sub>
              </m:sSub>
            </m:sub>
          </m:sSub>
        </m:oMath>
      </m:oMathPara>
    </w:p>
    <w:p w14:paraId="668A474B" w14:textId="77777777" w:rsidR="005C11A9" w:rsidRPr="001B2728" w:rsidRDefault="00000000" w:rsidP="005C11A9">
      <w:pPr>
        <w:tabs>
          <w:tab w:val="right" w:pos="9026"/>
        </w:tabs>
        <w:rPr>
          <w:rFonts w:eastAsiaTheme="minorEastAsia"/>
          <w:lang w:bidi="he-IL"/>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func>
            <m:funcPr>
              <m:ctrlPr>
                <w:rPr>
                  <w:rFonts w:ascii="Cambria Math" w:hAnsi="Cambria Math"/>
                </w:rPr>
              </m:ctrlPr>
            </m:funcPr>
            <m:fName>
              <m:r>
                <m:rPr>
                  <m:sty m:val="p"/>
                </m:rPr>
                <w:rPr>
                  <w:rFonts w:ascii="Cambria Math" w:hAnsi="Cambria Math"/>
                  <w:lang w:bidi="he-IL"/>
                </w:rPr>
                <m:t>ln</m:t>
              </m:r>
              <m:ctrlPr>
                <w:rPr>
                  <w:rFonts w:ascii="Cambria Math" w:hAnsi="Cambria Math"/>
                  <w:i/>
                </w:rPr>
              </m:ctrlPr>
            </m:fName>
            <m:e>
              <m:r>
                <m:rPr>
                  <m:sty m:val="p"/>
                </m:rPr>
                <w:rPr>
                  <w:rFonts w:ascii="Cambria Math" w:hAnsi="Cambria Math"/>
                  <w:lang w:bidi="he-IL"/>
                </w:rPr>
                <m:t>1.07</m:t>
              </m:r>
            </m:e>
          </m:func>
          <m:r>
            <m:rPr>
              <m:sty m:val="p"/>
            </m:rPr>
            <w:rPr>
              <w:rFonts w:ascii="Cambria Math" w:hAnsi="Cambria Math"/>
              <w:lang w:bidi="he-IL"/>
            </w:rPr>
            <m:t xml:space="preserve"> </m:t>
          </m:r>
          <m:r>
            <w:rPr>
              <w:rFonts w:ascii="Cambria Math" w:hAnsi="Cambria Math"/>
              <w:lang w:bidi="he-IL"/>
            </w:rPr>
            <m:t>, 0.4 )</m:t>
          </m:r>
        </m:oMath>
      </m:oMathPara>
    </w:p>
    <w:p w14:paraId="61DDE2C2"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T,S</m:t>
              </m:r>
            </m:sub>
          </m:sSub>
          <m:r>
            <w:rPr>
              <w:rFonts w:ascii="Cambria Math" w:hAnsi="Cambria Math"/>
              <w:lang w:bidi="he-IL"/>
            </w:rPr>
            <m:t xml:space="preserve"> )</m:t>
          </m:r>
        </m:oMath>
      </m:oMathPara>
    </w:p>
    <w:p w14:paraId="18511681"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T,I</m:t>
              </m:r>
            </m:sub>
          </m:sSub>
          <m:r>
            <w:rPr>
              <w:rFonts w:ascii="Cambria Math" w:hAnsi="Cambria Math"/>
              <w:lang w:bidi="he-IL"/>
            </w:rPr>
            <m:t xml:space="preserve"> )</m:t>
          </m:r>
        </m:oMath>
      </m:oMathPara>
    </w:p>
    <w:p w14:paraId="79D90729"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σ</m:t>
              </m:r>
            </m:e>
            <m:sub>
              <m:r>
                <w:rPr>
                  <w:rFonts w:ascii="Cambria Math" w:hAnsi="Cambria Math"/>
                  <w:lang w:bidi="he-IL"/>
                </w:rPr>
                <m:t>T,S</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T,R</m:t>
              </m:r>
            </m:sub>
          </m:sSub>
          <m:r>
            <w:rPr>
              <w:rFonts w:ascii="Cambria Math" w:hAnsi="Cambria Math"/>
            </w:rPr>
            <m:t>,</m:t>
          </m:r>
          <m:sSub>
            <m:sSubPr>
              <m:ctrlPr>
                <w:rPr>
                  <w:rFonts w:ascii="Cambria Math" w:hAnsi="Cambria Math"/>
                  <w:i/>
                </w:rPr>
              </m:ctrlPr>
            </m:sSubPr>
            <m:e>
              <m:r>
                <w:rPr>
                  <w:rFonts w:ascii="Cambria Math" w:hAnsi="Cambria Math"/>
                  <w:lang w:bidi="he-IL"/>
                </w:rPr>
                <m:t>θ</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Exponential</m:t>
          </m:r>
          <m:r>
            <w:rPr>
              <w:rFonts w:ascii="Cambria Math" w:hAnsi="Cambria Math"/>
              <w:lang w:bidi="he-IL"/>
            </w:rPr>
            <m:t xml:space="preserve">( </m:t>
          </m:r>
          <m:r>
            <m:rPr>
              <m:sty m:val="p"/>
            </m:rPr>
            <w:rPr>
              <w:rFonts w:ascii="Cambria Math" w:hAnsi="Cambria Math"/>
              <w:lang w:bidi="he-IL"/>
            </w:rPr>
            <m:t>5</m:t>
          </m:r>
          <m:r>
            <w:rPr>
              <w:rFonts w:ascii="Cambria Math" w:hAnsi="Cambria Math"/>
              <w:lang w:bidi="he-IL"/>
            </w:rPr>
            <m:t xml:space="preserve"> )</m:t>
          </m:r>
        </m:oMath>
      </m:oMathPara>
    </w:p>
    <w:p w14:paraId="15F4A7DC" w14:textId="77777777" w:rsidR="005C11A9" w:rsidRDefault="005C11A9" w:rsidP="005C11A9"/>
    <w:p w14:paraId="65D84F0D" w14:textId="77777777" w:rsidR="005C11A9" w:rsidRDefault="005C11A9" w:rsidP="005C11A9">
      <w:r>
        <w:t xml:space="preserve">where </w:t>
      </w:r>
      <w:r w:rsidRPr="00310E15">
        <w:rPr>
          <w:i/>
          <w:iCs/>
        </w:rPr>
        <w:t>c</w:t>
      </w:r>
      <w:r w:rsidRPr="00310E15">
        <w:rPr>
          <w:vertAlign w:val="subscript"/>
        </w:rPr>
        <w:t>obs</w:t>
      </w:r>
      <w:r>
        <w:t xml:space="preserve"> and </w:t>
      </w:r>
      <w:proofErr w:type="spellStart"/>
      <w:r w:rsidRPr="00310E15">
        <w:rPr>
          <w:i/>
          <w:iCs/>
        </w:rPr>
        <w:t>σ</w:t>
      </w:r>
      <w:r w:rsidRPr="00310E15">
        <w:rPr>
          <w:vertAlign w:val="subscript"/>
        </w:rPr>
        <w:t>obs</w:t>
      </w:r>
      <w:proofErr w:type="spellEnd"/>
      <w:r>
        <w:t xml:space="preserve"> are the observed mean and standard deviation derived from the distribution of phenol concentration (Equation 10). The remainder is the same as for Equation 8. We obtained the prior 1.07% from a previous study using the same phenol extraction method on </w:t>
      </w:r>
      <w:r w:rsidRPr="00B71848">
        <w:rPr>
          <w:i/>
          <w:iCs/>
        </w:rPr>
        <w:t xml:space="preserve">L. </w:t>
      </w:r>
      <w:proofErr w:type="spellStart"/>
      <w:r w:rsidRPr="00B71848">
        <w:rPr>
          <w:i/>
          <w:iCs/>
        </w:rPr>
        <w:t>hyperborea</w:t>
      </w:r>
      <w:proofErr w:type="spellEnd"/>
      <w:r>
        <w:t xml:space="preserve"> </w:t>
      </w:r>
      <w:r>
        <w:fldChar w:fldCharType="begin"/>
      </w:r>
      <w:r>
        <w:instrText>ADDIN BEC{Wright et al., 2022, #84779}</w:instrText>
      </w:r>
      <w:r>
        <w:fldChar w:fldCharType="separate"/>
      </w:r>
      <w:r>
        <w:t>(Wright et al. 2022)</w:t>
      </w:r>
      <w:r>
        <w:fldChar w:fldCharType="end"/>
      </w:r>
      <w:r>
        <w:t>.</w:t>
      </w:r>
    </w:p>
    <w:p w14:paraId="365DA567" w14:textId="77777777" w:rsidR="005C11A9" w:rsidRPr="00DA5324" w:rsidRDefault="005C11A9" w:rsidP="005C11A9"/>
    <w:p w14:paraId="419F27AD" w14:textId="77777777" w:rsidR="005C11A9" w:rsidRDefault="005C11A9" w:rsidP="005C11A9">
      <w:pPr>
        <w:pStyle w:val="ListParagraph"/>
        <w:numPr>
          <w:ilvl w:val="1"/>
          <w:numId w:val="4"/>
        </w:numPr>
        <w:ind w:left="567" w:hanging="567"/>
        <w:rPr>
          <w:rFonts w:ascii="Times New Roman" w:hAnsi="Times New Roman"/>
          <w:b/>
          <w:bCs/>
          <w:lang w:val="en-GB"/>
        </w:rPr>
      </w:pPr>
      <w:r w:rsidRPr="001E6D5A">
        <w:rPr>
          <w:rFonts w:ascii="Times New Roman" w:hAnsi="Times New Roman"/>
          <w:b/>
          <w:bCs/>
          <w:lang w:val="en-GB"/>
        </w:rPr>
        <w:t>Photosynthetic pigments</w:t>
      </w:r>
    </w:p>
    <w:p w14:paraId="11C1E7B9" w14:textId="77777777" w:rsidR="005C11A9" w:rsidRDefault="005C11A9" w:rsidP="005C11A9">
      <w:r>
        <w:t xml:space="preserve">Powder samples were further used to quantify photosynthetic pigments (cf. </w:t>
      </w:r>
      <w:r>
        <w:fldChar w:fldCharType="begin"/>
      </w:r>
      <w:r>
        <w:instrText>ADDIN BEC{Wright and Foggo, 2021, #58011; Wright and Kregting, 2023, #49343}</w:instrText>
      </w:r>
      <w:r>
        <w:fldChar w:fldCharType="separate"/>
      </w:r>
      <w:r>
        <w:t>(Wright &amp; Foggo 2021, Wright &amp; Kregting 2023)</w:t>
      </w:r>
      <w:r>
        <w:fldChar w:fldCharType="end"/>
      </w:r>
      <w:r>
        <w:t>. Approximately 100 mg (d = 10 µg</w:t>
      </w:r>
      <w:r>
        <w:rPr>
          <w:rStyle w:val="Emphasis"/>
          <w:i w:val="0"/>
          <w:iCs w:val="0"/>
        </w:rPr>
        <w:t>, Cubis, Sartorius</w:t>
      </w:r>
      <w:r>
        <w:t>) of each sample was weighed into a 2-mL centrifuge tube and extracted in 1.3–1.8 mL of 96% ethanol. To ensure complete extraction, suspensions were initially vortexed three times for 10 s, placed on an orbital shaker at 200 rpm for 24 h and vortexed again before centrifuging at 14000</w:t>
      </w:r>
      <w:r w:rsidRPr="00895890">
        <w:t>×</w:t>
      </w:r>
      <w:r w:rsidRPr="00895890">
        <w:rPr>
          <w:i/>
          <w:iCs/>
        </w:rPr>
        <w:t>g</w:t>
      </w:r>
      <w:r>
        <w:t xml:space="preserve"> and transferring the supernatant. 200-µL triplicates of each solution were pipetted into clear polypropylene flat-bottom microplates (</w:t>
      </w:r>
      <w:r w:rsidRPr="000910F1">
        <w:t>65</w:t>
      </w:r>
      <w:r>
        <w:t>5</w:t>
      </w:r>
      <w:r w:rsidRPr="000910F1">
        <w:t>201</w:t>
      </w:r>
      <w:r>
        <w:t xml:space="preserve">, Greiner Bio-One, cf. </w:t>
      </w:r>
      <w:r w:rsidRPr="00A01EFE">
        <w:fldChar w:fldCharType="begin"/>
      </w:r>
      <w:r w:rsidRPr="00A01EFE">
        <w:instrText>ADDIN BEC{Thrane et al., 2015 #53613}</w:instrText>
      </w:r>
      <w:r w:rsidRPr="00A01EFE">
        <w:fldChar w:fldCharType="separate"/>
      </w:r>
      <w:r w:rsidRPr="00A01EFE">
        <w:t>(Thrane et al. 2015)</w:t>
      </w:r>
      <w:r w:rsidRPr="00A01EFE">
        <w:fldChar w:fldCharType="end"/>
      </w:r>
      <w:r>
        <w:t xml:space="preserve"> and absorbance spectra measured at 1-nm resolution between 400 and 750 nm (</w:t>
      </w:r>
      <w:proofErr w:type="spellStart"/>
      <w:r>
        <w:t>Clariostar</w:t>
      </w:r>
      <w:proofErr w:type="spellEnd"/>
      <w:r>
        <w:t>, BMG Labtech). When absorbance exceeded the maximum of 3.5 anywhere on the spectrum, measurements were repeated with 50% and 25% dilutions.</w:t>
      </w:r>
    </w:p>
    <w:p w14:paraId="56E36FCF" w14:textId="77777777" w:rsidR="005C11A9" w:rsidRDefault="005C11A9" w:rsidP="005C11A9"/>
    <w:p w14:paraId="6E453C9A" w14:textId="77777777" w:rsidR="005C11A9" w:rsidRDefault="005C11A9" w:rsidP="005C11A9">
      <w:r>
        <w:t xml:space="preserve">Gaussian spectral deconvolution with non-negative least squares </w:t>
      </w:r>
      <w:r w:rsidRPr="00A01EFE">
        <w:fldChar w:fldCharType="begin"/>
      </w:r>
      <w:r w:rsidRPr="00A01EFE">
        <w:instrText>ADDIN BEC{Thrane et al., 2015 #53613}</w:instrText>
      </w:r>
      <w:r w:rsidRPr="00A01EFE">
        <w:fldChar w:fldCharType="separate"/>
      </w:r>
      <w:r w:rsidRPr="00A01EFE">
        <w:t>(Thrane et al. 2015)</w:t>
      </w:r>
      <w:r w:rsidRPr="00A01EFE">
        <w:fldChar w:fldCharType="end"/>
      </w:r>
      <w:r>
        <w:t xml:space="preserve"> was used to separate total absorbance spectra into individual pigment spectra (Figure S3). The normalised root mean square deviation of the spectral fits was 4 ± 1.5 % which was propagated as part of measurement error. Pigment concentrations (mg L</w:t>
      </w:r>
      <w:r w:rsidRPr="008F00B9">
        <w:rPr>
          <w:vertAlign w:val="superscript"/>
        </w:rPr>
        <w:t>−1</w:t>
      </w:r>
      <w:r>
        <w:t xml:space="preserve">) were calculated using the pathlength. The theoretical pathlength, calculated from the microplate well dimensions provided by the manufacturer, was 0.57 cm. The empirical pathlength, determined using the water-peak pathlength equation </w:t>
      </w:r>
      <w:r w:rsidRPr="00072196">
        <w:fldChar w:fldCharType="begin"/>
      </w:r>
      <w:r w:rsidRPr="00072196">
        <w:instrText>ADDIN BEC{Wright and Kregting, 2023 #49343}</w:instrText>
      </w:r>
      <w:r w:rsidRPr="00072196">
        <w:fldChar w:fldCharType="separate"/>
      </w:r>
      <w:r w:rsidRPr="00072196">
        <w:t>(Wright &amp; Kregting 2023)</w:t>
      </w:r>
      <w:r w:rsidRPr="00072196">
        <w:fldChar w:fldCharType="end"/>
      </w:r>
      <w:r>
        <w:t>, was 0.53 ± 0.0097 cm (n = 192). Since the concave meniscus of 96% ethanol is smaller than that of water, the mean of the two estimates (0.55 cm) was used to calculate pigment concentrations. Concentrations were converted to mg g</w:t>
      </w:r>
      <w:r w:rsidRPr="008F00B9">
        <w:rPr>
          <w:vertAlign w:val="superscript"/>
        </w:rPr>
        <w:t>−1</w:t>
      </w:r>
      <w:r>
        <w:t xml:space="preserve"> dry mass as </w:t>
      </w:r>
      <w:r w:rsidRPr="00FB20C0">
        <w:rPr>
          <w:i/>
          <w:iCs/>
        </w:rPr>
        <w:t>c</w:t>
      </w:r>
      <w:r w:rsidRPr="00FB20C0">
        <w:rPr>
          <w:i/>
          <w:iCs/>
          <w:vertAlign w:val="subscript"/>
        </w:rPr>
        <w:t>m</w:t>
      </w:r>
      <w:r>
        <w:t xml:space="preserve"> = </w:t>
      </w:r>
      <w:proofErr w:type="spellStart"/>
      <w:r w:rsidRPr="00FB20C0">
        <w:rPr>
          <w:i/>
          <w:iCs/>
        </w:rPr>
        <w:t>c</w:t>
      </w:r>
      <w:r w:rsidRPr="00FB20C0">
        <w:rPr>
          <w:i/>
          <w:iCs/>
          <w:vertAlign w:val="subscript"/>
        </w:rPr>
        <w:t>V</w:t>
      </w:r>
      <w:proofErr w:type="spellEnd"/>
      <w:r>
        <w:t xml:space="preserve"> </w:t>
      </w:r>
      <w:r w:rsidRPr="00FB20C0">
        <w:t>×</w:t>
      </w:r>
      <w:r>
        <w:t xml:space="preserve"> </w:t>
      </w:r>
      <w:r w:rsidRPr="00FB20C0">
        <w:rPr>
          <w:i/>
          <w:iCs/>
        </w:rPr>
        <w:t>V</w:t>
      </w:r>
      <w:r>
        <w:t xml:space="preserve"> </w:t>
      </w:r>
      <w:r w:rsidRPr="00FB20C0">
        <w:t>×</w:t>
      </w:r>
      <w:r>
        <w:t xml:space="preserve"> </w:t>
      </w:r>
      <w:r w:rsidRPr="00FB20C0">
        <w:rPr>
          <w:i/>
          <w:iCs/>
        </w:rPr>
        <w:t>d</w:t>
      </w:r>
      <w:r>
        <w:t xml:space="preserve"> / </w:t>
      </w:r>
      <w:r w:rsidRPr="00FB20C0">
        <w:rPr>
          <w:i/>
          <w:iCs/>
        </w:rPr>
        <w:t>m</w:t>
      </w:r>
      <w:r>
        <w:t xml:space="preserve"> where </w:t>
      </w:r>
      <w:r w:rsidRPr="00FB20C0">
        <w:rPr>
          <w:i/>
          <w:iCs/>
        </w:rPr>
        <w:t>V</w:t>
      </w:r>
      <w:r>
        <w:t xml:space="preserve"> is the elution volume (mL), </w:t>
      </w:r>
      <w:r w:rsidRPr="00FB20C0">
        <w:rPr>
          <w:i/>
          <w:iCs/>
        </w:rPr>
        <w:t>d</w:t>
      </w:r>
      <w:r>
        <w:t xml:space="preserve"> is the dilution factor (e.g. 2 for 50%) and </w:t>
      </w:r>
      <w:r w:rsidRPr="00FB20C0">
        <w:rPr>
          <w:i/>
          <w:iCs/>
        </w:rPr>
        <w:t>m</w:t>
      </w:r>
      <w:r>
        <w:t xml:space="preserve"> is the sample mass (mg).</w:t>
      </w:r>
    </w:p>
    <w:p w14:paraId="7132C911" w14:textId="77777777" w:rsidR="005C11A9" w:rsidRDefault="005C11A9" w:rsidP="005C11A9"/>
    <w:p w14:paraId="44588B62" w14:textId="77777777" w:rsidR="005C11A9" w:rsidRPr="008C608B" w:rsidRDefault="005C11A9" w:rsidP="005C11A9">
      <w:pPr>
        <w:tabs>
          <w:tab w:val="right" w:pos="9026"/>
        </w:tabs>
        <w:rPr>
          <w:rFonts w:eastAsiaTheme="minorEastAsia"/>
          <w:lang w:bidi="he-IL"/>
        </w:rPr>
      </w:pPr>
      <w:r>
        <w:t xml:space="preserve">We detected chlorophyll </w:t>
      </w:r>
      <w:r w:rsidRPr="00937961">
        <w:rPr>
          <w:i/>
          <w:iCs/>
        </w:rPr>
        <w:t>a</w:t>
      </w:r>
      <w:r>
        <w:t xml:space="preserve"> and chlorophyll </w:t>
      </w:r>
      <w:r w:rsidRPr="00937961">
        <w:rPr>
          <w:i/>
          <w:iCs/>
        </w:rPr>
        <w:t>c</w:t>
      </w:r>
      <w:r>
        <w:t xml:space="preserve">, the </w:t>
      </w:r>
      <w:proofErr w:type="spellStart"/>
      <w:r>
        <w:t>pheopigments</w:t>
      </w:r>
      <w:proofErr w:type="spellEnd"/>
      <w:r>
        <w:t xml:space="preserve"> pheophytin </w:t>
      </w:r>
      <w:r w:rsidRPr="00937961">
        <w:rPr>
          <w:i/>
          <w:iCs/>
        </w:rPr>
        <w:t>a</w:t>
      </w:r>
      <w:r>
        <w:t xml:space="preserve"> and pheophorbide </w:t>
      </w:r>
      <w:r w:rsidRPr="00937961">
        <w:rPr>
          <w:i/>
          <w:iCs/>
        </w:rPr>
        <w:t>a</w:t>
      </w:r>
      <w:r>
        <w:t xml:space="preserve"> (chlorophyll </w:t>
      </w:r>
      <w:r w:rsidRPr="00937961">
        <w:rPr>
          <w:i/>
          <w:iCs/>
        </w:rPr>
        <w:t>a</w:t>
      </w:r>
      <w:r>
        <w:t xml:space="preserve"> degradation products), the major carotenoids fucoxanthin and</w:t>
      </w:r>
      <w:r w:rsidRPr="00937961">
        <w:t xml:space="preserve"> </w:t>
      </w:r>
      <w:r w:rsidRPr="00937961">
        <w:lastRenderedPageBreak/>
        <w:t>β</w:t>
      </w:r>
      <w:r>
        <w:t xml:space="preserve">-carotene, and some violaxanthin cycle pigments. For the purposes of estimating the impact of sea urchin digestion on photosynthetic degradation, we focussed on chlorophyll </w:t>
      </w:r>
      <w:r w:rsidRPr="007607D0">
        <w:rPr>
          <w:i/>
          <w:iCs/>
        </w:rPr>
        <w:t>a</w:t>
      </w:r>
      <w:r>
        <w:t xml:space="preserve"> in relation to the sum of its degradation products (mostly pheophorbide </w:t>
      </w:r>
      <w:r w:rsidRPr="00937961">
        <w:rPr>
          <w:i/>
          <w:iCs/>
        </w:rPr>
        <w:t>a</w:t>
      </w:r>
      <w:r>
        <w:t xml:space="preserve">) along with total pigment concentration (cf. </w:t>
      </w:r>
      <w:r w:rsidRPr="007940DA">
        <w:fldChar w:fldCharType="begin"/>
      </w:r>
      <w:r w:rsidRPr="007940DA">
        <w:instrText xml:space="preserve">ADDIN BEC{Abele-Oeschger and Theede, 1991 #60731; </w:instrText>
      </w:r>
      <w:r w:rsidRPr="008D4A2A">
        <w:instrText>Mills et al., 2000 #39423</w:instrText>
      </w:r>
      <w:r w:rsidRPr="007940DA">
        <w:instrText xml:space="preserve">; Coelho et al., 2011 #48584; </w:instrText>
      </w:r>
      <w:r w:rsidRPr="00305088">
        <w:instrText>Harmelin-Vivien et al., 1992 #10317}</w:instrText>
      </w:r>
      <w:r w:rsidRPr="007940DA">
        <w:fldChar w:fldCharType="separate"/>
      </w:r>
      <w:r w:rsidRPr="007940DA">
        <w:t>(Abele-Oeschger &amp; Theede 1991, Harmelin-Vivien et al. 1992, Mills et al. 2000, Coelho et al. 2011)</w:t>
      </w:r>
      <w:r w:rsidRPr="007940DA">
        <w:fldChar w:fldCharType="end"/>
      </w:r>
      <w:r>
        <w:t xml:space="preserve">. Rather than averaging over technical triplicates, their distribution was modelled for each pigment using a zero-truncated normal distribution with normal measurement error informed by the root mean square deviation from spectral deconvolution. The resulting distribution of compounded measurement error was summarised as mean and standard deviation and propagated as in Equation 11. The model for total pigment concentration is the same as Equation 11 but with prior </w:t>
      </w: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func>
          <m:funcPr>
            <m:ctrlPr>
              <w:rPr>
                <w:rFonts w:ascii="Cambria Math" w:hAnsi="Cambria Math"/>
              </w:rPr>
            </m:ctrlPr>
          </m:funcPr>
          <m:fName>
            <m:r>
              <m:rPr>
                <m:sty m:val="p"/>
              </m:rPr>
              <w:rPr>
                <w:rFonts w:ascii="Cambria Math" w:hAnsi="Cambria Math"/>
                <w:lang w:bidi="he-IL"/>
              </w:rPr>
              <m:t>ln</m:t>
            </m:r>
            <m:ctrlPr>
              <w:rPr>
                <w:rFonts w:ascii="Cambria Math" w:hAnsi="Cambria Math"/>
                <w:i/>
              </w:rPr>
            </m:ctrlPr>
          </m:fName>
          <m:e>
            <m:r>
              <m:rPr>
                <m:sty m:val="p"/>
              </m:rPr>
              <w:rPr>
                <w:rFonts w:ascii="Cambria Math" w:hAnsi="Cambria Math"/>
                <w:lang w:bidi="he-IL"/>
              </w:rPr>
              <m:t>1.6</m:t>
            </m:r>
          </m:e>
        </m:func>
        <m:r>
          <m:rPr>
            <m:sty m:val="p"/>
          </m:rPr>
          <w:rPr>
            <w:rFonts w:ascii="Cambria Math" w:hAnsi="Cambria Math"/>
            <w:lang w:bidi="he-IL"/>
          </w:rPr>
          <m:t xml:space="preserve"> </m:t>
        </m:r>
        <m:r>
          <w:rPr>
            <w:rFonts w:ascii="Cambria Math" w:hAnsi="Cambria Math"/>
            <w:lang w:bidi="he-IL"/>
          </w:rPr>
          <m:t>, 0.4 )</m:t>
        </m:r>
      </m:oMath>
      <w:r>
        <w:rPr>
          <w:lang w:bidi="he-IL"/>
        </w:rPr>
        <w:t xml:space="preserve"> based on the mean 1.6 mg g</w:t>
      </w:r>
      <w:r w:rsidRPr="008F00B9">
        <w:rPr>
          <w:vertAlign w:val="superscript"/>
        </w:rPr>
        <w:t>−1</w:t>
      </w:r>
      <w:r>
        <w:rPr>
          <w:lang w:bidi="he-IL"/>
        </w:rPr>
        <w:t xml:space="preserve"> for </w:t>
      </w:r>
      <w:r w:rsidRPr="00B71848">
        <w:rPr>
          <w:i/>
          <w:iCs/>
        </w:rPr>
        <w:t xml:space="preserve">L. </w:t>
      </w:r>
      <w:proofErr w:type="spellStart"/>
      <w:r w:rsidRPr="00B71848">
        <w:rPr>
          <w:i/>
          <w:iCs/>
        </w:rPr>
        <w:t>hyperborea</w:t>
      </w:r>
      <w:proofErr w:type="spellEnd"/>
      <w:r>
        <w:t xml:space="preserve"> </w:t>
      </w:r>
      <w:r>
        <w:fldChar w:fldCharType="begin"/>
      </w:r>
      <w:r>
        <w:instrText>ADDIN BEC{Wright and Foggo, 2021, #58011; Wright and Kregting, 2023, #49343}</w:instrText>
      </w:r>
      <w:r>
        <w:fldChar w:fldCharType="separate"/>
      </w:r>
      <w:r>
        <w:t>(Wright &amp; Foggo 2021, Wright &amp; Kregting 2023)</w:t>
      </w:r>
      <w:r>
        <w:fldChar w:fldCharType="end"/>
      </w:r>
      <w:r>
        <w:t xml:space="preserve">. The joint model for chlorophyll </w:t>
      </w:r>
      <w:r w:rsidRPr="00D63B35">
        <w:rPr>
          <w:i/>
          <w:iCs/>
        </w:rPr>
        <w:t>a</w:t>
      </w:r>
      <w:r>
        <w:t xml:space="preserve"> (</w:t>
      </w:r>
      <w:proofErr w:type="spellStart"/>
      <w:r>
        <w:t>Chl</w:t>
      </w:r>
      <w:proofErr w:type="spellEnd"/>
      <w:r>
        <w:t xml:space="preserve">) and </w:t>
      </w:r>
      <w:proofErr w:type="spellStart"/>
      <w:r>
        <w:t>pheopigments</w:t>
      </w:r>
      <w:proofErr w:type="spellEnd"/>
      <w:r>
        <w:t xml:space="preserve"> (</w:t>
      </w:r>
      <w:proofErr w:type="spellStart"/>
      <w:r>
        <w:t>Pheo</w:t>
      </w:r>
      <w:proofErr w:type="spellEnd"/>
      <w:r>
        <w:t>) is</w:t>
      </w:r>
    </w:p>
    <w:p w14:paraId="13E81256" w14:textId="77777777" w:rsidR="005C11A9" w:rsidRDefault="005C11A9" w:rsidP="005C11A9"/>
    <w:p w14:paraId="491417A7" w14:textId="77777777" w:rsidR="005C11A9" w:rsidRPr="00272C3B" w:rsidRDefault="00000000" w:rsidP="005C11A9">
      <w:pPr>
        <w:tabs>
          <w:tab w:val="right" w:pos="9026"/>
        </w:tabs>
        <w:rPr>
          <w:i/>
        </w:rPr>
      </w:pPr>
      <m:oMath>
        <m:sSub>
          <m:sSubPr>
            <m:ctrlPr>
              <w:rPr>
                <w:rFonts w:ascii="Cambria Math" w:hAnsi="Cambria Math"/>
                <w:i/>
              </w:rPr>
            </m:ctrlPr>
          </m:sSubPr>
          <m:e>
            <m:r>
              <m:rPr>
                <m:sty m:val="p"/>
              </m:rPr>
              <w:rPr>
                <w:rFonts w:ascii="Cambria Math" w:hAnsi="Cambria Math"/>
              </w:rPr>
              <m:t>Chl</m:t>
            </m:r>
          </m:e>
          <m:sub>
            <m:r>
              <m:rPr>
                <m:sty m:val="p"/>
              </m:rPr>
              <w:rPr>
                <w:rFonts w:ascii="Cambria Math" w:hAnsi="Cambria Math"/>
                <w:lang w:bidi="he-IL"/>
              </w:rPr>
              <m:t>obs,i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sSub>
          <m:sSubPr>
            <m:ctrlPr>
              <w:rPr>
                <w:rFonts w:ascii="Cambria Math" w:hAnsi="Cambria Math"/>
                <w:kern w:val="2"/>
              </w:rPr>
            </m:ctrlPr>
          </m:sSubPr>
          <m:e>
            <m:r>
              <m:rPr>
                <m:sty m:val="p"/>
              </m:rPr>
              <w:rPr>
                <w:rFonts w:ascii="Cambria Math" w:hAnsi="Cambria Math"/>
                <w:kern w:val="2"/>
              </w:rPr>
              <m:t>Chl</m:t>
            </m:r>
          </m:e>
          <m:sub>
            <m:r>
              <w:rPr>
                <w:rFonts w:ascii="Cambria Math" w:hAnsi="Cambria Math"/>
                <w:kern w:val="2"/>
              </w:rPr>
              <m:t>i</m:t>
            </m:r>
          </m:sub>
        </m:sSub>
        <m:r>
          <w:rPr>
            <w:rFonts w:ascii="Cambria Math" w:hAnsi="Cambria Math"/>
            <w:lang w:bidi="he-IL"/>
          </w:rPr>
          <m:t xml:space="preserve"> ,  </m:t>
        </m:r>
        <m:sSub>
          <m:sSubPr>
            <m:ctrlPr>
              <w:rPr>
                <w:rFonts w:ascii="Cambria Math" w:hAnsi="Cambria Math"/>
                <w:i/>
              </w:rPr>
            </m:ctrlPr>
          </m:sSubPr>
          <m:e>
            <m:r>
              <w:rPr>
                <w:rFonts w:ascii="Cambria Math" w:hAnsi="Cambria Math"/>
                <w:lang w:bidi="he-IL"/>
              </w:rPr>
              <m:t>σ</m:t>
            </m:r>
          </m:e>
          <m:sub>
            <m:r>
              <m:rPr>
                <m:sty m:val="p"/>
              </m:rPr>
              <w:rPr>
                <w:rFonts w:ascii="Cambria Math" w:hAnsi="Cambria Math"/>
                <w:lang w:bidi="he-IL"/>
              </w:rPr>
              <m:t>obs,i</m:t>
            </m:r>
          </m:sub>
        </m:sSub>
        <m:r>
          <w:rPr>
            <w:rFonts w:ascii="Cambria Math" w:hAnsi="Cambria Math"/>
            <w:lang w:bidi="he-IL"/>
          </w:rPr>
          <m:t>)</m:t>
        </m:r>
      </m:oMath>
      <w:r w:rsidR="005C11A9" w:rsidRPr="00730DE0">
        <w:rPr>
          <w:rFonts w:eastAsiaTheme="minorEastAsia"/>
          <w:lang w:bidi="he-IL"/>
        </w:rPr>
        <w:tab/>
        <w:t>(</w:t>
      </w:r>
      <w:r w:rsidR="005C11A9">
        <w:rPr>
          <w:rFonts w:eastAsiaTheme="minorEastAsia"/>
          <w:lang w:bidi="he-IL"/>
        </w:rPr>
        <w:t>12</w:t>
      </w:r>
      <w:r w:rsidR="005C11A9" w:rsidRPr="00730DE0">
        <w:rPr>
          <w:rFonts w:eastAsiaTheme="minorEastAsia"/>
          <w:lang w:bidi="he-IL"/>
        </w:rPr>
        <w:t>)</w:t>
      </w:r>
    </w:p>
    <w:p w14:paraId="22DC342B" w14:textId="77777777" w:rsidR="005C11A9" w:rsidRDefault="00000000" w:rsidP="005C11A9">
      <w:pPr>
        <w:tabs>
          <w:tab w:val="right" w:pos="9026"/>
        </w:tabs>
        <w:rPr>
          <w:iCs/>
          <w:lang w:bidi="he-IL"/>
        </w:rPr>
      </w:pPr>
      <m:oMath>
        <m:sSub>
          <m:sSubPr>
            <m:ctrlPr>
              <w:rPr>
                <w:rFonts w:ascii="Cambria Math" w:hAnsi="Cambria Math"/>
                <w:i/>
              </w:rPr>
            </m:ctrlPr>
          </m:sSubPr>
          <m:e>
            <m:r>
              <m:rPr>
                <m:sty m:val="p"/>
              </m:rPr>
              <w:rPr>
                <w:rFonts w:ascii="Cambria Math" w:hAnsi="Cambria Math"/>
              </w:rPr>
              <m:t>Pheo</m:t>
            </m:r>
          </m:e>
          <m:sub>
            <m:r>
              <m:rPr>
                <m:sty m:val="p"/>
              </m:rPr>
              <w:rPr>
                <w:rFonts w:ascii="Cambria Math" w:hAnsi="Cambria Math"/>
                <w:lang w:bidi="he-IL"/>
              </w:rPr>
              <m:t>obs,i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sSub>
          <m:sSubPr>
            <m:ctrlPr>
              <w:rPr>
                <w:rFonts w:ascii="Cambria Math" w:hAnsi="Cambria Math"/>
                <w:kern w:val="2"/>
              </w:rPr>
            </m:ctrlPr>
          </m:sSubPr>
          <m:e>
            <m:r>
              <m:rPr>
                <m:sty m:val="p"/>
              </m:rPr>
              <w:rPr>
                <w:rFonts w:ascii="Cambria Math" w:hAnsi="Cambria Math"/>
                <w:kern w:val="2"/>
              </w:rPr>
              <m:t>Pheo</m:t>
            </m:r>
          </m:e>
          <m:sub>
            <m:r>
              <w:rPr>
                <w:rFonts w:ascii="Cambria Math" w:hAnsi="Cambria Math"/>
                <w:kern w:val="2"/>
              </w:rPr>
              <m:t>i</m:t>
            </m:r>
          </m:sub>
        </m:sSub>
        <m:r>
          <w:rPr>
            <w:rFonts w:ascii="Cambria Math" w:hAnsi="Cambria Math"/>
            <w:lang w:bidi="he-IL"/>
          </w:rPr>
          <m:t xml:space="preserve"> ,  </m:t>
        </m:r>
        <m:sSub>
          <m:sSubPr>
            <m:ctrlPr>
              <w:rPr>
                <w:rFonts w:ascii="Cambria Math" w:hAnsi="Cambria Math"/>
                <w:i/>
              </w:rPr>
            </m:ctrlPr>
          </m:sSubPr>
          <m:e>
            <m:r>
              <w:rPr>
                <w:rFonts w:ascii="Cambria Math" w:hAnsi="Cambria Math"/>
                <w:lang w:bidi="he-IL"/>
              </w:rPr>
              <m:t>ϵ</m:t>
            </m:r>
          </m:e>
          <m:sub>
            <m:r>
              <m:rPr>
                <m:sty m:val="p"/>
              </m:rPr>
              <w:rPr>
                <w:rFonts w:ascii="Cambria Math" w:hAnsi="Cambria Math"/>
                <w:lang w:bidi="he-IL"/>
              </w:rPr>
              <m:t>obs,i</m:t>
            </m:r>
          </m:sub>
        </m:sSub>
        <m:r>
          <w:rPr>
            <w:rFonts w:ascii="Cambria Math" w:hAnsi="Cambria Math"/>
            <w:lang w:bidi="he-IL"/>
          </w:rPr>
          <m:t>)</m:t>
        </m:r>
      </m:oMath>
      <w:r w:rsidR="005C11A9">
        <w:rPr>
          <w:iCs/>
          <w:lang w:bidi="he-IL"/>
        </w:rPr>
        <w:t xml:space="preserve"> </w:t>
      </w:r>
    </w:p>
    <w:p w14:paraId="74CA0892" w14:textId="77777777" w:rsidR="005C11A9" w:rsidRDefault="00000000" w:rsidP="005C11A9">
      <w:pPr>
        <w:tabs>
          <w:tab w:val="right" w:pos="9026"/>
        </w:tabs>
        <w:rPr>
          <w:i/>
        </w:rPr>
      </w:pPr>
      <m:oMath>
        <m:sSub>
          <m:sSubPr>
            <m:ctrlPr>
              <w:rPr>
                <w:rFonts w:ascii="Cambria Math" w:hAnsi="Cambria Math"/>
                <w:kern w:val="2"/>
              </w:rPr>
            </m:ctrlPr>
          </m:sSubPr>
          <m:e>
            <m:r>
              <m:rPr>
                <m:sty m:val="p"/>
              </m:rPr>
              <w:rPr>
                <w:rFonts w:ascii="Cambria Math" w:hAnsi="Cambria Math"/>
                <w:kern w:val="2"/>
              </w:rPr>
              <m:t>Chl</m:t>
            </m:r>
          </m:e>
          <m:sub>
            <m:r>
              <w:rPr>
                <w:rFonts w:ascii="Cambria Math" w:hAnsi="Cambria Math"/>
                <w:kern w:val="2"/>
              </w:rPr>
              <m:t>i</m:t>
            </m:r>
          </m:sub>
        </m:sSub>
        <m:r>
          <m:rPr>
            <m:sty m:val="p"/>
          </m:rPr>
          <w:rPr>
            <w:rFonts w:ascii="Cambria Math" w:hAnsi="Cambria Math"/>
            <w:kern w:val="2"/>
          </w:rPr>
          <m:t xml:space="preserve">, </m:t>
        </m:r>
        <m:sSub>
          <m:sSubPr>
            <m:ctrlPr>
              <w:rPr>
                <w:rFonts w:ascii="Cambria Math" w:hAnsi="Cambria Math"/>
                <w:kern w:val="2"/>
              </w:rPr>
            </m:ctrlPr>
          </m:sSubPr>
          <m:e>
            <m:r>
              <m:rPr>
                <m:sty m:val="p"/>
              </m:rPr>
              <w:rPr>
                <w:rFonts w:ascii="Cambria Math" w:hAnsi="Cambria Math"/>
                <w:kern w:val="2"/>
              </w:rPr>
              <m:t>Pheo</m:t>
            </m:r>
          </m:e>
          <m:sub>
            <m:r>
              <w:rPr>
                <w:rFonts w:ascii="Cambria Math" w:hAnsi="Cambria Math"/>
                <w:kern w:val="2"/>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p>
              <m:sSupPr>
                <m:ctrlPr>
                  <w:rPr>
                    <w:rFonts w:ascii="Cambria Math" w:hAnsi="Cambria Math"/>
                    <w:i/>
                    <w:kern w:val="2"/>
                  </w:rPr>
                </m:ctrlPr>
              </m:sSupPr>
              <m:e>
                <m:r>
                  <w:rPr>
                    <w:rFonts w:ascii="Cambria Math" w:hAnsi="Cambria Math"/>
                    <w:kern w:val="2"/>
                  </w:rPr>
                  <m:t>0.87</m:t>
                </m:r>
              </m:e>
              <m:sup>
                <m:r>
                  <w:rPr>
                    <w:rFonts w:ascii="Cambria Math" w:hAnsi="Cambria Math"/>
                    <w:kern w:val="2"/>
                  </w:rPr>
                  <m:t>2</m:t>
                </m:r>
              </m:sup>
            </m:sSup>
          </m:num>
          <m:den>
            <m:sSup>
              <m:sSupPr>
                <m:ctrlPr>
                  <w:rPr>
                    <w:rFonts w:ascii="Cambria Math" w:hAnsi="Cambria Math"/>
                    <w:i/>
                  </w:rPr>
                </m:ctrlPr>
              </m:sSupPr>
              <m:e>
                <m:r>
                  <w:rPr>
                    <w:rFonts w:ascii="Cambria Math" w:hAnsi="Cambria Math"/>
                  </w:rPr>
                  <m:t>0.5</m:t>
                </m:r>
              </m:e>
              <m:sup>
                <m:r>
                  <w:rPr>
                    <w:rFonts w:ascii="Cambria Math" w:hAnsi="Cambria Math"/>
                  </w:rPr>
                  <m:t>2</m:t>
                </m:r>
              </m:sup>
            </m:sSup>
          </m:den>
        </m:f>
        <m:r>
          <w:rPr>
            <w:rFonts w:ascii="Cambria Math" w:hAnsi="Cambria Math"/>
            <w:lang w:bidi="he-IL"/>
          </w:rPr>
          <m:t xml:space="preserve"> , </m:t>
        </m:r>
        <m:f>
          <m:fPr>
            <m:type m:val="lin"/>
            <m:ctrlPr>
              <w:rPr>
                <w:rFonts w:ascii="Cambria Math" w:hAnsi="Cambria Math"/>
                <w:i/>
              </w:rPr>
            </m:ctrlPr>
          </m:fPr>
          <m:num>
            <m:r>
              <w:rPr>
                <w:rFonts w:ascii="Cambria Math" w:eastAsiaTheme="minorEastAsia" w:hAnsi="Cambria Math"/>
              </w:rPr>
              <m:t>0.87</m:t>
            </m:r>
          </m:num>
          <m:den>
            <m:sSup>
              <m:sSupPr>
                <m:ctrlPr>
                  <w:rPr>
                    <w:rFonts w:ascii="Cambria Math" w:hAnsi="Cambria Math"/>
                    <w:i/>
                  </w:rPr>
                </m:ctrlPr>
              </m:sSupPr>
              <m:e>
                <m:r>
                  <w:rPr>
                    <w:rFonts w:ascii="Cambria Math" w:hAnsi="Cambria Math"/>
                  </w:rPr>
                  <m:t>0.5</m:t>
                </m:r>
              </m:e>
              <m:sup>
                <m:r>
                  <w:rPr>
                    <w:rFonts w:ascii="Cambria Math" w:hAnsi="Cambria Math"/>
                  </w:rPr>
                  <m:t>2</m:t>
                </m:r>
              </m:sup>
            </m:sSup>
          </m:den>
        </m:f>
        <m:r>
          <w:rPr>
            <w:rFonts w:ascii="Cambria Math" w:hAnsi="Cambria Math"/>
            <w:lang w:bidi="he-IL"/>
          </w:rPr>
          <m:t xml:space="preserve"> )</m:t>
        </m:r>
      </m:oMath>
      <w:r w:rsidR="005C11A9" w:rsidRPr="00730DE0">
        <w:rPr>
          <w:i/>
        </w:rPr>
        <w:t xml:space="preserve"> </w:t>
      </w:r>
    </w:p>
    <w:p w14:paraId="05B7B6AA" w14:textId="77777777" w:rsidR="005C11A9" w:rsidRPr="0035653C" w:rsidRDefault="00000000" w:rsidP="005C11A9">
      <w:pPr>
        <w:tabs>
          <w:tab w:val="right" w:pos="9026"/>
        </w:tabs>
        <w:rPr>
          <w:rFonts w:eastAsiaTheme="minorEastAsia"/>
          <w:lang w:bidi="he-IL"/>
        </w:rPr>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lang w:bidi="he-IL"/>
            </w:rPr>
            <m:t>=</m:t>
          </m:r>
          <m:f>
            <m:fPr>
              <m:ctrlPr>
                <w:rPr>
                  <w:rFonts w:ascii="Cambria Math" w:hAnsi="Cambria Math"/>
                  <w:i/>
                </w:rPr>
              </m:ctrlPr>
            </m:fPr>
            <m:num>
              <m:sSub>
                <m:sSubPr>
                  <m:ctrlPr>
                    <w:rPr>
                      <w:rFonts w:ascii="Cambria Math" w:hAnsi="Cambria Math"/>
                      <w:kern w:val="2"/>
                    </w:rPr>
                  </m:ctrlPr>
                </m:sSubPr>
                <m:e>
                  <m:r>
                    <m:rPr>
                      <m:sty m:val="p"/>
                    </m:rPr>
                    <w:rPr>
                      <w:rFonts w:ascii="Cambria Math" w:hAnsi="Cambria Math"/>
                      <w:kern w:val="2"/>
                    </w:rPr>
                    <m:t>Chl</m:t>
                  </m:r>
                </m:e>
                <m:sub>
                  <m:r>
                    <w:rPr>
                      <w:rFonts w:ascii="Cambria Math" w:hAnsi="Cambria Math"/>
                      <w:kern w:val="2"/>
                    </w:rPr>
                    <m:t>i</m:t>
                  </m:r>
                </m:sub>
              </m:sSub>
            </m:num>
            <m:den>
              <m:sSub>
                <m:sSubPr>
                  <m:ctrlPr>
                    <w:rPr>
                      <w:rFonts w:ascii="Cambria Math" w:hAnsi="Cambria Math"/>
                      <w:kern w:val="2"/>
                    </w:rPr>
                  </m:ctrlPr>
                </m:sSubPr>
                <m:e>
                  <m:r>
                    <m:rPr>
                      <m:sty m:val="p"/>
                    </m:rPr>
                    <w:rPr>
                      <w:rFonts w:ascii="Cambria Math" w:hAnsi="Cambria Math"/>
                      <w:kern w:val="2"/>
                    </w:rPr>
                    <m:t>Chl</m:t>
                  </m:r>
                </m:e>
                <m:sub>
                  <m:r>
                    <w:rPr>
                      <w:rFonts w:ascii="Cambria Math" w:hAnsi="Cambria Math"/>
                      <w:kern w:val="2"/>
                    </w:rPr>
                    <m:t>i</m:t>
                  </m:r>
                </m:sub>
              </m:sSub>
              <m:r>
                <w:rPr>
                  <w:rFonts w:ascii="Cambria Math" w:hAnsi="Cambria Math"/>
                  <w:lang w:bidi="he-IL"/>
                </w:rPr>
                <m:t>+</m:t>
              </m:r>
              <m:sSub>
                <m:sSubPr>
                  <m:ctrlPr>
                    <w:rPr>
                      <w:rFonts w:ascii="Cambria Math" w:hAnsi="Cambria Math"/>
                      <w:kern w:val="2"/>
                    </w:rPr>
                  </m:ctrlPr>
                </m:sSubPr>
                <m:e>
                  <m:r>
                    <m:rPr>
                      <m:sty m:val="p"/>
                    </m:rPr>
                    <w:rPr>
                      <w:rFonts w:ascii="Cambria Math" w:hAnsi="Cambria Math"/>
                      <w:kern w:val="2"/>
                    </w:rPr>
                    <m:t>Pheo</m:t>
                  </m:r>
                </m:e>
                <m:sub>
                  <m:r>
                    <w:rPr>
                      <w:rFonts w:ascii="Cambria Math" w:hAnsi="Cambria Math"/>
                      <w:kern w:val="2"/>
                    </w:rPr>
                    <m:t>i</m:t>
                  </m:r>
                </m:sub>
              </m:sSub>
            </m:den>
          </m:f>
        </m:oMath>
      </m:oMathPara>
    </w:p>
    <w:p w14:paraId="73E74157" w14:textId="77777777" w:rsidR="005C11A9" w:rsidRPr="00D63B35" w:rsidRDefault="00000000" w:rsidP="005C11A9">
      <w:pPr>
        <w:tabs>
          <w:tab w:val="right" w:pos="9026"/>
        </w:tabs>
        <w:rPr>
          <w:iCs/>
          <w:kern w:val="2"/>
        </w:rPr>
      </w:pPr>
      <m:oMathPara>
        <m:oMathParaPr>
          <m:jc m:val="left"/>
        </m:oMathParaPr>
        <m:oMath>
          <m:sSub>
            <m:sSubPr>
              <m:ctrlPr>
                <w:rPr>
                  <w:rFonts w:ascii="Cambria Math" w:hAnsi="Cambria Math"/>
                  <w:i/>
                  <w:kern w:val="2"/>
                </w:rPr>
              </m:ctrlPr>
            </m:sSubPr>
            <m:e>
              <m:r>
                <w:rPr>
                  <w:rFonts w:ascii="Cambria Math" w:hAnsi="Cambria Math"/>
                </w:rPr>
                <m:t>p</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Beta</m:t>
          </m:r>
          <m:r>
            <w:rPr>
              <w:rFonts w:ascii="Cambria Math" w:hAnsi="Cambria Math"/>
              <w:lang w:bidi="he-IL"/>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sSub>
            <m:sSubPr>
              <m:ctrlPr>
                <w:rPr>
                  <w:rFonts w:ascii="Cambria Math" w:hAnsi="Cambria Math"/>
                  <w:i/>
                </w:rPr>
              </m:ctrlPr>
            </m:sSubPr>
            <m:e>
              <m:r>
                <w:rPr>
                  <w:rFonts w:ascii="Cambria Math" w:hAnsi="Cambria Math"/>
                  <w:lang w:bidi="he-IL"/>
                </w:rPr>
                <m:t>ν</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r>
            <w:rPr>
              <w:rFonts w:ascii="Cambria Math" w:hAnsi="Cambria Math"/>
              <w:lang w:bidi="he-IL"/>
            </w:rPr>
            <m:t xml:space="preserve"> , </m:t>
          </m:r>
          <m:r>
            <w:rPr>
              <w:rFonts w:ascii="Cambria Math" w:eastAsiaTheme="minorEastAsia" w:hAnsi="Cambria Math"/>
            </w:rPr>
            <m:t>(1-</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eastAsiaTheme="minorEastAsia" w:hAnsi="Cambria Math"/>
            </w:rPr>
            <m:t>)</m:t>
          </m:r>
          <m:sSub>
            <m:sSubPr>
              <m:ctrlPr>
                <w:rPr>
                  <w:rFonts w:ascii="Cambria Math" w:hAnsi="Cambria Math"/>
                  <w:i/>
                </w:rPr>
              </m:ctrlPr>
            </m:sSubPr>
            <m:e>
              <m:r>
                <w:rPr>
                  <w:rFonts w:ascii="Cambria Math" w:hAnsi="Cambria Math"/>
                  <w:lang w:bidi="he-IL"/>
                </w:rPr>
                <m:t>ν</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r>
            <w:rPr>
              <w:rFonts w:ascii="Cambria Math" w:hAnsi="Cambria Math"/>
              <w:lang w:bidi="he-IL"/>
            </w:rPr>
            <m:t xml:space="preserve"> )</m:t>
          </m:r>
        </m:oMath>
      </m:oMathPara>
    </w:p>
    <w:p w14:paraId="09C29F8B" w14:textId="77777777" w:rsidR="005C11A9" w:rsidRPr="0035653C" w:rsidRDefault="00000000" w:rsidP="005C11A9">
      <w:pPr>
        <w:tabs>
          <w:tab w:val="right" w:pos="9026"/>
        </w:tabs>
        <w:rPr>
          <w:rFonts w:eastAsiaTheme="minorEastAsia"/>
          <w:lang w:bidi="he-IL"/>
        </w:rPr>
      </w:pPr>
      <m:oMathPara>
        <m:oMathParaPr>
          <m:jc m:val="left"/>
        </m:oMathParaPr>
        <m:oMath>
          <m:func>
            <m:funcPr>
              <m:ctrlPr>
                <w:rPr>
                  <w:rFonts w:ascii="Cambria Math" w:hAnsi="Cambria Math"/>
                </w:rPr>
              </m:ctrlPr>
            </m:funcPr>
            <m:fName>
              <m:r>
                <m:rPr>
                  <m:sty m:val="p"/>
                </m:rPr>
                <w:rPr>
                  <w:rFonts w:ascii="Cambria Math" w:hAnsi="Cambria Math"/>
                </w:rPr>
                <m:t>logit</m:t>
              </m:r>
            </m:fName>
            <m:e>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e>
          </m:fun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r>
                    <w:rPr>
                      <w:rFonts w:ascii="Cambria Math" w:hAnsi="Cambria Math"/>
                      <w:lang w:bidi="he-IL"/>
                    </w:rPr>
                    <m:t>,S</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T</m:t>
                      </m:r>
                    </m:e>
                    <m:sub>
                      <m:r>
                        <w:rPr>
                          <w:rFonts w:ascii="Cambria Math" w:hAnsi="Cambria Math"/>
                          <w:lang w:bidi="he-IL"/>
                        </w:rPr>
                        <m:t>i</m:t>
                      </m:r>
                    </m:sub>
                  </m:sSub>
                  <m:r>
                    <w:rPr>
                      <w:rFonts w:ascii="Cambria Math" w:hAnsi="Cambria Math"/>
                      <w:lang w:bidi="he-IL"/>
                    </w:rPr>
                    <m:t>,I</m:t>
                  </m:r>
                </m:e>
                <m:sub>
                  <m:r>
                    <w:rPr>
                      <w:rFonts w:ascii="Cambria Math" w:hAnsi="Cambria Math"/>
                      <w:lang w:bidi="he-IL"/>
                    </w:rPr>
                    <m:t>i</m:t>
                  </m:r>
                </m:sub>
              </m:sSub>
            </m:sub>
          </m:sSub>
        </m:oMath>
      </m:oMathPara>
    </w:p>
    <w:p w14:paraId="0A6F516B" w14:textId="77777777" w:rsidR="005C11A9" w:rsidRPr="001B2728" w:rsidRDefault="00000000" w:rsidP="005C11A9">
      <w:pPr>
        <w:tabs>
          <w:tab w:val="right" w:pos="9026"/>
        </w:tabs>
        <w:rPr>
          <w:rFonts w:eastAsiaTheme="minorEastAsia"/>
          <w:lang w:bidi="he-IL"/>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rPr>
            <m:t>0</m:t>
          </m:r>
          <m:r>
            <m:rPr>
              <m:sty m:val="p"/>
            </m:rPr>
            <w:rPr>
              <w:rFonts w:ascii="Cambria Math" w:hAnsi="Cambria Math"/>
              <w:lang w:bidi="he-IL"/>
            </w:rPr>
            <m:t xml:space="preserve"> </m:t>
          </m:r>
          <m:r>
            <w:rPr>
              <w:rFonts w:ascii="Cambria Math" w:hAnsi="Cambria Math"/>
              <w:lang w:bidi="he-IL"/>
            </w:rPr>
            <m:t>, 0.4 )</m:t>
          </m:r>
        </m:oMath>
      </m:oMathPara>
    </w:p>
    <w:p w14:paraId="6B933901"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T,S</m:t>
              </m:r>
            </m:sub>
          </m:sSub>
          <m:r>
            <w:rPr>
              <w:rFonts w:ascii="Cambria Math" w:hAnsi="Cambria Math"/>
              <w:lang w:bidi="he-IL"/>
            </w:rPr>
            <m:t xml:space="preserve"> )</m:t>
          </m:r>
        </m:oMath>
      </m:oMathPara>
    </w:p>
    <w:p w14:paraId="09FED1FA"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T,I</m:t>
              </m:r>
            </m:sub>
          </m:sSub>
          <m:r>
            <w:rPr>
              <w:rFonts w:ascii="Cambria Math" w:hAnsi="Cambria Math"/>
              <w:lang w:bidi="he-IL"/>
            </w:rPr>
            <m:t xml:space="preserve"> )</m:t>
          </m:r>
        </m:oMath>
      </m:oMathPara>
    </w:p>
    <w:p w14:paraId="0FCA2BFB" w14:textId="77777777" w:rsidR="005C11A9" w:rsidRPr="004875B8" w:rsidRDefault="00000000" w:rsidP="005C11A9">
      <w:pPr>
        <w:tabs>
          <w:tab w:val="right" w:pos="9026"/>
        </w:tabs>
        <w:rPr>
          <w:rFonts w:eastAsiaTheme="minorEastAsia"/>
          <w:lang w:bidi="he-IL"/>
        </w:rPr>
      </w:pPr>
      <m:oMathPara>
        <m:oMathParaPr>
          <m:jc m:val="left"/>
        </m:oMathParaPr>
        <m:oMath>
          <m:sSub>
            <m:sSubPr>
              <m:ctrlPr>
                <w:rPr>
                  <w:rFonts w:ascii="Cambria Math" w:hAnsi="Cambria Math"/>
                  <w:i/>
                </w:rPr>
              </m:ctrlPr>
            </m:sSubPr>
            <m:e>
              <m:r>
                <w:rPr>
                  <w:rFonts w:ascii="Cambria Math" w:hAnsi="Cambria Math"/>
                  <w:lang w:bidi="he-IL"/>
                </w:rPr>
                <m:t>σ</m:t>
              </m:r>
            </m:e>
            <m:sub>
              <m:r>
                <w:rPr>
                  <w:rFonts w:ascii="Cambria Math" w:hAnsi="Cambria Math"/>
                  <w:lang w:bidi="he-IL"/>
                </w:rPr>
                <m:t>T,S</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T,R</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Exponential</m:t>
          </m:r>
          <m:r>
            <w:rPr>
              <w:rFonts w:ascii="Cambria Math" w:hAnsi="Cambria Math"/>
              <w:lang w:bidi="he-IL"/>
            </w:rPr>
            <m:t xml:space="preserve">( </m:t>
          </m:r>
          <m:r>
            <m:rPr>
              <m:sty m:val="p"/>
            </m:rPr>
            <w:rPr>
              <w:rFonts w:ascii="Cambria Math" w:hAnsi="Cambria Math"/>
              <w:lang w:bidi="he-IL"/>
            </w:rPr>
            <m:t>2</m:t>
          </m:r>
          <m:r>
            <w:rPr>
              <w:rFonts w:ascii="Cambria Math" w:hAnsi="Cambria Math"/>
              <w:lang w:bidi="he-IL"/>
            </w:rPr>
            <m:t xml:space="preserve"> )</m:t>
          </m:r>
        </m:oMath>
      </m:oMathPara>
    </w:p>
    <w:p w14:paraId="5A05EC96" w14:textId="77777777" w:rsidR="005C11A9" w:rsidRPr="004875B8" w:rsidRDefault="00000000" w:rsidP="005C11A9">
      <w:pPr>
        <w:rPr>
          <w:lang w:bidi="he-IL"/>
        </w:rPr>
      </w:pPr>
      <m:oMathPara>
        <m:oMathParaPr>
          <m:jc m:val="left"/>
        </m:oMathParaPr>
        <m:oMath>
          <m:sSub>
            <m:sSubPr>
              <m:ctrlPr>
                <w:rPr>
                  <w:rFonts w:ascii="Cambria Math" w:hAnsi="Cambria Math"/>
                  <w:i/>
                </w:rPr>
              </m:ctrlPr>
            </m:sSubPr>
            <m:e>
              <m:r>
                <w:rPr>
                  <w:rFonts w:ascii="Cambria Math" w:hAnsi="Cambria Math"/>
                  <w:lang w:bidi="he-IL"/>
                </w:rPr>
                <m:t>ν</m:t>
              </m:r>
            </m:e>
            <m:sub>
              <m:r>
                <w:rPr>
                  <w:rFonts w:ascii="Cambria Math" w:hAnsi="Cambria Math"/>
                  <w:lang w:bidi="he-IL"/>
                </w:rPr>
                <m:t>T</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p>
                <m:sSupPr>
                  <m:ctrlPr>
                    <w:rPr>
                      <w:rFonts w:ascii="Cambria Math" w:hAnsi="Cambria Math"/>
                      <w:i/>
                    </w:rPr>
                  </m:ctrlPr>
                </m:sSupPr>
                <m:e>
                  <m:r>
                    <w:rPr>
                      <w:rFonts w:ascii="Cambria Math" w:hAnsi="Cambria Math"/>
                      <w:lang w:bidi="he-IL"/>
                    </w:rPr>
                    <m:t>30</m:t>
                  </m:r>
                </m:e>
                <m:sup>
                  <m:r>
                    <w:rPr>
                      <w:rFonts w:ascii="Cambria Math" w:hAnsi="Cambria Math"/>
                      <w:lang w:bidi="he-IL"/>
                    </w:rPr>
                    <m:t>2</m:t>
                  </m:r>
                </m:sup>
              </m:sSup>
            </m:num>
            <m:den>
              <m:sSup>
                <m:sSupPr>
                  <m:ctrlPr>
                    <w:rPr>
                      <w:rFonts w:ascii="Cambria Math" w:hAnsi="Cambria Math"/>
                      <w:i/>
                    </w:rPr>
                  </m:ctrlPr>
                </m:sSupPr>
                <m:e>
                  <m:r>
                    <w:rPr>
                      <w:rFonts w:ascii="Cambria Math" w:hAnsi="Cambria Math"/>
                      <w:lang w:bidi="he-IL"/>
                    </w:rPr>
                    <m:t>20</m:t>
                  </m:r>
                </m:e>
                <m:sup>
                  <m:r>
                    <w:rPr>
                      <w:rFonts w:ascii="Cambria Math" w:hAnsi="Cambria Math"/>
                      <w:lang w:bidi="he-IL"/>
                    </w:rPr>
                    <m:t>2</m:t>
                  </m:r>
                </m:sup>
              </m:sSup>
            </m:den>
          </m:f>
          <m:r>
            <w:rPr>
              <w:rFonts w:ascii="Cambria Math" w:hAnsi="Cambria Math"/>
              <w:lang w:bidi="he-IL"/>
            </w:rPr>
            <m:t>,</m:t>
          </m:r>
          <m:f>
            <m:fPr>
              <m:type m:val="lin"/>
              <m:ctrlPr>
                <w:rPr>
                  <w:rFonts w:ascii="Cambria Math" w:hAnsi="Cambria Math"/>
                  <w:i/>
                </w:rPr>
              </m:ctrlPr>
            </m:fPr>
            <m:num>
              <m:r>
                <w:rPr>
                  <w:rFonts w:ascii="Cambria Math" w:hAnsi="Cambria Math"/>
                  <w:lang w:bidi="he-IL"/>
                </w:rPr>
                <m:t>30</m:t>
              </m:r>
            </m:num>
            <m:den>
              <m:sSup>
                <m:sSupPr>
                  <m:ctrlPr>
                    <w:rPr>
                      <w:rFonts w:ascii="Cambria Math" w:hAnsi="Cambria Math"/>
                      <w:i/>
                    </w:rPr>
                  </m:ctrlPr>
                </m:sSupPr>
                <m:e>
                  <m:r>
                    <w:rPr>
                      <w:rFonts w:ascii="Cambria Math" w:hAnsi="Cambria Math"/>
                      <w:lang w:bidi="he-IL"/>
                    </w:rPr>
                    <m:t>20</m:t>
                  </m:r>
                </m:e>
                <m:sup>
                  <m:r>
                    <w:rPr>
                      <w:rFonts w:ascii="Cambria Math" w:hAnsi="Cambria Math"/>
                      <w:lang w:bidi="he-IL"/>
                    </w:rPr>
                    <m:t>2</m:t>
                  </m:r>
                </m:sup>
              </m:sSup>
            </m:den>
          </m:f>
          <m:r>
            <w:rPr>
              <w:rFonts w:ascii="Cambria Math" w:hAnsi="Cambria Math"/>
            </w:rPr>
            <m:t xml:space="preserve"> </m:t>
          </m:r>
          <m:r>
            <w:rPr>
              <w:rFonts w:ascii="Cambria Math" w:hAnsi="Cambria Math"/>
              <w:lang w:bidi="he-IL"/>
            </w:rPr>
            <m:t>)</m:t>
          </m:r>
        </m:oMath>
      </m:oMathPara>
    </w:p>
    <w:p w14:paraId="30521D5F" w14:textId="77777777" w:rsidR="005C11A9" w:rsidRPr="004875B8" w:rsidRDefault="005C11A9" w:rsidP="005C11A9"/>
    <w:p w14:paraId="593D880C" w14:textId="77777777" w:rsidR="005C11A9" w:rsidRDefault="005C11A9" w:rsidP="005C11A9">
      <w:r>
        <w:t xml:space="preserve">where </w:t>
      </w:r>
      <w:r w:rsidRPr="00746132">
        <w:rPr>
          <w:i/>
          <w:iCs/>
        </w:rPr>
        <w:t>p</w:t>
      </w:r>
      <w:r>
        <w:t xml:space="preserve"> is the proportion of total chlorophyll </w:t>
      </w:r>
      <w:r w:rsidRPr="00746132">
        <w:rPr>
          <w:i/>
          <w:iCs/>
        </w:rPr>
        <w:t>a</w:t>
      </w:r>
      <w:r>
        <w:t xml:space="preserve"> that is not degraded and </w:t>
      </w:r>
      <w:r w:rsidRPr="00683F1C">
        <w:rPr>
          <w:i/>
          <w:iCs/>
        </w:rPr>
        <w:t>σ</w:t>
      </w:r>
      <w:r>
        <w:t xml:space="preserve"> and </w:t>
      </w:r>
      <w:r w:rsidRPr="00683F1C">
        <w:rPr>
          <w:i/>
          <w:iCs/>
        </w:rPr>
        <w:t>ϵ</w:t>
      </w:r>
      <w:r>
        <w:t xml:space="preserve"> are the measurement error standard deviations for concentrations of chlorophyll </w:t>
      </w:r>
      <w:proofErr w:type="gramStart"/>
      <w:r w:rsidRPr="00D63B35">
        <w:rPr>
          <w:i/>
          <w:iCs/>
        </w:rPr>
        <w:t>a</w:t>
      </w:r>
      <w:r>
        <w:t xml:space="preserve"> and</w:t>
      </w:r>
      <w:proofErr w:type="gramEnd"/>
      <w:r>
        <w:t xml:space="preserve"> </w:t>
      </w:r>
      <w:proofErr w:type="spellStart"/>
      <w:r>
        <w:t>pheopigments</w:t>
      </w:r>
      <w:proofErr w:type="spellEnd"/>
      <w:r>
        <w:t xml:space="preserve">. The remainder is comparable to Equation 7. The prior for </w:t>
      </w:r>
      <w:r w:rsidRPr="00850E7B">
        <w:rPr>
          <w:i/>
          <w:iCs/>
        </w:rPr>
        <w:t>p</w:t>
      </w:r>
      <w:r>
        <w:t xml:space="preserve"> is centred on 0 in logit space, equivalent to a proportion of 0.5, since we are not aware of prior data on the relative amount of chlorophyll </w:t>
      </w:r>
      <w:proofErr w:type="gramStart"/>
      <w:r w:rsidRPr="00D63B35">
        <w:rPr>
          <w:i/>
          <w:iCs/>
        </w:rPr>
        <w:t>a</w:t>
      </w:r>
      <w:r>
        <w:t xml:space="preserve"> and</w:t>
      </w:r>
      <w:proofErr w:type="gramEnd"/>
      <w:r>
        <w:t xml:space="preserve"> </w:t>
      </w:r>
      <w:proofErr w:type="spellStart"/>
      <w:r>
        <w:t>pheopigments</w:t>
      </w:r>
      <w:proofErr w:type="spellEnd"/>
      <w:r>
        <w:t xml:space="preserve"> in </w:t>
      </w:r>
      <w:r w:rsidRPr="00B71848">
        <w:rPr>
          <w:i/>
          <w:iCs/>
        </w:rPr>
        <w:t xml:space="preserve">L. </w:t>
      </w:r>
      <w:proofErr w:type="spellStart"/>
      <w:r w:rsidRPr="00B71848">
        <w:rPr>
          <w:i/>
          <w:iCs/>
        </w:rPr>
        <w:t>hyperborea</w:t>
      </w:r>
      <w:proofErr w:type="spellEnd"/>
      <w:r>
        <w:t xml:space="preserve"> and this is the least biased choice. That being said, more intact than degraded chlorophyll </w:t>
      </w:r>
      <w:r w:rsidRPr="005C7065">
        <w:rPr>
          <w:i/>
          <w:iCs/>
        </w:rPr>
        <w:t>a</w:t>
      </w:r>
      <w:r>
        <w:t xml:space="preserve"> would be expected in fresh kelp.</w:t>
      </w:r>
    </w:p>
    <w:p w14:paraId="28991997" w14:textId="77777777" w:rsidR="005C11A9" w:rsidRPr="000D43B6" w:rsidRDefault="005C11A9" w:rsidP="005C11A9"/>
    <w:p w14:paraId="1477788B" w14:textId="77777777" w:rsidR="005C11A9"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Biochemical transformation</w:t>
      </w:r>
      <w:r w:rsidRPr="001E6D5A">
        <w:rPr>
          <w:rFonts w:ascii="Times New Roman" w:hAnsi="Times New Roman"/>
          <w:b/>
          <w:bCs/>
          <w:lang w:val="en-GB"/>
        </w:rPr>
        <w:t xml:space="preserve"> meta-analysis</w:t>
      </w:r>
    </w:p>
    <w:p w14:paraId="4658394C" w14:textId="77777777" w:rsidR="005C11A9" w:rsidRDefault="005C11A9" w:rsidP="005C11A9">
      <w:r>
        <w:t xml:space="preserve">To assess biochemical transformation by sea urchins in general and specifically get an estimate of relative faecal carbon content, we performed a meta-analysis of the faeces–food ratio for carbon, nitrogen, carbohydrates, proteins, lipids and calories. We searched the literature using the described keywords (see </w:t>
      </w:r>
      <w:r w:rsidRPr="00D50247">
        <w:rPr>
          <w:i/>
          <w:iCs/>
        </w:rPr>
        <w:t>Defecation meta-analysis</w:t>
      </w:r>
      <w:r>
        <w:t>) in addition to</w:t>
      </w:r>
      <w:r w:rsidRPr="008B5EB3">
        <w:t xml:space="preserve"> </w:t>
      </w:r>
      <w:r>
        <w:t>the listed elements and compounds of interest</w:t>
      </w:r>
      <w:r w:rsidRPr="008B5EB3">
        <w:t>.</w:t>
      </w:r>
      <w:r>
        <w:t xml:space="preserve"> Many relevant papers were already found during the first literature search. We only included studies feeding urchins with intact marine plants (mostly kelps, some other seaweeds and one seagrass). Our search resulted in 13 suitable studies (see </w:t>
      </w:r>
      <w:r w:rsidRPr="00C11DB1">
        <w:rPr>
          <w:i/>
          <w:iCs/>
        </w:rPr>
        <w:t>Supplementary references</w:t>
      </w:r>
      <w:r>
        <w:t>) with data on 12 species from 7 genera of sea urchins (</w:t>
      </w:r>
      <w:proofErr w:type="spellStart"/>
      <w:r>
        <w:t>Camarodonta</w:t>
      </w:r>
      <w:proofErr w:type="spellEnd"/>
      <w:r>
        <w:t xml:space="preserve"> except for one species). </w:t>
      </w:r>
    </w:p>
    <w:p w14:paraId="419AF96B" w14:textId="77777777" w:rsidR="005C11A9" w:rsidRDefault="005C11A9" w:rsidP="005C11A9"/>
    <w:p w14:paraId="715F4B6B" w14:textId="77777777" w:rsidR="005C11A9" w:rsidRDefault="005C11A9" w:rsidP="005C11A9">
      <w:r>
        <w:t xml:space="preserve">Data were extracted from papers and uncertainty recorded as described (see </w:t>
      </w:r>
      <w:r w:rsidRPr="00D50247">
        <w:rPr>
          <w:i/>
          <w:iCs/>
        </w:rPr>
        <w:t>Defecation meta-analysis</w:t>
      </w:r>
      <w:r>
        <w:t xml:space="preserve">). When concentration summaries for food and faeces were given separately with uncertainty, observations were simulated with </w:t>
      </w:r>
      <w:proofErr w:type="spellStart"/>
      <w:proofErr w:type="gramStart"/>
      <w:r w:rsidRPr="00AF3979">
        <w:rPr>
          <w:rFonts w:ascii="Courier New" w:hAnsi="Courier New" w:cs="Courier New"/>
        </w:rPr>
        <w:t>r</w:t>
      </w:r>
      <w:r>
        <w:rPr>
          <w:rFonts w:ascii="Courier New" w:hAnsi="Courier New" w:cs="Courier New"/>
        </w:rPr>
        <w:t>gamma</w:t>
      </w:r>
      <w:proofErr w:type="spellEnd"/>
      <w:r w:rsidRPr="00AF3979">
        <w:rPr>
          <w:rFonts w:ascii="Courier New" w:hAnsi="Courier New" w:cs="Courier New"/>
        </w:rPr>
        <w:t xml:space="preserve">( </w:t>
      </w:r>
      <w:r>
        <w:rPr>
          <w:rFonts w:ascii="Courier New" w:hAnsi="Courier New" w:cs="Courier New"/>
        </w:rPr>
        <w:t>n</w:t>
      </w:r>
      <w:proofErr w:type="gramEnd"/>
      <w:r w:rsidRPr="00AF3979">
        <w:rPr>
          <w:rFonts w:ascii="Courier New" w:hAnsi="Courier New" w:cs="Courier New"/>
        </w:rPr>
        <w:t xml:space="preserve"> , mean</w:t>
      </w:r>
      <w:r>
        <w:rPr>
          <w:rFonts w:ascii="Courier New" w:hAnsi="Courier New" w:cs="Courier New"/>
        </w:rPr>
        <w:t>^2</w:t>
      </w:r>
      <w:r w:rsidRPr="00AF3979">
        <w:rPr>
          <w:rFonts w:ascii="Courier New" w:hAnsi="Courier New" w:cs="Courier New"/>
        </w:rPr>
        <w:t xml:space="preserve"> </w:t>
      </w:r>
      <w:r>
        <w:rPr>
          <w:rFonts w:ascii="Courier New" w:hAnsi="Courier New" w:cs="Courier New"/>
        </w:rPr>
        <w:t>/</w:t>
      </w:r>
      <w:r w:rsidRPr="00AF3979">
        <w:rPr>
          <w:rFonts w:ascii="Courier New" w:hAnsi="Courier New" w:cs="Courier New"/>
        </w:rPr>
        <w:t xml:space="preserve"> sd</w:t>
      </w:r>
      <w:r>
        <w:rPr>
          <w:rFonts w:ascii="Courier New" w:hAnsi="Courier New" w:cs="Courier New"/>
        </w:rPr>
        <w:t>^</w:t>
      </w:r>
      <w:proofErr w:type="gramStart"/>
      <w:r>
        <w:rPr>
          <w:rFonts w:ascii="Courier New" w:hAnsi="Courier New" w:cs="Courier New"/>
        </w:rPr>
        <w:t>2</w:t>
      </w:r>
      <w:r w:rsidRPr="00AF3979">
        <w:rPr>
          <w:rFonts w:ascii="Courier New" w:hAnsi="Courier New" w:cs="Courier New"/>
        </w:rPr>
        <w:t xml:space="preserve"> ,</w:t>
      </w:r>
      <w:proofErr w:type="gramEnd"/>
      <w:r w:rsidRPr="00AF3979">
        <w:rPr>
          <w:rFonts w:ascii="Courier New" w:hAnsi="Courier New" w:cs="Courier New"/>
        </w:rPr>
        <w:t xml:space="preserve"> </w:t>
      </w:r>
      <w:r>
        <w:rPr>
          <w:rFonts w:ascii="Courier New" w:hAnsi="Courier New" w:cs="Courier New"/>
        </w:rPr>
        <w:t>mean / sd^</w:t>
      </w:r>
      <w:proofErr w:type="gramStart"/>
      <w:r>
        <w:rPr>
          <w:rFonts w:ascii="Courier New" w:hAnsi="Courier New" w:cs="Courier New"/>
        </w:rPr>
        <w:t>2</w:t>
      </w:r>
      <w:r w:rsidRPr="00AF3979">
        <w:rPr>
          <w:rFonts w:ascii="Courier New" w:hAnsi="Courier New" w:cs="Courier New"/>
        </w:rPr>
        <w:t xml:space="preserve"> )</w:t>
      </w:r>
      <w:proofErr w:type="gramEnd"/>
      <w:r>
        <w:t xml:space="preserve"> using the smaller of the two sample sizes and the ratio calculated afterwards. When the faeces–food ratio was reported directly, we used a beta prime </w:t>
      </w:r>
      <w:r>
        <w:lastRenderedPageBreak/>
        <w:t xml:space="preserve">distribution, defined as the ratio of gamma distributions. Samples were drawn with </w:t>
      </w:r>
      <w:proofErr w:type="spellStart"/>
      <w:proofErr w:type="gramStart"/>
      <w:r w:rsidRPr="00AF3979">
        <w:rPr>
          <w:rFonts w:ascii="Courier New" w:hAnsi="Courier New" w:cs="Courier New"/>
        </w:rPr>
        <w:t>r</w:t>
      </w:r>
      <w:r>
        <w:rPr>
          <w:rFonts w:ascii="Courier New" w:hAnsi="Courier New" w:cs="Courier New"/>
        </w:rPr>
        <w:t>betapr</w:t>
      </w:r>
      <w:proofErr w:type="spellEnd"/>
      <w:r w:rsidRPr="00AF3979">
        <w:rPr>
          <w:rFonts w:ascii="Courier New" w:hAnsi="Courier New" w:cs="Courier New"/>
        </w:rPr>
        <w:t xml:space="preserve">( </w:t>
      </w:r>
      <w:r>
        <w:rPr>
          <w:rFonts w:ascii="Courier New" w:hAnsi="Courier New" w:cs="Courier New"/>
        </w:rPr>
        <w:t>n</w:t>
      </w:r>
      <w:proofErr w:type="gramEnd"/>
      <w:r w:rsidRPr="00AF3979">
        <w:rPr>
          <w:rFonts w:ascii="Courier New" w:hAnsi="Courier New" w:cs="Courier New"/>
        </w:rPr>
        <w:t xml:space="preserve"> , </w:t>
      </w:r>
      <w:r w:rsidRPr="001A7E0B">
        <w:rPr>
          <w:rFonts w:ascii="Courier New" w:hAnsi="Courier New" w:cs="Courier New"/>
        </w:rPr>
        <w:t xml:space="preserve">mean * </w:t>
      </w:r>
      <w:proofErr w:type="gramStart"/>
      <w:r w:rsidRPr="001A7E0B">
        <w:rPr>
          <w:rFonts w:ascii="Courier New" w:hAnsi="Courier New" w:cs="Courier New"/>
        </w:rPr>
        <w:t>( 1</w:t>
      </w:r>
      <w:proofErr w:type="gramEnd"/>
      <w:r w:rsidRPr="001A7E0B">
        <w:rPr>
          <w:rFonts w:ascii="Courier New" w:hAnsi="Courier New" w:cs="Courier New"/>
        </w:rPr>
        <w:t xml:space="preserve"> + mean * </w:t>
      </w:r>
      <w:proofErr w:type="gramStart"/>
      <w:r w:rsidRPr="001A7E0B">
        <w:rPr>
          <w:rFonts w:ascii="Courier New" w:hAnsi="Courier New" w:cs="Courier New"/>
        </w:rPr>
        <w:t>( 1</w:t>
      </w:r>
      <w:proofErr w:type="gramEnd"/>
      <w:r w:rsidRPr="001A7E0B">
        <w:rPr>
          <w:rFonts w:ascii="Courier New" w:hAnsi="Courier New" w:cs="Courier New"/>
        </w:rPr>
        <w:t xml:space="preserve"> + </w:t>
      </w:r>
      <w:proofErr w:type="gramStart"/>
      <w:r w:rsidRPr="001A7E0B">
        <w:rPr>
          <w:rFonts w:ascii="Courier New" w:hAnsi="Courier New" w:cs="Courier New"/>
        </w:rPr>
        <w:t>mean )</w:t>
      </w:r>
      <w:proofErr w:type="gramEnd"/>
      <w:r w:rsidRPr="001A7E0B">
        <w:rPr>
          <w:rFonts w:ascii="Courier New" w:hAnsi="Courier New" w:cs="Courier New"/>
        </w:rPr>
        <w:t xml:space="preserve"> / sd^</w:t>
      </w:r>
      <w:proofErr w:type="gramStart"/>
      <w:r w:rsidRPr="001A7E0B">
        <w:rPr>
          <w:rFonts w:ascii="Courier New" w:hAnsi="Courier New" w:cs="Courier New"/>
        </w:rPr>
        <w:t>2 )</w:t>
      </w:r>
      <w:proofErr w:type="gramEnd"/>
      <w:r>
        <w:rPr>
          <w:rFonts w:ascii="Courier New" w:hAnsi="Courier New" w:cs="Courier New"/>
        </w:rPr>
        <w:t xml:space="preserve"> , </w:t>
      </w:r>
      <w:r w:rsidRPr="001A7E0B">
        <w:rPr>
          <w:rFonts w:ascii="Courier New" w:hAnsi="Courier New" w:cs="Courier New"/>
        </w:rPr>
        <w:t xml:space="preserve">2 + mean * </w:t>
      </w:r>
      <w:proofErr w:type="gramStart"/>
      <w:r w:rsidRPr="001A7E0B">
        <w:rPr>
          <w:rFonts w:ascii="Courier New" w:hAnsi="Courier New" w:cs="Courier New"/>
        </w:rPr>
        <w:t>( 1</w:t>
      </w:r>
      <w:proofErr w:type="gramEnd"/>
      <w:r w:rsidRPr="001A7E0B">
        <w:rPr>
          <w:rFonts w:ascii="Courier New" w:hAnsi="Courier New" w:cs="Courier New"/>
        </w:rPr>
        <w:t xml:space="preserve"> + </w:t>
      </w:r>
      <w:proofErr w:type="gramStart"/>
      <w:r w:rsidRPr="001A7E0B">
        <w:rPr>
          <w:rFonts w:ascii="Courier New" w:hAnsi="Courier New" w:cs="Courier New"/>
        </w:rPr>
        <w:t>mean )</w:t>
      </w:r>
      <w:proofErr w:type="gramEnd"/>
      <w:r w:rsidRPr="001A7E0B">
        <w:rPr>
          <w:rFonts w:ascii="Courier New" w:hAnsi="Courier New" w:cs="Courier New"/>
        </w:rPr>
        <w:t xml:space="preserve"> / sd^</w:t>
      </w:r>
      <w:proofErr w:type="gramStart"/>
      <w:r w:rsidRPr="001A7E0B">
        <w:rPr>
          <w:rFonts w:ascii="Courier New" w:hAnsi="Courier New" w:cs="Courier New"/>
        </w:rPr>
        <w:t>2</w:t>
      </w:r>
      <w:r>
        <w:rPr>
          <w:rFonts w:ascii="Courier New" w:hAnsi="Courier New" w:cs="Courier New"/>
        </w:rPr>
        <w:t xml:space="preserve"> </w:t>
      </w:r>
      <w:r w:rsidRPr="00AF3979">
        <w:rPr>
          <w:rFonts w:ascii="Courier New" w:hAnsi="Courier New" w:cs="Courier New"/>
        </w:rPr>
        <w:t>)</w:t>
      </w:r>
      <w:proofErr w:type="gramEnd"/>
      <w:r>
        <w:t xml:space="preserve"> from </w:t>
      </w:r>
      <w:proofErr w:type="spellStart"/>
      <w:r>
        <w:t>extraDistr</w:t>
      </w:r>
      <w:proofErr w:type="spellEnd"/>
      <w:r>
        <w:t>. This resulted in 1393 observations to which we added our 68 observations of paired kelp and faecal carbon and nitrogen, making 1461 in total.</w:t>
      </w:r>
    </w:p>
    <w:p w14:paraId="6FDD47FF" w14:textId="77777777" w:rsidR="005C11A9" w:rsidRDefault="005C11A9" w:rsidP="005C11A9"/>
    <w:p w14:paraId="171FF2B5" w14:textId="77777777" w:rsidR="005C11A9" w:rsidRPr="00031620" w:rsidRDefault="005C11A9" w:rsidP="005C11A9">
      <w:r>
        <w:t>Data on the six different elements and compounds are all expressed as faeces–food ratios and therefore on the same response scale. We analysed this ratio (</w:t>
      </w:r>
      <w:r w:rsidRPr="00A86B0D">
        <w:rPr>
          <w:i/>
          <w:iCs/>
        </w:rPr>
        <w:t>r</w:t>
      </w:r>
      <w:r>
        <w:t>) using a single hierarchical model with partial pooling across functional groups (</w:t>
      </w:r>
      <w:r w:rsidRPr="006A5984">
        <w:rPr>
          <w:i/>
          <w:iCs/>
        </w:rPr>
        <w:t>F</w:t>
      </w:r>
      <w:r>
        <w:t>), genera (</w:t>
      </w:r>
      <w:r w:rsidRPr="006A5984">
        <w:rPr>
          <w:i/>
          <w:iCs/>
        </w:rPr>
        <w:t>G</w:t>
      </w:r>
      <w:r>
        <w:t>), species (</w:t>
      </w:r>
      <w:r w:rsidRPr="006A5984">
        <w:rPr>
          <w:i/>
          <w:iCs/>
        </w:rPr>
        <w:t>S</w:t>
      </w:r>
      <w:r>
        <w:t>) and references (</w:t>
      </w:r>
      <w:r w:rsidRPr="006A5984">
        <w:rPr>
          <w:i/>
          <w:iCs/>
        </w:rPr>
        <w:t>R</w:t>
      </w:r>
      <w:r>
        <w:t>) (cf. Equation 6) within each element or compound (</w:t>
      </w:r>
      <w:r>
        <w:rPr>
          <w:i/>
          <w:iCs/>
        </w:rPr>
        <w:t>E</w:t>
      </w:r>
      <w:r>
        <w:t>):</w:t>
      </w:r>
    </w:p>
    <w:p w14:paraId="3FAEC0FA" w14:textId="77777777" w:rsidR="005C11A9" w:rsidRDefault="005C11A9" w:rsidP="005C11A9"/>
    <w:p w14:paraId="2E2E0BA4" w14:textId="77777777" w:rsidR="005C11A9" w:rsidRDefault="00000000" w:rsidP="005C11A9">
      <w:pPr>
        <w:tabs>
          <w:tab w:val="right" w:pos="9026"/>
        </w:tabs>
        <w:rPr>
          <w:i/>
        </w:rPr>
      </w:pPr>
      <m:oMath>
        <m:sSub>
          <m:sSubPr>
            <m:ctrlPr>
              <w:rPr>
                <w:rFonts w:ascii="Cambria Math" w:hAnsi="Cambria Math"/>
                <w:i/>
                <w:kern w:val="2"/>
              </w:rPr>
            </m:ctrlPr>
          </m:sSubPr>
          <m:e>
            <m:r>
              <w:rPr>
                <w:rFonts w:ascii="Cambria Math" w:hAnsi="Cambria Math"/>
              </w:rPr>
              <m:t>r</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Beta'</m:t>
        </m:r>
        <m:r>
          <w:rPr>
            <w:rFonts w:ascii="Cambria Math" w:hAnsi="Cambria Math"/>
            <w:lang w:bidi="he-IL"/>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ν</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ctrlPr>
              <w:rPr>
                <w:rFonts w:ascii="Cambria Math" w:hAnsi="Cambria Math"/>
                <w:i/>
              </w:rPr>
            </m:ctrlPr>
          </m:e>
        </m:d>
        <m:r>
          <w:rPr>
            <w:rFonts w:ascii="Cambria Math" w:hAnsi="Cambria Math"/>
            <w:lang w:bidi="he-IL"/>
          </w:rPr>
          <m:t xml:space="preserve">,  </m:t>
        </m:r>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ν</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r>
          <w:rPr>
            <w:rFonts w:ascii="Cambria Math" w:hAnsi="Cambria Math"/>
            <w:lang w:bidi="he-IL"/>
          </w:rPr>
          <m:t xml:space="preserve"> )</m:t>
        </m:r>
      </m:oMath>
      <w:r w:rsidR="005C11A9" w:rsidRPr="00730DE0">
        <w:rPr>
          <w:rFonts w:eastAsiaTheme="minorEastAsia"/>
          <w:lang w:bidi="he-IL"/>
        </w:rPr>
        <w:tab/>
        <w:t>(</w:t>
      </w:r>
      <w:r w:rsidR="005C11A9">
        <w:rPr>
          <w:rFonts w:eastAsiaTheme="minorEastAsia"/>
          <w:lang w:bidi="he-IL"/>
        </w:rPr>
        <w:t>13</w:t>
      </w:r>
      <w:r w:rsidR="005C11A9" w:rsidRPr="00730DE0">
        <w:rPr>
          <w:rFonts w:eastAsiaTheme="minorEastAsia"/>
          <w:lang w:bidi="he-IL"/>
        </w:rPr>
        <w:t>)</w:t>
      </w:r>
      <w:r w:rsidR="005C11A9" w:rsidRPr="00730DE0">
        <w:rPr>
          <w:i/>
        </w:rPr>
        <w:t xml:space="preserve"> </w:t>
      </w:r>
    </w:p>
    <w:p w14:paraId="37815DBB" w14:textId="77777777" w:rsidR="005C11A9" w:rsidRPr="0035653C" w:rsidRDefault="005C11A9" w:rsidP="005C11A9">
      <w:pPr>
        <w:tabs>
          <w:tab w:val="right" w:pos="9026"/>
        </w:tabs>
        <w:rPr>
          <w:rFonts w:eastAsiaTheme="minorEastAsia"/>
          <w:lang w:bidi="he-IL"/>
        </w:rPr>
      </w:pPr>
      <m:oMathPara>
        <m:oMathParaPr>
          <m:jc m:val="left"/>
        </m:oMathParaPr>
        <m:oMath>
          <m:r>
            <m:rPr>
              <m:sty m:val="p"/>
            </m:rPr>
            <w:rPr>
              <w:rFonts w:ascii="Cambria Math" w:hAnsi="Cambria Math"/>
            </w:rPr>
            <m:t>ln</m:t>
          </m:r>
          <m:r>
            <w:rPr>
              <w:rFonts w:ascii="Cambria Math" w:hAnsi="Cambria Math"/>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xml:space="preserve">= </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E</m:t>
                  </m:r>
                </m:e>
                <m:sub>
                  <m:r>
                    <w:rPr>
                      <w:rFonts w:ascii="Cambria Math" w:hAnsi="Cambria Math"/>
                      <w:lang w:bidi="he-IL"/>
                    </w:rPr>
                    <m:t>i</m:t>
                  </m:r>
                </m:sub>
              </m:sSub>
            </m:sub>
          </m:sSub>
          <m:r>
            <w:rPr>
              <w:rFonts w:ascii="Cambria Math" w:hAnsi="Cambria Math"/>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E</m:t>
                  </m:r>
                </m:e>
                <m:sub>
                  <m:r>
                    <w:rPr>
                      <w:rFonts w:ascii="Cambria Math" w:hAnsi="Cambria Math"/>
                      <w:lang w:bidi="he-IL"/>
                    </w:rPr>
                    <m:t>i</m:t>
                  </m:r>
                </m:sub>
              </m:sSub>
              <m:r>
                <w:rPr>
                  <w:rFonts w:ascii="Cambria Math" w:hAnsi="Cambria Math"/>
                  <w:kern w:val="2"/>
                </w:rPr>
                <m:t>,</m:t>
              </m:r>
              <m:sSub>
                <m:sSubPr>
                  <m:ctrlPr>
                    <w:rPr>
                      <w:rFonts w:ascii="Cambria Math" w:hAnsi="Cambria Math"/>
                      <w:i/>
                      <w:kern w:val="2"/>
                    </w:rPr>
                  </m:ctrlPr>
                </m:sSubPr>
                <m:e>
                  <m:r>
                    <w:rPr>
                      <w:rFonts w:ascii="Cambria Math" w:hAnsi="Cambria Math"/>
                      <w:lang w:bidi="he-IL"/>
                    </w:rPr>
                    <m:t>F</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E</m:t>
                  </m:r>
                </m:e>
                <m:sub>
                  <m:r>
                    <w:rPr>
                      <w:rFonts w:ascii="Cambria Math" w:hAnsi="Cambria Math"/>
                      <w:lang w:bidi="he-IL"/>
                    </w:rPr>
                    <m:t>i</m:t>
                  </m:r>
                </m:sub>
              </m:sSub>
              <m:r>
                <w:rPr>
                  <w:rFonts w:ascii="Cambria Math" w:hAnsi="Cambria Math"/>
                  <w:kern w:val="2"/>
                </w:rPr>
                <m:t>,</m:t>
              </m:r>
              <m:sSub>
                <m:sSubPr>
                  <m:ctrlPr>
                    <w:rPr>
                      <w:rFonts w:ascii="Cambria Math" w:hAnsi="Cambria Math"/>
                      <w:i/>
                      <w:kern w:val="2"/>
                    </w:rPr>
                  </m:ctrlPr>
                </m:sSubPr>
                <m:e>
                  <m:r>
                    <w:rPr>
                      <w:rFonts w:ascii="Cambria Math" w:hAnsi="Cambria Math"/>
                      <w:lang w:bidi="he-IL"/>
                    </w:rPr>
                    <m:t>G</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E</m:t>
                      </m:r>
                    </m:e>
                    <m:sub>
                      <m:r>
                        <w:rPr>
                          <w:rFonts w:ascii="Cambria Math" w:hAnsi="Cambria Math"/>
                          <w:lang w:bidi="he-IL"/>
                        </w:rPr>
                        <m:t>i</m:t>
                      </m:r>
                    </m:sub>
                  </m:sSub>
                  <m:r>
                    <w:rPr>
                      <w:rFonts w:ascii="Cambria Math" w:hAnsi="Cambria Math"/>
                      <w:lang w:bidi="he-IL"/>
                    </w:rPr>
                    <m:t>,S</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E</m:t>
                      </m:r>
                    </m:e>
                    <m:sub>
                      <m:r>
                        <w:rPr>
                          <w:rFonts w:ascii="Cambria Math" w:hAnsi="Cambria Math"/>
                          <w:lang w:bidi="he-IL"/>
                        </w:rPr>
                        <m:t>i</m:t>
                      </m:r>
                    </m:sub>
                  </m:sSub>
                  <m:r>
                    <w:rPr>
                      <w:rFonts w:ascii="Cambria Math" w:hAnsi="Cambria Math"/>
                      <w:lang w:bidi="he-IL"/>
                    </w:rPr>
                    <m:t>,R</m:t>
                  </m:r>
                </m:e>
                <m:sub>
                  <m:r>
                    <w:rPr>
                      <w:rFonts w:ascii="Cambria Math" w:hAnsi="Cambria Math"/>
                      <w:lang w:bidi="he-IL"/>
                    </w:rPr>
                    <m:t>i</m:t>
                  </m:r>
                </m:sub>
              </m:sSub>
            </m:sub>
          </m:sSub>
        </m:oMath>
      </m:oMathPara>
    </w:p>
    <w:p w14:paraId="78F5AFE3"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E</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acc>
            <m:accPr>
              <m:chr m:val="̅"/>
              <m:ctrlPr>
                <w:rPr>
                  <w:rFonts w:ascii="Cambria Math" w:hAnsi="Cambria Math"/>
                </w:rPr>
              </m:ctrlPr>
            </m:accPr>
            <m:e>
              <m:r>
                <w:rPr>
                  <w:rFonts w:ascii="Cambria Math" w:hAnsi="Cambria Math"/>
                  <w:lang w:bidi="he-IL"/>
                </w:rPr>
                <m:t>α</m:t>
              </m:r>
            </m:e>
          </m:ac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E</m:t>
              </m:r>
            </m:sub>
          </m:sSub>
          <m:r>
            <w:rPr>
              <w:rFonts w:ascii="Cambria Math" w:hAnsi="Cambria Math"/>
              <w:lang w:bidi="he-IL"/>
            </w:rPr>
            <m:t xml:space="preserve"> )</m:t>
          </m:r>
        </m:oMath>
      </m:oMathPara>
    </w:p>
    <w:p w14:paraId="04699952"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E,F</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E,F</m:t>
              </m:r>
            </m:sub>
          </m:sSub>
          <m:r>
            <w:rPr>
              <w:rFonts w:ascii="Cambria Math" w:hAnsi="Cambria Math"/>
              <w:lang w:bidi="he-IL"/>
            </w:rPr>
            <m:t xml:space="preserve"> )</m:t>
          </m:r>
        </m:oMath>
      </m:oMathPara>
    </w:p>
    <w:p w14:paraId="622B8A05"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E,G</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E,G</m:t>
              </m:r>
            </m:sub>
          </m:sSub>
          <m:r>
            <w:rPr>
              <w:rFonts w:ascii="Cambria Math" w:hAnsi="Cambria Math"/>
              <w:lang w:bidi="he-IL"/>
            </w:rPr>
            <m:t xml:space="preserve"> )</m:t>
          </m:r>
        </m:oMath>
      </m:oMathPara>
    </w:p>
    <w:p w14:paraId="3B5ADA9A"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E,S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E,S</m:t>
              </m:r>
            </m:sub>
          </m:sSub>
          <m:r>
            <w:rPr>
              <w:rFonts w:ascii="Cambria Math" w:hAnsi="Cambria Math"/>
              <w:lang w:bidi="he-IL"/>
            </w:rPr>
            <m:t xml:space="preserve"> )</m:t>
          </m:r>
        </m:oMath>
      </m:oMathPara>
    </w:p>
    <w:p w14:paraId="2781184B" w14:textId="77777777" w:rsidR="005C11A9" w:rsidRPr="00D832F9" w:rsidRDefault="00000000" w:rsidP="005C11A9">
      <w:pPr>
        <w:tabs>
          <w:tab w:val="right" w:pos="9026"/>
        </w:tabs>
        <w:rPr>
          <w:rFonts w:eastAsiaTheme="minorEastAsia"/>
          <w:lang w:bidi="he-IL"/>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E,R</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E,R</m:t>
              </m:r>
            </m:sub>
          </m:sSub>
          <m:r>
            <w:rPr>
              <w:rFonts w:ascii="Cambria Math" w:hAnsi="Cambria Math"/>
              <w:lang w:bidi="he-IL"/>
            </w:rPr>
            <m:t xml:space="preserve"> )</m:t>
          </m:r>
        </m:oMath>
      </m:oMathPara>
    </w:p>
    <w:p w14:paraId="1E8DC0A0" w14:textId="77777777" w:rsidR="005C11A9" w:rsidRPr="00D832F9" w:rsidRDefault="00000000" w:rsidP="005C11A9">
      <w:pPr>
        <w:tabs>
          <w:tab w:val="right" w:pos="9026"/>
        </w:tabs>
        <w:rPr>
          <w:rFonts w:eastAsiaTheme="minorEastAsia"/>
          <w:iCs/>
        </w:rPr>
      </w:pPr>
      <m:oMathPara>
        <m:oMathParaPr>
          <m:jc m:val="left"/>
        </m:oMathParaPr>
        <m:oMath>
          <m:func>
            <m:funcPr>
              <m:ctrlPr>
                <w:rPr>
                  <w:rFonts w:ascii="Cambria Math" w:hAnsi="Cambria Math"/>
                  <w:i/>
                </w:rPr>
              </m:ctrlPr>
            </m:funcPr>
            <m:fName>
              <m:r>
                <m:rPr>
                  <m:sty m:val="p"/>
                </m:rPr>
                <w:rPr>
                  <w:rFonts w:ascii="Cambria Math" w:hAnsi="Cambria Math"/>
                </w:rPr>
                <m:t>ln</m:t>
              </m:r>
            </m:fName>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fun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acc>
            <m:accPr>
              <m:chr m:val="̅"/>
              <m:ctrlPr>
                <w:rPr>
                  <w:rFonts w:ascii="Cambria Math" w:hAnsi="Cambria Math"/>
                </w:rPr>
              </m:ctrlPr>
            </m:accPr>
            <m:e>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ν</m:t>
                  </m:r>
                </m:e>
              </m:func>
            </m:e>
          </m:ac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func>
                <m:funcPr>
                  <m:ctrlPr>
                    <w:rPr>
                      <w:rFonts w:ascii="Cambria Math" w:hAnsi="Cambria Math"/>
                      <w:i/>
                    </w:rPr>
                  </m:ctrlPr>
                </m:funcPr>
                <m:fName>
                  <m:r>
                    <m:rPr>
                      <m:sty m:val="p"/>
                    </m:rPr>
                    <w:rPr>
                      <w:rFonts w:ascii="Cambria Math" w:hAnsi="Cambria Math"/>
                      <w:lang w:bidi="he-IL"/>
                    </w:rPr>
                    <m:t>ln</m:t>
                  </m:r>
                </m:fName>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func>
            </m:sub>
          </m:sSub>
          <m:r>
            <w:rPr>
              <w:rFonts w:ascii="Cambria Math" w:hAnsi="Cambria Math"/>
              <w:lang w:bidi="he-IL"/>
            </w:rPr>
            <m:t xml:space="preserve"> )</m:t>
          </m:r>
        </m:oMath>
      </m:oMathPara>
    </w:p>
    <w:p w14:paraId="3F2389A0" w14:textId="77777777" w:rsidR="005C11A9" w:rsidRPr="00BA7D3D" w:rsidRDefault="00000000" w:rsidP="005C11A9">
      <w:pPr>
        <w:tabs>
          <w:tab w:val="right" w:pos="9026"/>
        </w:tabs>
        <w:rPr>
          <w:rFonts w:eastAsiaTheme="minorEastAsia"/>
          <w:lang w:bidi="he-IL"/>
        </w:rPr>
      </w:pPr>
      <m:oMathPara>
        <m:oMathParaPr>
          <m:jc m:val="left"/>
        </m:oMathParaPr>
        <m:oMath>
          <m:acc>
            <m:accPr>
              <m:chr m:val="̅"/>
              <m:ctrlPr>
                <w:rPr>
                  <w:rFonts w:ascii="Cambria Math" w:hAnsi="Cambria Math"/>
                </w:rPr>
              </m:ctrlPr>
            </m:accPr>
            <m:e>
              <m:r>
                <w:rPr>
                  <w:rFonts w:ascii="Cambria Math" w:hAnsi="Cambria Math"/>
                  <w:lang w:bidi="he-IL"/>
                </w:rPr>
                <m:t>α</m:t>
              </m:r>
            </m:e>
          </m:ac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 0.5 )</m:t>
          </m:r>
        </m:oMath>
      </m:oMathPara>
    </w:p>
    <w:p w14:paraId="51638E40" w14:textId="77777777" w:rsidR="005C11A9" w:rsidRPr="00BA7D3D" w:rsidRDefault="00000000" w:rsidP="005C11A9">
      <w:pPr>
        <w:tabs>
          <w:tab w:val="right" w:pos="9026"/>
        </w:tabs>
        <w:rPr>
          <w:rFonts w:eastAsiaTheme="minorEastAsia"/>
          <w:lang w:bidi="he-IL"/>
        </w:rPr>
      </w:pPr>
      <m:oMathPara>
        <m:oMathParaPr>
          <m:jc m:val="left"/>
        </m:oMathParaPr>
        <m:oMath>
          <m:acc>
            <m:accPr>
              <m:chr m:val="̅"/>
              <m:ctrlPr>
                <w:rPr>
                  <w:rFonts w:ascii="Cambria Math" w:hAnsi="Cambria Math"/>
                </w:rPr>
              </m:ctrlPr>
            </m:accPr>
            <m:e>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ν</m:t>
                  </m:r>
                </m:e>
              </m:func>
            </m:e>
          </m:ac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func>
            <m:funcPr>
              <m:ctrlPr>
                <w:rPr>
                  <w:rFonts w:ascii="Cambria Math" w:hAnsi="Cambria Math"/>
                </w:rPr>
              </m:ctrlPr>
            </m:funcPr>
            <m:fName>
              <m:r>
                <m:rPr>
                  <m:sty m:val="p"/>
                </m:rPr>
                <w:rPr>
                  <w:rFonts w:ascii="Cambria Math" w:hAnsi="Cambria Math"/>
                  <w:lang w:bidi="he-IL"/>
                </w:rPr>
                <m:t>ln</m:t>
              </m:r>
              <m:ctrlPr>
                <w:rPr>
                  <w:rFonts w:ascii="Cambria Math" w:hAnsi="Cambria Math"/>
                  <w:i/>
                </w:rPr>
              </m:ctrlPr>
            </m:fName>
            <m:e>
              <m:r>
                <w:rPr>
                  <w:rFonts w:ascii="Cambria Math" w:hAnsi="Cambria Math"/>
                  <w:lang w:bidi="he-IL"/>
                </w:rPr>
                <m:t>20</m:t>
              </m:r>
            </m:e>
          </m:func>
          <m:r>
            <w:rPr>
              <w:rFonts w:ascii="Cambria Math" w:hAnsi="Cambria Math"/>
              <w:lang w:bidi="he-IL"/>
            </w:rPr>
            <m:t xml:space="preserve"> , 0.5 )</m:t>
          </m:r>
        </m:oMath>
      </m:oMathPara>
    </w:p>
    <w:p w14:paraId="7354FFE5" w14:textId="77777777" w:rsidR="005C11A9" w:rsidRPr="00DD7D3A" w:rsidRDefault="00000000" w:rsidP="005C11A9">
      <w:pPr>
        <w:tabs>
          <w:tab w:val="right" w:pos="9026"/>
        </w:tabs>
        <w:rPr>
          <w:rFonts w:eastAsiaTheme="minorEastAsia"/>
          <w:iCs/>
        </w:rPr>
      </w:pPr>
      <m:oMath>
        <m:sSub>
          <m:sSubPr>
            <m:ctrlPr>
              <w:rPr>
                <w:rFonts w:ascii="Cambria Math" w:hAnsi="Cambria Math"/>
                <w:i/>
              </w:rPr>
            </m:ctrlPr>
          </m:sSubPr>
          <m:e>
            <m:r>
              <w:rPr>
                <w:rFonts w:ascii="Cambria Math" w:hAnsi="Cambria Math"/>
                <w:lang w:bidi="he-IL"/>
              </w:rPr>
              <m:t>σ</m:t>
            </m:r>
          </m:e>
          <m:sub>
            <m:r>
              <w:rPr>
                <w:rFonts w:ascii="Cambria Math" w:hAnsi="Cambria Math"/>
                <w:lang w:bidi="he-IL"/>
              </w:rPr>
              <m:t>E</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E,F</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E,G</m:t>
            </m:r>
          </m:sub>
        </m:sSub>
        <m:r>
          <w:rPr>
            <w:rFonts w:ascii="Cambria Math" w:hAnsi="Cambria Math"/>
            <w:lang w:bidi="he-IL"/>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E,S</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E,R</m:t>
            </m:r>
          </m:sub>
        </m:sSub>
        <m:r>
          <w:rPr>
            <w:rFonts w:ascii="Cambria Math" w:hAnsi="Cambria Math"/>
          </w:rPr>
          <m:t>,</m:t>
        </m:r>
        <m:sSub>
          <m:sSubPr>
            <m:ctrlPr>
              <w:rPr>
                <w:rFonts w:ascii="Cambria Math" w:hAnsi="Cambria Math"/>
                <w:i/>
              </w:rPr>
            </m:ctrlPr>
          </m:sSubPr>
          <m:e>
            <m:r>
              <w:rPr>
                <w:rFonts w:ascii="Cambria Math" w:hAnsi="Cambria Math"/>
                <w:lang w:bidi="he-IL"/>
              </w:rPr>
              <m:t>σ</m:t>
            </m:r>
          </m:e>
          <m:sub>
            <m:func>
              <m:funcPr>
                <m:ctrlPr>
                  <w:rPr>
                    <w:rFonts w:ascii="Cambria Math" w:hAnsi="Cambria Math"/>
                    <w:i/>
                  </w:rPr>
                </m:ctrlPr>
              </m:funcPr>
              <m:fName>
                <m:r>
                  <m:rPr>
                    <m:sty m:val="p"/>
                  </m:rPr>
                  <w:rPr>
                    <w:rFonts w:ascii="Cambria Math" w:hAnsi="Cambria Math"/>
                    <w:lang w:bidi="he-IL"/>
                  </w:rPr>
                  <m:t>ln</m:t>
                </m:r>
              </m:fName>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func>
          </m:sub>
        </m:sSub>
        <m:r>
          <w:rPr>
            <w:rFonts w:ascii="Cambria Math" w:hAnsi="Cambria Math"/>
          </w:rPr>
          <m:t xml:space="preserve"> </m:t>
        </m:r>
        <m:r>
          <w:rPr>
            <w:rFonts w:ascii="Cambria Math" w:hAnsi="Cambria Math"/>
            <w:lang w:bidi="he-IL"/>
          </w:rPr>
          <m:t xml:space="preserve">~ </m:t>
        </m:r>
        <m:sSub>
          <m:sSubPr>
            <m:ctrlPr>
              <w:rPr>
                <w:rFonts w:ascii="Cambria Math" w:hAnsi="Cambria Math"/>
                <w:i/>
              </w:rPr>
            </m:ctrlPr>
          </m:sSubPr>
          <m:e>
            <m:r>
              <m:rPr>
                <m:sty m:val="p"/>
              </m:rPr>
              <w:rPr>
                <w:rFonts w:ascii="Cambria Math" w:hAnsi="Cambria Math"/>
                <w:lang w:bidi="he-IL"/>
              </w:rPr>
              <m:t>Normal</m:t>
            </m:r>
          </m:e>
          <m:sub>
            <m:r>
              <w:rPr>
                <w:rFonts w:ascii="Cambria Math" w:hAnsi="Cambria Math"/>
                <w:lang w:bidi="he-IL"/>
              </w:rPr>
              <m:t>0,∞</m:t>
            </m:r>
          </m:sub>
        </m:sSub>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 0.5 )</m:t>
        </m:r>
      </m:oMath>
      <w:r w:rsidR="005C11A9" w:rsidRPr="004F4EE2">
        <w:rPr>
          <w:rFonts w:eastAsiaTheme="minorEastAsia"/>
          <w:lang w:bidi="he-IL"/>
        </w:rPr>
        <w:tab/>
      </w:r>
    </w:p>
    <w:p w14:paraId="1EE9DB72" w14:textId="77777777" w:rsidR="005C11A9" w:rsidRPr="00285D98" w:rsidRDefault="005C11A9" w:rsidP="005C11A9">
      <w:pPr>
        <w:rPr>
          <w:rFonts w:eastAsiaTheme="minorEastAsia"/>
          <w:iCs/>
          <w:lang w:bidi="he-IL"/>
        </w:rPr>
      </w:pPr>
    </w:p>
    <w:p w14:paraId="0C94636F" w14:textId="77777777" w:rsidR="005C11A9" w:rsidRDefault="005C11A9" w:rsidP="005C11A9">
      <w:pPr>
        <w:rPr>
          <w:rFonts w:eastAsiaTheme="minorEastAsia"/>
          <w:iCs/>
        </w:rPr>
      </w:pPr>
      <w:r>
        <w:t xml:space="preserve">where </w:t>
      </w:r>
      <w:r w:rsidRPr="009E59A9">
        <w:rPr>
          <w:i/>
          <w:iCs/>
        </w:rPr>
        <w:t>r</w:t>
      </w:r>
      <w:r>
        <w:t xml:space="preserve"> is described by a beta prime distribution with mean </w:t>
      </w:r>
      <w:r w:rsidRPr="009C7119">
        <w:rPr>
          <w:i/>
          <w:iCs/>
        </w:rPr>
        <w:t>μ</w:t>
      </w:r>
      <w:r>
        <w:t xml:space="preserve"> and precision </w:t>
      </w:r>
      <w:r w:rsidRPr="009C7119">
        <w:rPr>
          <w:i/>
          <w:iCs/>
        </w:rPr>
        <w:t>ν</w:t>
      </w:r>
      <w:r>
        <w:t xml:space="preserve">. The prior for </w:t>
      </w:r>
      <w:r>
        <w:rPr>
          <w:i/>
          <w:iCs/>
        </w:rPr>
        <w:t>r</w:t>
      </w:r>
      <w:r>
        <w:t xml:space="preserve"> is centred on 0 in log space which is equivalent to </w:t>
      </w:r>
      <w:proofErr w:type="gramStart"/>
      <w:r>
        <w:t>a faeces</w:t>
      </w:r>
      <w:proofErr w:type="gramEnd"/>
      <w:r>
        <w:t>–food ratio of 1. This represents the prior expectation that urchins do not biochemically transform kelp (assumption 2 of the hypothesis).</w:t>
      </w:r>
    </w:p>
    <w:p w14:paraId="33B74396" w14:textId="77777777" w:rsidR="005C11A9" w:rsidRPr="00285D98" w:rsidRDefault="005C11A9" w:rsidP="005C11A9">
      <w:pPr>
        <w:rPr>
          <w:rFonts w:eastAsiaTheme="minorEastAsia"/>
          <w:iCs/>
        </w:rPr>
      </w:pPr>
    </w:p>
    <w:p w14:paraId="18A8960E" w14:textId="77777777" w:rsidR="005C11A9" w:rsidRDefault="005C11A9" w:rsidP="005C11A9">
      <w:pPr>
        <w:pStyle w:val="ListParagraph"/>
        <w:numPr>
          <w:ilvl w:val="1"/>
          <w:numId w:val="4"/>
        </w:numPr>
        <w:ind w:left="567" w:hanging="567"/>
        <w:rPr>
          <w:rFonts w:ascii="Times New Roman" w:hAnsi="Times New Roman"/>
          <w:b/>
          <w:bCs/>
          <w:lang w:val="en-GB"/>
        </w:rPr>
      </w:pPr>
      <w:r w:rsidRPr="001E6D5A">
        <w:rPr>
          <w:rFonts w:ascii="Times New Roman" w:hAnsi="Times New Roman"/>
          <w:b/>
          <w:bCs/>
          <w:lang w:val="en-GB"/>
        </w:rPr>
        <w:t xml:space="preserve">Amphipod </w:t>
      </w:r>
      <w:r>
        <w:rPr>
          <w:rFonts w:ascii="Times New Roman" w:hAnsi="Times New Roman"/>
          <w:b/>
          <w:bCs/>
          <w:lang w:val="en-GB"/>
        </w:rPr>
        <w:t>feeding preference</w:t>
      </w:r>
    </w:p>
    <w:p w14:paraId="16915248" w14:textId="77777777" w:rsidR="005C11A9" w:rsidRDefault="005C11A9" w:rsidP="005C11A9">
      <w:r>
        <w:t xml:space="preserve">Amphipods feeding preference was measured in no-choice assays with fresh </w:t>
      </w:r>
      <w:r w:rsidRPr="10371CCE">
        <w:rPr>
          <w:i/>
          <w:iCs/>
        </w:rPr>
        <w:t xml:space="preserve">L. </w:t>
      </w:r>
      <w:proofErr w:type="spellStart"/>
      <w:r w:rsidRPr="10371CCE">
        <w:rPr>
          <w:i/>
          <w:iCs/>
        </w:rPr>
        <w:t>hyperborea</w:t>
      </w:r>
      <w:proofErr w:type="spellEnd"/>
      <w:r>
        <w:t xml:space="preserve"> and </w:t>
      </w:r>
      <w:r w:rsidRPr="00AE442E">
        <w:rPr>
          <w:i/>
          <w:iCs/>
        </w:rPr>
        <w:t xml:space="preserve">S. </w:t>
      </w:r>
      <w:proofErr w:type="spellStart"/>
      <w:r w:rsidRPr="00AE442E">
        <w:rPr>
          <w:i/>
          <w:iCs/>
        </w:rPr>
        <w:t>droebachiensis</w:t>
      </w:r>
      <w:proofErr w:type="spellEnd"/>
      <w:r>
        <w:t xml:space="preserve"> faeces and choice assays with reconstituted kelp and faeces. The aim of the no-choice experiments was to test for differences in absolute grazing under the most realistic setting. We expected grazing on fresh kelp and faeces to be influenced both by physical differences because </w:t>
      </w:r>
      <w:proofErr w:type="spellStart"/>
      <w:r>
        <w:t>mesograzers</w:t>
      </w:r>
      <w:proofErr w:type="spellEnd"/>
      <w:r>
        <w:t xml:space="preserve"> may be unable to handle intact kelp </w:t>
      </w:r>
      <w:r>
        <w:fldChar w:fldCharType="begin"/>
      </w:r>
      <w:r>
        <w:instrText xml:space="preserve">ADDIN BEC{Wessels et al., 2006 #94033; </w:instrText>
      </w:r>
      <w:r w:rsidRPr="002D0CC6">
        <w:instrText>Molis et al., 2010 #7542}</w:instrText>
      </w:r>
      <w:r>
        <w:fldChar w:fldCharType="separate"/>
      </w:r>
      <w:r>
        <w:t>(Wessels et al. 2006, Molis et al. 2010)</w:t>
      </w:r>
      <w:r>
        <w:fldChar w:fldCharType="end"/>
      </w:r>
      <w:r>
        <w:t xml:space="preserve"> and biochemical differences influencing palatability. The aim of the choice experiments was to tease apart the influence of biochemical differences by removing physical differences (reconstituted food).</w:t>
      </w:r>
    </w:p>
    <w:p w14:paraId="600E5AAA" w14:textId="77777777" w:rsidR="005C11A9" w:rsidRDefault="005C11A9" w:rsidP="005C11A9"/>
    <w:p w14:paraId="21B902AD" w14:textId="77777777" w:rsidR="005C11A9" w:rsidRDefault="005C11A9" w:rsidP="005C11A9">
      <w:r>
        <w:t>Fresh food assays were started on 24</w:t>
      </w:r>
      <w:r w:rsidRPr="10371CCE">
        <w:rPr>
          <w:vertAlign w:val="superscript"/>
        </w:rPr>
        <w:t>th</w:t>
      </w:r>
      <w:r>
        <w:t xml:space="preserve"> and 28</w:t>
      </w:r>
      <w:r w:rsidRPr="0035140F">
        <w:rPr>
          <w:vertAlign w:val="superscript"/>
        </w:rPr>
        <w:t>th</w:t>
      </w:r>
      <w:r>
        <w:t xml:space="preserve"> May 2024 (spring) and 19</w:t>
      </w:r>
      <w:r w:rsidRPr="10371CCE">
        <w:rPr>
          <w:vertAlign w:val="superscript"/>
        </w:rPr>
        <w:t>th</w:t>
      </w:r>
      <w:r>
        <w:t>, 21</w:t>
      </w:r>
      <w:r w:rsidRPr="0035140F">
        <w:rPr>
          <w:vertAlign w:val="superscript"/>
        </w:rPr>
        <w:t>st</w:t>
      </w:r>
      <w:r>
        <w:t xml:space="preserve"> and 22</w:t>
      </w:r>
      <w:r w:rsidRPr="0035140F">
        <w:rPr>
          <w:vertAlign w:val="superscript"/>
        </w:rPr>
        <w:t>nd</w:t>
      </w:r>
      <w:r>
        <w:t xml:space="preserve"> August 2024 (summer), immediately following the urchin experiments (see </w:t>
      </w:r>
      <w:r w:rsidRPr="0098280D">
        <w:rPr>
          <w:i/>
          <w:iCs/>
        </w:rPr>
        <w:t>Sea urchin grazing</w:t>
      </w:r>
      <w:r>
        <w:t xml:space="preserve">). In each season 45 amphipods were placed in separate 1.5-L containers and presented with 2 ± 0.2 g buoyant mass of faeces (d = 1 mg, BP310S, Sartorius) or two intact discs (2.8-cm diameter) cut from the lamina of a single sporophyte that had been either grazed by urchins or not (see </w:t>
      </w:r>
      <w:r w:rsidRPr="0098280D">
        <w:rPr>
          <w:i/>
          <w:iCs/>
        </w:rPr>
        <w:t>Sea urchin grazing</w:t>
      </w:r>
      <w:r>
        <w:t>). Amphipods were</w:t>
      </w:r>
      <w:r w:rsidRPr="00B11844">
        <w:t xml:space="preserve"> </w:t>
      </w:r>
      <w:r>
        <w:t xml:space="preserve">provided with a piece of mosquito net for shelter, kept at 16–18°C alongside autogenic controls for kelp and faeces, and left to graze for 7 days. After the experiment, amphipods were released and remaining lamina and faecal material was </w:t>
      </w:r>
      <w:r w:rsidRPr="002039ED">
        <w:t>lyophilised</w:t>
      </w:r>
      <w:r>
        <w:t xml:space="preserve"> (</w:t>
      </w:r>
      <w:proofErr w:type="spellStart"/>
      <w:r>
        <w:t>FreeZone</w:t>
      </w:r>
      <w:proofErr w:type="spellEnd"/>
      <w:r>
        <w:t xml:space="preserve"> 2.5 L, </w:t>
      </w:r>
      <w:proofErr w:type="spellStart"/>
      <w:r>
        <w:t>Labconco</w:t>
      </w:r>
      <w:proofErr w:type="spellEnd"/>
      <w:r>
        <w:t>) and weighed</w:t>
      </w:r>
      <w:r w:rsidRPr="002039ED">
        <w:t xml:space="preserve"> (</w:t>
      </w:r>
      <w:r>
        <w:t>d = 1 mg, BP310S, Sartorius</w:t>
      </w:r>
      <w:r w:rsidRPr="002039ED">
        <w:t xml:space="preserve">). </w:t>
      </w:r>
      <w:r>
        <w:t xml:space="preserve">Faeces were transferred to pre-weighed 50-mL centrifuge tubes and separated from water by centrifugation (5702 R, Eppendorf, Hamburg, Germany) prior to </w:t>
      </w:r>
      <w:r w:rsidRPr="002039ED">
        <w:lastRenderedPageBreak/>
        <w:t>lyophilis</w:t>
      </w:r>
      <w:r>
        <w:t xml:space="preserve">ation. To express grazing rates in terms of dry mass, initial kelp fresh mass was converted to dry mass with a sample-specific dry–fresh mass ratio as before (see </w:t>
      </w:r>
      <w:r w:rsidRPr="0098280D">
        <w:rPr>
          <w:i/>
          <w:iCs/>
        </w:rPr>
        <w:t>Sea urchin grazing</w:t>
      </w:r>
      <w:r>
        <w:t>). This was not possible for faeces since their final buoyant mass cannot be reliably determined. Initial faecal buoyant mass was instead converted using the ratio dry–buoyant mass ratio 0.061 ± 0.0011 obtained from 42 samples (</w:t>
      </w:r>
      <w:r w:rsidRPr="000B3C38">
        <w:t>Figure S4</w:t>
      </w:r>
      <w:r>
        <w:t>).</w:t>
      </w:r>
    </w:p>
    <w:p w14:paraId="51A8754C" w14:textId="77777777" w:rsidR="005C11A9" w:rsidRDefault="005C11A9" w:rsidP="005C11A9"/>
    <w:p w14:paraId="46A8C544" w14:textId="77777777" w:rsidR="005C11A9" w:rsidRDefault="005C11A9" w:rsidP="005C11A9">
      <w:r>
        <w:t xml:space="preserve">Reconstituted food assays used lyophilised kelp that had been grazed by urchins and faeces from spring and summer (see </w:t>
      </w:r>
      <w:r w:rsidRPr="0098280D">
        <w:rPr>
          <w:i/>
          <w:iCs/>
        </w:rPr>
        <w:t>Sea urchin grazing</w:t>
      </w:r>
      <w:r>
        <w:t>). Material was homogenised as described (</w:t>
      </w:r>
      <w:proofErr w:type="spellStart"/>
      <w:r w:rsidRPr="00C926B5">
        <w:t>Precellys</w:t>
      </w:r>
      <w:proofErr w:type="spellEnd"/>
      <w:r>
        <w:t xml:space="preserve"> 24, </w:t>
      </w:r>
      <w:r w:rsidRPr="00C926B5">
        <w:t>Bertin Technologies</w:t>
      </w:r>
      <w:r>
        <w:t xml:space="preserve">, see </w:t>
      </w:r>
      <w:r w:rsidRPr="004E4602">
        <w:rPr>
          <w:i/>
          <w:iCs/>
        </w:rPr>
        <w:t>Carbon and nitrogen</w:t>
      </w:r>
      <w:r>
        <w:t xml:space="preserve">) and 1.33 g added to 15 mL of liquid agar kept above 40°C. </w:t>
      </w:r>
      <w:r>
        <w:rPr>
          <w:lang w:eastAsia="en-US"/>
        </w:rPr>
        <w:t>D</w:t>
      </w:r>
      <w:r w:rsidRPr="00C356DF">
        <w:rPr>
          <w:lang w:eastAsia="en-US"/>
        </w:rPr>
        <w:t xml:space="preserve">ifferent agar </w:t>
      </w:r>
      <w:r>
        <w:rPr>
          <w:lang w:eastAsia="en-US"/>
        </w:rPr>
        <w:t xml:space="preserve">concentrations </w:t>
      </w:r>
      <w:r w:rsidRPr="10371CCE">
        <w:t xml:space="preserve">(4% w/v for kelp </w:t>
      </w:r>
      <w:r>
        <w:t>and</w:t>
      </w:r>
      <w:r w:rsidRPr="10371CCE">
        <w:t xml:space="preserve"> 6% w/v for faeces)</w:t>
      </w:r>
      <w:r>
        <w:t xml:space="preserve"> </w:t>
      </w:r>
      <w:r w:rsidRPr="00C356DF">
        <w:rPr>
          <w:lang w:eastAsia="en-US"/>
        </w:rPr>
        <w:t xml:space="preserve">were used </w:t>
      </w:r>
      <w:r>
        <w:rPr>
          <w:lang w:eastAsia="en-US"/>
        </w:rPr>
        <w:t xml:space="preserve">to ensure similar </w:t>
      </w:r>
      <w:r w:rsidRPr="00C356DF">
        <w:rPr>
          <w:lang w:eastAsia="en-US"/>
        </w:rPr>
        <w:t>consistency of recon</w:t>
      </w:r>
      <w:r>
        <w:rPr>
          <w:lang w:eastAsia="en-US"/>
        </w:rPr>
        <w:t>stituted</w:t>
      </w:r>
      <w:r w:rsidRPr="00C356DF">
        <w:rPr>
          <w:lang w:eastAsia="en-US"/>
        </w:rPr>
        <w:t xml:space="preserve"> food. We tested whether </w:t>
      </w:r>
      <w:r>
        <w:rPr>
          <w:lang w:eastAsia="en-US"/>
        </w:rPr>
        <w:t xml:space="preserve">agar concentration between 4 and 6% </w:t>
      </w:r>
      <w:r>
        <w:t xml:space="preserve">w/v </w:t>
      </w:r>
      <w:r w:rsidRPr="00C356DF">
        <w:rPr>
          <w:lang w:eastAsia="en-US"/>
        </w:rPr>
        <w:t>affects amphipod grazing</w:t>
      </w:r>
      <w:r>
        <w:rPr>
          <w:lang w:eastAsia="en-US"/>
        </w:rPr>
        <w:t xml:space="preserve"> of reconstituted food at constant kelp mass and found no effect. The agar mixture was moulded into rectangular cakes with a plastic mould and left to </w:t>
      </w:r>
      <w:r>
        <w:t xml:space="preserve">congeal </w:t>
      </w:r>
      <w:r>
        <w:rPr>
          <w:lang w:eastAsia="en-US"/>
        </w:rPr>
        <w:t>for 10 min. Agar cakes were blotted by pressing them between paper towels with a 4-kg weight for 2 min and weighed (d = 1 mg, ED124S, Sartorius).</w:t>
      </w:r>
      <w:r>
        <w:t xml:space="preserve"> Starting on 16</w:t>
      </w:r>
      <w:r w:rsidRPr="003447D3">
        <w:rPr>
          <w:vertAlign w:val="superscript"/>
        </w:rPr>
        <w:t>th</w:t>
      </w:r>
      <w:r>
        <w:t xml:space="preserve"> October 2024 (autumn) and 5</w:t>
      </w:r>
      <w:r w:rsidRPr="003447D3">
        <w:rPr>
          <w:vertAlign w:val="superscript"/>
        </w:rPr>
        <w:t>th</w:t>
      </w:r>
      <w:r>
        <w:t xml:space="preserve"> December 2024 (winter), 15 amphipods were again individually placed in 1.5-L containers and allowed to feed on the two agar cakes for 7 days. Foods were kept separate with a screw in a 15-mL centrifuge tube. After the experiment, amphipods were released and agar cakes blotted and weighed</w:t>
      </w:r>
      <w:r w:rsidRPr="003A5606">
        <w:t xml:space="preserve"> </w:t>
      </w:r>
      <w:r>
        <w:t>again. Grazing rates were expressed in terms of blotted mass.</w:t>
      </w:r>
    </w:p>
    <w:p w14:paraId="53A4A7AE" w14:textId="77777777" w:rsidR="005C11A9" w:rsidRDefault="005C11A9" w:rsidP="005C11A9"/>
    <w:p w14:paraId="6EC1A037" w14:textId="77777777" w:rsidR="005C11A9" w:rsidRDefault="005C11A9" w:rsidP="005C11A9">
      <w:r>
        <w:t>Amphipods were weighed in both assays and consumption (</w:t>
      </w:r>
      <w:r w:rsidRPr="000369DD">
        <w:rPr>
          <w:i/>
          <w:iCs/>
        </w:rPr>
        <w:t>C</w:t>
      </w:r>
      <w:r>
        <w:t>, g dry or blotted mass g</w:t>
      </w:r>
      <w:r w:rsidRPr="00F730FD">
        <w:rPr>
          <w:vertAlign w:val="superscript"/>
        </w:rPr>
        <w:t>−</w:t>
      </w:r>
      <w:r>
        <w:rPr>
          <w:vertAlign w:val="superscript"/>
        </w:rPr>
        <w:t>1</w:t>
      </w:r>
      <w:r>
        <w:t xml:space="preserve"> amphipod day</w:t>
      </w:r>
      <w:r w:rsidRPr="00F730FD">
        <w:rPr>
          <w:vertAlign w:val="superscript"/>
        </w:rPr>
        <w:t>−</w:t>
      </w:r>
      <w:r>
        <w:rPr>
          <w:vertAlign w:val="superscript"/>
        </w:rPr>
        <w:t>1</w:t>
      </w:r>
      <w:r>
        <w:t>) calculated as</w:t>
      </w:r>
    </w:p>
    <w:p w14:paraId="152C4E4D" w14:textId="77777777" w:rsidR="005C11A9" w:rsidRDefault="005C11A9" w:rsidP="005C11A9"/>
    <w:p w14:paraId="5FC49E3D" w14:textId="77777777" w:rsidR="005C11A9" w:rsidRDefault="005C11A9" w:rsidP="005C11A9">
      <w:pPr>
        <w:tabs>
          <w:tab w:val="right" w:pos="9026"/>
        </w:tabs>
        <w:rPr>
          <w:rFonts w:eastAsiaTheme="minorEastAsia"/>
          <w:lang w:bidi="he-IL"/>
        </w:rPr>
      </w:pPr>
      <m:oMath>
        <m:r>
          <w:rPr>
            <w:rFonts w:ascii="Cambria Math" w:hAnsi="Cambria Math"/>
          </w:rPr>
          <m:t xml:space="preserve">C  </m:t>
        </m:r>
        <m:r>
          <w:rPr>
            <w:rFonts w:ascii="Cambria Math" w:hAnsi="Cambria Math"/>
            <w:lang w:bidi="he-IL"/>
          </w:rPr>
          <m:t>=</m:t>
        </m:r>
        <m:r>
          <m:rPr>
            <m:nor/>
          </m:rPr>
          <w:rPr>
            <w:lang w:bidi="he-IL"/>
          </w:rPr>
          <m:t xml:space="preserve"> </m:t>
        </m:r>
        <m:f>
          <m:fPr>
            <m:ctrlPr>
              <w:rPr>
                <w:rFonts w:ascii="Cambria Math" w:hAnsi="Cambria Math"/>
                <w:i/>
                <w:lang w:val="de-DE"/>
              </w:rPr>
            </m:ctrlPr>
          </m:fPr>
          <m:num>
            <m:r>
              <w:rPr>
                <w:rFonts w:ascii="Cambria Math" w:hAnsi="Cambria Math"/>
                <w:lang w:bidi="he-IL"/>
              </w:rPr>
              <m:t xml:space="preserve">( </m:t>
            </m:r>
            <m:sSub>
              <m:sSubPr>
                <m:ctrlPr>
                  <w:rPr>
                    <w:rFonts w:ascii="Cambria Math" w:hAnsi="Cambria Math"/>
                    <w:i/>
                    <w:lang w:val="de-DE"/>
                  </w:rPr>
                </m:ctrlPr>
              </m:sSubPr>
              <m:e>
                <m:r>
                  <w:rPr>
                    <w:rFonts w:ascii="Cambria Math" w:hAnsi="Cambria Math"/>
                    <w:lang w:bidi="he-IL"/>
                  </w:rPr>
                  <m:t>T</m:t>
                </m:r>
              </m:e>
              <m:sub>
                <m:r>
                  <w:rPr>
                    <w:rFonts w:ascii="Cambria Math" w:hAnsi="Cambria Math"/>
                    <w:lang w:bidi="he-IL"/>
                  </w:rPr>
                  <m:t>S</m:t>
                </m:r>
              </m:sub>
            </m:sSub>
            <m:r>
              <w:rPr>
                <w:rFonts w:ascii="Cambria Math" w:hAnsi="Cambria Math"/>
                <w:lang w:bidi="he-IL"/>
              </w:rPr>
              <m:t xml:space="preserve"> -</m:t>
            </m:r>
            <m:r>
              <m:rPr>
                <m:nor/>
              </m:rPr>
              <w:rPr>
                <w:lang w:bidi="he-IL"/>
              </w:rPr>
              <m:t xml:space="preserve"> </m:t>
            </m:r>
            <m:sSub>
              <m:sSubPr>
                <m:ctrlPr>
                  <w:rPr>
                    <w:rFonts w:ascii="Cambria Math" w:hAnsi="Cambria Math"/>
                    <w:i/>
                    <w:lang w:val="de-DE"/>
                  </w:rPr>
                </m:ctrlPr>
              </m:sSubPr>
              <m:e>
                <m:r>
                  <w:rPr>
                    <w:rFonts w:ascii="Cambria Math" w:hAnsi="Cambria Math"/>
                    <w:lang w:bidi="he-IL"/>
                  </w:rPr>
                  <m:t>T</m:t>
                </m:r>
              </m:e>
              <m:sub>
                <m:r>
                  <w:rPr>
                    <w:rFonts w:ascii="Cambria Math" w:hAnsi="Cambria Math"/>
                    <w:lang w:bidi="he-IL"/>
                  </w:rPr>
                  <m:t>E</m:t>
                </m:r>
              </m:sub>
            </m:sSub>
            <m:r>
              <w:rPr>
                <w:rFonts w:ascii="Cambria Math" w:hAnsi="Cambria Math"/>
                <w:lang w:bidi="he-IL"/>
              </w:rPr>
              <m:t>) - (</m:t>
            </m:r>
            <m:sSub>
              <m:sSubPr>
                <m:ctrlPr>
                  <w:rPr>
                    <w:rFonts w:ascii="Cambria Math" w:hAnsi="Cambria Math"/>
                    <w:i/>
                    <w:lang w:val="de-DE"/>
                  </w:rPr>
                </m:ctrlPr>
              </m:sSubPr>
              <m:e>
                <m:r>
                  <w:rPr>
                    <w:rFonts w:ascii="Cambria Math" w:hAnsi="Cambria Math"/>
                    <w:lang w:bidi="he-IL"/>
                  </w:rPr>
                  <m:t>A</m:t>
                </m:r>
              </m:e>
              <m:sub>
                <m:r>
                  <w:rPr>
                    <w:rFonts w:ascii="Cambria Math" w:hAnsi="Cambria Math"/>
                    <w:lang w:bidi="he-IL"/>
                  </w:rPr>
                  <m:t>S</m:t>
                </m:r>
              </m:sub>
            </m:sSub>
            <m:r>
              <w:rPr>
                <w:rFonts w:ascii="Cambria Math" w:hAnsi="Cambria Math"/>
                <w:lang w:bidi="he-IL"/>
              </w:rPr>
              <m:t xml:space="preserve"> -</m:t>
            </m:r>
            <m:r>
              <m:rPr>
                <m:nor/>
              </m:rPr>
              <w:rPr>
                <w:lang w:bidi="he-IL"/>
              </w:rPr>
              <m:t xml:space="preserve"> </m:t>
            </m:r>
            <m:sSub>
              <m:sSubPr>
                <m:ctrlPr>
                  <w:rPr>
                    <w:rFonts w:ascii="Cambria Math" w:hAnsi="Cambria Math"/>
                    <w:i/>
                    <w:lang w:val="de-DE"/>
                  </w:rPr>
                </m:ctrlPr>
              </m:sSubPr>
              <m:e>
                <m:r>
                  <w:rPr>
                    <w:rFonts w:ascii="Cambria Math" w:hAnsi="Cambria Math"/>
                    <w:lang w:bidi="he-IL"/>
                  </w:rPr>
                  <m:t>A</m:t>
                </m:r>
              </m:e>
              <m:sub>
                <m:r>
                  <w:rPr>
                    <w:rFonts w:ascii="Cambria Math" w:hAnsi="Cambria Math"/>
                    <w:lang w:bidi="he-IL"/>
                  </w:rPr>
                  <m:t>E</m:t>
                </m:r>
              </m:sub>
            </m:sSub>
            <m:r>
              <w:rPr>
                <w:rFonts w:ascii="Cambria Math" w:hAnsi="Cambria Math"/>
                <w:lang w:bidi="he-IL"/>
              </w:rPr>
              <m:t>)</m:t>
            </m:r>
            <m:f>
              <m:fPr>
                <m:ctrlPr>
                  <w:rPr>
                    <w:rFonts w:ascii="Cambria Math" w:hAnsi="Cambria Math"/>
                    <w:i/>
                  </w:rPr>
                </m:ctrlPr>
              </m:fPr>
              <m:num>
                <m:sSub>
                  <m:sSubPr>
                    <m:ctrlPr>
                      <w:rPr>
                        <w:rFonts w:ascii="Cambria Math" w:hAnsi="Cambria Math"/>
                        <w:i/>
                      </w:rPr>
                    </m:ctrlPr>
                  </m:sSubPr>
                  <m:e>
                    <m:r>
                      <w:rPr>
                        <w:rFonts w:ascii="Cambria Math" w:hAnsi="Cambria Math"/>
                        <w:lang w:bidi="he-IL"/>
                      </w:rPr>
                      <m:t>T</m:t>
                    </m:r>
                  </m:e>
                  <m:sub>
                    <m:r>
                      <w:rPr>
                        <w:rFonts w:ascii="Cambria Math" w:hAnsi="Cambria Math"/>
                        <w:lang w:bidi="he-IL"/>
                      </w:rPr>
                      <m:t>S</m:t>
                    </m:r>
                  </m:sub>
                </m:sSub>
              </m:num>
              <m:den>
                <m:sSub>
                  <m:sSubPr>
                    <m:ctrlPr>
                      <w:rPr>
                        <w:rFonts w:ascii="Cambria Math" w:hAnsi="Cambria Math"/>
                        <w:i/>
                      </w:rPr>
                    </m:ctrlPr>
                  </m:sSubPr>
                  <m:e>
                    <m:r>
                      <w:rPr>
                        <w:rFonts w:ascii="Cambria Math" w:hAnsi="Cambria Math"/>
                        <w:lang w:bidi="he-IL"/>
                      </w:rPr>
                      <m:t>A</m:t>
                    </m:r>
                  </m:e>
                  <m:sub>
                    <m:r>
                      <w:rPr>
                        <w:rFonts w:ascii="Cambria Math" w:hAnsi="Cambria Math"/>
                        <w:lang w:bidi="he-IL"/>
                      </w:rPr>
                      <m:t>S</m:t>
                    </m:r>
                  </m:sub>
                </m:sSub>
              </m:den>
            </m:f>
          </m:num>
          <m:den>
            <m:r>
              <m:rPr>
                <m:sty m:val="p"/>
              </m:rPr>
              <w:rPr>
                <w:rFonts w:ascii="Cambria Math" w:hAnsi="Cambria Math"/>
                <w:lang w:bidi="he-IL"/>
              </w:rPr>
              <m:t>∆</m:t>
            </m:r>
            <m:r>
              <w:rPr>
                <w:rFonts w:ascii="Cambria Math" w:hAnsi="Cambria Math"/>
                <w:lang w:bidi="he-IL"/>
              </w:rPr>
              <m:t>t</m:t>
            </m:r>
            <m:sSub>
              <m:sSubPr>
                <m:ctrlPr>
                  <w:rPr>
                    <w:rFonts w:ascii="Cambria Math" w:hAnsi="Cambria Math"/>
                    <w:i/>
                  </w:rPr>
                </m:ctrlPr>
              </m:sSubPr>
              <m:e>
                <m:r>
                  <w:rPr>
                    <w:rFonts w:ascii="Cambria Math" w:hAnsi="Cambria Math"/>
                    <w:lang w:bidi="he-IL"/>
                  </w:rPr>
                  <m:t>G</m:t>
                </m:r>
              </m:e>
              <m:sub>
                <m:r>
                  <w:rPr>
                    <w:rFonts w:ascii="Cambria Math" w:hAnsi="Cambria Math"/>
                    <w:lang w:bidi="he-IL"/>
                  </w:rPr>
                  <m:t>S</m:t>
                </m:r>
              </m:sub>
            </m:sSub>
          </m:den>
        </m:f>
      </m:oMath>
      <w:r w:rsidRPr="00124402">
        <w:rPr>
          <w:rFonts w:eastAsiaTheme="minorEastAsia"/>
          <w:lang w:bidi="he-IL"/>
        </w:rPr>
        <w:tab/>
        <w:t>(1</w:t>
      </w:r>
      <w:r>
        <w:rPr>
          <w:rFonts w:eastAsiaTheme="minorEastAsia"/>
          <w:lang w:bidi="he-IL"/>
        </w:rPr>
        <w:t>4</w:t>
      </w:r>
      <w:r w:rsidRPr="00124402">
        <w:rPr>
          <w:rFonts w:eastAsiaTheme="minorEastAsia"/>
          <w:lang w:bidi="he-IL"/>
        </w:rPr>
        <w:t>)</w:t>
      </w:r>
    </w:p>
    <w:p w14:paraId="14F761D4" w14:textId="77777777" w:rsidR="005C11A9" w:rsidRDefault="005C11A9" w:rsidP="005C11A9"/>
    <w:p w14:paraId="7170C96B" w14:textId="77777777" w:rsidR="005C11A9" w:rsidRDefault="005C11A9" w:rsidP="005C11A9">
      <w:r>
        <w:t xml:space="preserve">where </w:t>
      </w:r>
      <w:r w:rsidRPr="0C28DABA">
        <w:rPr>
          <w:i/>
          <w:iCs/>
        </w:rPr>
        <w:t>T</w:t>
      </w:r>
      <w:r>
        <w:t xml:space="preserve"> and </w:t>
      </w:r>
      <w:r w:rsidRPr="0C28DABA">
        <w:rPr>
          <w:i/>
          <w:iCs/>
        </w:rPr>
        <w:t>A</w:t>
      </w:r>
      <w:r>
        <w:t xml:space="preserve"> are the initial (</w:t>
      </w:r>
      <w:r w:rsidRPr="0C28DABA">
        <w:rPr>
          <w:i/>
          <w:iCs/>
        </w:rPr>
        <w:t>S</w:t>
      </w:r>
      <w:r>
        <w:t>) and final (</w:t>
      </w:r>
      <w:r w:rsidRPr="0C28DABA">
        <w:rPr>
          <w:i/>
          <w:iCs/>
        </w:rPr>
        <w:t>E</w:t>
      </w:r>
      <w:r>
        <w:t xml:space="preserve">) treatment and autogenic control masses (g), </w:t>
      </w:r>
      <w:r>
        <w:rPr>
          <w:i/>
          <w:iCs/>
        </w:rPr>
        <w:t>G</w:t>
      </w:r>
      <w:r w:rsidRPr="0C28DABA">
        <w:rPr>
          <w:i/>
          <w:iCs/>
          <w:vertAlign w:val="subscript"/>
        </w:rPr>
        <w:t>S</w:t>
      </w:r>
      <w:r>
        <w:t xml:space="preserve"> is the initial grazer mass (g), and </w:t>
      </w:r>
      <w:proofErr w:type="spellStart"/>
      <w:r>
        <w:t>Δ</w:t>
      </w:r>
      <w:r w:rsidRPr="0C28DABA">
        <w:rPr>
          <w:i/>
          <w:iCs/>
        </w:rPr>
        <w:t>t</w:t>
      </w:r>
      <w:proofErr w:type="spellEnd"/>
      <w:r>
        <w:t xml:space="preserve"> is the experimental duration (days). No-choice consumption was analysed as a function of food (</w:t>
      </w:r>
      <w:r w:rsidRPr="0082441C">
        <w:rPr>
          <w:i/>
          <w:iCs/>
        </w:rPr>
        <w:t>F</w:t>
      </w:r>
      <w:r>
        <w:t>), season (</w:t>
      </w:r>
      <w:r w:rsidRPr="0082441C">
        <w:rPr>
          <w:i/>
          <w:iCs/>
        </w:rPr>
        <w:t>S</w:t>
      </w:r>
      <w:r>
        <w:t>) and amphipod/kelp individual (</w:t>
      </w:r>
      <w:r w:rsidRPr="00F36718">
        <w:rPr>
          <w:i/>
          <w:iCs/>
        </w:rPr>
        <w:t>I</w:t>
      </w:r>
      <w:r>
        <w:t xml:space="preserve">) using the gamma model </w:t>
      </w:r>
    </w:p>
    <w:p w14:paraId="0EEC120C" w14:textId="77777777" w:rsidR="005C11A9" w:rsidRDefault="005C11A9" w:rsidP="005C11A9"/>
    <w:p w14:paraId="117D19B9" w14:textId="77777777" w:rsidR="005C11A9" w:rsidRDefault="00000000" w:rsidP="005C11A9">
      <w:pPr>
        <w:tabs>
          <w:tab w:val="right" w:pos="9026"/>
        </w:tabs>
        <w:rPr>
          <w:i/>
        </w:rPr>
      </w:pPr>
      <m:oMath>
        <m:sSub>
          <m:sSubPr>
            <m:ctrlPr>
              <w:rPr>
                <w:rFonts w:ascii="Cambria Math" w:hAnsi="Cambria Math"/>
                <w:i/>
                <w:kern w:val="2"/>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num>
          <m:den>
            <m:sSub>
              <m:sSubPr>
                <m:ctrlPr>
                  <w:rPr>
                    <w:rFonts w:ascii="Cambria Math" w:hAnsi="Cambria Math"/>
                    <w:i/>
                  </w:rPr>
                </m:ctrlPr>
              </m:sSubPr>
              <m:e>
                <m:r>
                  <w:rPr>
                    <w:rFonts w:ascii="Cambria Math" w:hAnsi="Cambria Math"/>
                    <w:lang w:bidi="he-IL"/>
                  </w:rPr>
                  <m:t>θ</m:t>
                </m:r>
              </m:e>
              <m:sub>
                <m:sSub>
                  <m:sSubPr>
                    <m:ctrlPr>
                      <w:rPr>
                        <w:rFonts w:ascii="Cambria Math" w:hAnsi="Cambria Math"/>
                        <w:i/>
                        <w:kern w:val="2"/>
                      </w:rPr>
                    </m:ctrlPr>
                  </m:sSubPr>
                  <m:e>
                    <m:r>
                      <w:rPr>
                        <w:rFonts w:ascii="Cambria Math" w:hAnsi="Cambria Math"/>
                        <w:lang w:bidi="he-IL"/>
                      </w:rPr>
                      <m:t>F</m:t>
                    </m:r>
                  </m:e>
                  <m:sub>
                    <m:r>
                      <w:rPr>
                        <w:rFonts w:ascii="Cambria Math" w:hAnsi="Cambria Math"/>
                        <w:lang w:bidi="he-IL"/>
                      </w:rPr>
                      <m:t>i</m:t>
                    </m:r>
                  </m:sub>
                </m:sSub>
              </m:sub>
            </m:sSub>
          </m:den>
        </m:f>
        <m:r>
          <w:rPr>
            <w:rFonts w:ascii="Cambria Math" w:hAnsi="Cambria Math"/>
            <w:lang w:bidi="he-IL"/>
          </w:rPr>
          <m:t xml:space="preserve"> ,</m:t>
        </m:r>
        <m:f>
          <m:fPr>
            <m:type m:val="lin"/>
            <m:ctrlPr>
              <w:rPr>
                <w:rFonts w:ascii="Cambria Math"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lang w:bidi="he-IL"/>
                  </w:rPr>
                  <m:t>θ</m:t>
                </m:r>
              </m:e>
              <m:sub>
                <m:sSub>
                  <m:sSubPr>
                    <m:ctrlPr>
                      <w:rPr>
                        <w:rFonts w:ascii="Cambria Math" w:hAnsi="Cambria Math"/>
                        <w:i/>
                        <w:kern w:val="2"/>
                      </w:rPr>
                    </m:ctrlPr>
                  </m:sSubPr>
                  <m:e>
                    <m:r>
                      <w:rPr>
                        <w:rFonts w:ascii="Cambria Math" w:hAnsi="Cambria Math"/>
                        <w:lang w:bidi="he-IL"/>
                      </w:rPr>
                      <m:t>F</m:t>
                    </m:r>
                  </m:e>
                  <m:sub>
                    <m:r>
                      <w:rPr>
                        <w:rFonts w:ascii="Cambria Math" w:hAnsi="Cambria Math"/>
                        <w:lang w:bidi="he-IL"/>
                      </w:rPr>
                      <m:t>i</m:t>
                    </m:r>
                  </m:sub>
                </m:sSub>
              </m:sub>
            </m:sSub>
          </m:den>
        </m:f>
        <m:r>
          <w:rPr>
            <w:rFonts w:ascii="Cambria Math" w:hAnsi="Cambria Math"/>
            <w:lang w:bidi="he-IL"/>
          </w:rPr>
          <m:t xml:space="preserve"> )</m:t>
        </m:r>
      </m:oMath>
      <w:r w:rsidR="005C11A9" w:rsidRPr="00730DE0">
        <w:rPr>
          <w:rFonts w:eastAsiaTheme="minorEastAsia"/>
          <w:lang w:bidi="he-IL"/>
        </w:rPr>
        <w:tab/>
        <w:t>(</w:t>
      </w:r>
      <w:r w:rsidR="005C11A9">
        <w:rPr>
          <w:rFonts w:eastAsiaTheme="minorEastAsia"/>
          <w:lang w:bidi="he-IL"/>
        </w:rPr>
        <w:t>15</w:t>
      </w:r>
      <w:r w:rsidR="005C11A9" w:rsidRPr="00730DE0">
        <w:rPr>
          <w:rFonts w:eastAsiaTheme="minorEastAsia"/>
          <w:lang w:bidi="he-IL"/>
        </w:rPr>
        <w:t>)</w:t>
      </w:r>
      <w:r w:rsidR="005C11A9" w:rsidRPr="00730DE0">
        <w:rPr>
          <w:i/>
        </w:rPr>
        <w:t xml:space="preserve"> </w:t>
      </w:r>
    </w:p>
    <w:p w14:paraId="07508D00" w14:textId="77777777" w:rsidR="005C11A9" w:rsidRPr="0035653C" w:rsidRDefault="00000000" w:rsidP="005C11A9">
      <w:pPr>
        <w:tabs>
          <w:tab w:val="right" w:pos="9026"/>
        </w:tabs>
        <w:rPr>
          <w:rFonts w:eastAsiaTheme="minorEastAsia"/>
          <w:lang w:bidi="he-IL"/>
        </w:rPr>
      </w:pPr>
      <m:oMathPara>
        <m:oMathParaPr>
          <m:jc m:val="left"/>
        </m:oMathParaPr>
        <m:oMath>
          <m:func>
            <m:funcPr>
              <m:ctrlPr>
                <w:rPr>
                  <w:rFonts w:ascii="Cambria Math" w:hAnsi="Cambria Math"/>
                </w:rPr>
              </m:ctrlPr>
            </m:funcPr>
            <m:fName>
              <m:r>
                <m:rPr>
                  <m:sty m:val="p"/>
                </m:rPr>
                <w:rPr>
                  <w:rFonts w:ascii="Cambria Math" w:hAnsi="Cambria Math"/>
                </w:rPr>
                <m:t>ln</m:t>
              </m:r>
            </m:fName>
            <m:e>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e>
          </m:fun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F</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S</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sSub>
                    <m:sSubPr>
                      <m:ctrlPr>
                        <w:rPr>
                          <w:rFonts w:ascii="Cambria Math" w:hAnsi="Cambria Math"/>
                          <w:i/>
                          <w:kern w:val="2"/>
                        </w:rPr>
                      </m:ctrlPr>
                    </m:sSubPr>
                    <m:e>
                      <m:r>
                        <w:rPr>
                          <w:rFonts w:ascii="Cambria Math" w:hAnsi="Cambria Math"/>
                          <w:lang w:bidi="he-IL"/>
                        </w:rPr>
                        <m:t>F</m:t>
                      </m:r>
                    </m:e>
                    <m:sub>
                      <m:r>
                        <w:rPr>
                          <w:rFonts w:ascii="Cambria Math" w:hAnsi="Cambria Math"/>
                          <w:lang w:bidi="he-IL"/>
                        </w:rPr>
                        <m:t>i</m:t>
                      </m:r>
                    </m:sub>
                  </m:sSub>
                  <m:r>
                    <w:rPr>
                      <w:rFonts w:ascii="Cambria Math" w:hAnsi="Cambria Math"/>
                      <w:lang w:bidi="he-IL"/>
                    </w:rPr>
                    <m:t>,S</m:t>
                  </m:r>
                </m:e>
                <m:sub>
                  <m:r>
                    <w:rPr>
                      <w:rFonts w:ascii="Cambria Math" w:hAnsi="Cambria Math"/>
                      <w:lang w:bidi="he-IL"/>
                    </w:rPr>
                    <m:t>i</m:t>
                  </m:r>
                </m:sub>
              </m:sSub>
            </m:sub>
          </m:sSub>
          <m:r>
            <w:rPr>
              <w:rFonts w:ascii="Cambria Math" w:hAnsi="Cambria Math"/>
              <w:lang w:bidi="he-IL"/>
            </w:rPr>
            <m:t>+</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I</m:t>
                  </m:r>
                </m:e>
                <m:sub>
                  <m:r>
                    <w:rPr>
                      <w:rFonts w:ascii="Cambria Math" w:hAnsi="Cambria Math"/>
                      <w:lang w:bidi="he-IL"/>
                    </w:rPr>
                    <m:t>i</m:t>
                  </m:r>
                </m:sub>
              </m:sSub>
            </m:sub>
          </m:sSub>
        </m:oMath>
      </m:oMathPara>
    </w:p>
    <w:p w14:paraId="383DF4B8" w14:textId="77777777" w:rsidR="005C11A9" w:rsidRPr="008C7653" w:rsidRDefault="00000000" w:rsidP="005C11A9">
      <w:pPr>
        <w:tabs>
          <w:tab w:val="right" w:pos="9026"/>
        </w:tabs>
        <w:rPr>
          <w:rFonts w:eastAsiaTheme="minorEastAsia"/>
          <w:lang w:bidi="he-IL"/>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F</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d>
            <m:dPr>
              <m:ctrlPr>
                <w:rPr>
                  <w:rFonts w:ascii="Cambria Math" w:hAnsi="Cambria Math"/>
                  <w:i/>
                </w:rPr>
              </m:ctrlPr>
            </m:dPr>
            <m:e>
              <m:r>
                <w:rPr>
                  <w:rFonts w:ascii="Cambria Math" w:hAnsi="Cambria Math"/>
                  <w:lang w:bidi="he-IL"/>
                </w:rPr>
                <m:t xml:space="preserve"> </m:t>
              </m:r>
              <m:acc>
                <m:accPr>
                  <m:chr m:val="̅"/>
                  <m:ctrlPr>
                    <w:rPr>
                      <w:rFonts w:ascii="Cambria Math" w:hAnsi="Cambria Math"/>
                    </w:rPr>
                  </m:ctrlPr>
                </m:accPr>
                <m:e>
                  <m:r>
                    <w:rPr>
                      <w:rFonts w:ascii="Cambria Math" w:hAnsi="Cambria Math"/>
                      <w:lang w:bidi="he-IL"/>
                    </w:rPr>
                    <m:t>α</m:t>
                  </m:r>
                </m:e>
              </m:acc>
              <m:r>
                <m:rPr>
                  <m:sty m:val="p"/>
                </m:rPr>
                <w:rPr>
                  <w:rFonts w:ascii="Cambria Math" w:hAnsi="Cambria Math"/>
                  <w:lang w:bidi="he-IL"/>
                </w:rPr>
                <m:t xml:space="preserve"> </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F</m:t>
                  </m:r>
                </m:sub>
              </m:sSub>
              <m:r>
                <w:rPr>
                  <w:rFonts w:ascii="Cambria Math" w:hAnsi="Cambria Math"/>
                  <w:lang w:bidi="he-IL"/>
                </w:rPr>
                <m:t xml:space="preserve"> </m:t>
              </m:r>
            </m:e>
          </m:d>
        </m:oMath>
      </m:oMathPara>
    </w:p>
    <w:p w14:paraId="3BE207C4"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rPr>
            <m:t>0</m:t>
          </m:r>
          <m:r>
            <m:rPr>
              <m:sty m:val="p"/>
            </m:rPr>
            <w:rPr>
              <w:rFonts w:ascii="Cambria Math" w:hAnsi="Cambria Math"/>
              <w:lang w:bidi="he-IL"/>
            </w:rPr>
            <m:t xml:space="preserve"> </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S</m:t>
              </m:r>
            </m:sub>
          </m:sSub>
          <m:r>
            <w:rPr>
              <w:rFonts w:ascii="Cambria Math" w:hAnsi="Cambria Math"/>
              <w:lang w:bidi="he-IL"/>
            </w:rPr>
            <m:t xml:space="preserve"> )</m:t>
          </m:r>
        </m:oMath>
      </m:oMathPara>
    </w:p>
    <w:p w14:paraId="6950CAA2" w14:textId="77777777" w:rsidR="005C11A9" w:rsidRPr="00C35D60" w:rsidRDefault="00000000" w:rsidP="005C11A9">
      <w:pPr>
        <w:tabs>
          <w:tab w:val="right" w:pos="9026"/>
        </w:tabs>
        <w:rPr>
          <w:rFonts w:eastAsiaTheme="minorEastAsia"/>
          <w:iCs/>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F,S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F,S</m:t>
              </m:r>
            </m:sub>
          </m:sSub>
          <m:r>
            <w:rPr>
              <w:rFonts w:ascii="Cambria Math" w:hAnsi="Cambria Math"/>
              <w:lang w:bidi="he-IL"/>
            </w:rPr>
            <m:t xml:space="preserve"> )</m:t>
          </m:r>
        </m:oMath>
      </m:oMathPara>
    </w:p>
    <w:p w14:paraId="5B7AA049" w14:textId="77777777" w:rsidR="005C11A9" w:rsidRPr="00A6063A" w:rsidRDefault="00000000" w:rsidP="005C11A9">
      <w:pPr>
        <w:tabs>
          <w:tab w:val="right" w:pos="9026"/>
        </w:tabs>
        <w:rPr>
          <w:rFonts w:eastAsiaTheme="minorEastAsia"/>
          <w:lang w:bidi="he-IL"/>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I</m:t>
              </m:r>
            </m:sub>
          </m:sSub>
          <m:r>
            <w:rPr>
              <w:rFonts w:ascii="Cambria Math" w:hAnsi="Cambria Math"/>
              <w:lang w:bidi="he-IL"/>
            </w:rPr>
            <m:t xml:space="preserve"> )</m:t>
          </m:r>
        </m:oMath>
      </m:oMathPara>
    </w:p>
    <w:p w14:paraId="0A63FEE4" w14:textId="77777777" w:rsidR="005C11A9" w:rsidRPr="00A6063A" w:rsidRDefault="00000000" w:rsidP="005C11A9">
      <w:pPr>
        <w:tabs>
          <w:tab w:val="right" w:pos="9026"/>
        </w:tabs>
        <w:rPr>
          <w:rFonts w:eastAsiaTheme="minorEastAsia"/>
          <w:iCs/>
        </w:rPr>
      </w:pPr>
      <m:oMathPara>
        <m:oMathParaPr>
          <m:jc m:val="left"/>
        </m:oMathParaPr>
        <m:oMath>
          <m:func>
            <m:funcPr>
              <m:ctrlPr>
                <w:rPr>
                  <w:rFonts w:ascii="Cambria Math" w:hAnsi="Cambria Math"/>
                  <w:i/>
                </w:rPr>
              </m:ctrlPr>
            </m:funcPr>
            <m:fName>
              <m:r>
                <m:rPr>
                  <m:sty m:val="p"/>
                </m:rPr>
                <w:rPr>
                  <w:rFonts w:ascii="Cambria Math" w:hAnsi="Cambria Math"/>
                </w:rPr>
                <m:t>ln</m:t>
              </m:r>
            </m:fName>
            <m:e>
              <m:sSub>
                <m:sSubPr>
                  <m:ctrlPr>
                    <w:rPr>
                      <w:rFonts w:ascii="Cambria Math" w:eastAsiaTheme="minorEastAsia" w:hAnsi="Cambria Math"/>
                      <w:i/>
                    </w:rPr>
                  </m:ctrlPr>
                </m:sSubPr>
                <m:e>
                  <m:r>
                    <w:rPr>
                      <w:rFonts w:ascii="Cambria Math" w:hAnsi="Cambria Math"/>
                      <w:lang w:bidi="he-IL"/>
                    </w:rPr>
                    <m:t>θ</m:t>
                  </m:r>
                </m:e>
                <m:sub>
                  <m:r>
                    <w:rPr>
                      <w:rFonts w:ascii="Cambria Math" w:eastAsiaTheme="minorEastAsia" w:hAnsi="Cambria Math"/>
                    </w:rPr>
                    <m:t>F</m:t>
                  </m:r>
                </m:sub>
              </m:sSub>
            </m:e>
          </m:fun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acc>
            <m:accPr>
              <m:chr m:val="̅"/>
              <m:ctrlPr>
                <w:rPr>
                  <w:rFonts w:ascii="Cambria Math" w:hAnsi="Cambria Math"/>
                </w:rPr>
              </m:ctrlPr>
            </m:accPr>
            <m:e>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hAnsi="Cambria Math"/>
                      <w:lang w:bidi="he-IL"/>
                    </w:rPr>
                    <m:t>θ</m:t>
                  </m:r>
                </m:e>
              </m:func>
            </m:e>
          </m:ac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func>
                <m:funcPr>
                  <m:ctrlPr>
                    <w:rPr>
                      <w:rFonts w:ascii="Cambria Math" w:hAnsi="Cambria Math"/>
                      <w:i/>
                    </w:rPr>
                  </m:ctrlPr>
                </m:funcPr>
                <m:fName>
                  <m:r>
                    <m:rPr>
                      <m:sty m:val="p"/>
                    </m:rPr>
                    <w:rPr>
                      <w:rFonts w:ascii="Cambria Math" w:hAnsi="Cambria Math"/>
                      <w:lang w:bidi="he-IL"/>
                    </w:rPr>
                    <m:t>ln</m:t>
                  </m:r>
                </m:fName>
                <m:e>
                  <m:sSub>
                    <m:sSubPr>
                      <m:ctrlPr>
                        <w:rPr>
                          <w:rFonts w:ascii="Cambria Math" w:hAnsi="Cambria Math"/>
                          <w:i/>
                        </w:rPr>
                      </m:ctrlPr>
                    </m:sSubPr>
                    <m:e>
                      <m:r>
                        <w:rPr>
                          <w:rFonts w:ascii="Cambria Math" w:hAnsi="Cambria Math"/>
                          <w:lang w:bidi="he-IL"/>
                        </w:rPr>
                        <m:t>θ</m:t>
                      </m:r>
                    </m:e>
                    <m:sub>
                      <m:r>
                        <w:rPr>
                          <w:rFonts w:ascii="Cambria Math" w:hAnsi="Cambria Math"/>
                          <w:lang w:bidi="he-IL"/>
                        </w:rPr>
                        <m:t>F</m:t>
                      </m:r>
                    </m:sub>
                  </m:sSub>
                </m:e>
              </m:func>
            </m:sub>
          </m:sSub>
          <m:r>
            <w:rPr>
              <w:rFonts w:ascii="Cambria Math" w:hAnsi="Cambria Math"/>
              <w:lang w:bidi="he-IL"/>
            </w:rPr>
            <m:t xml:space="preserve"> )</m:t>
          </m:r>
        </m:oMath>
      </m:oMathPara>
    </w:p>
    <w:p w14:paraId="393639A9" w14:textId="77777777" w:rsidR="005C11A9" w:rsidRPr="001E0741" w:rsidRDefault="00000000" w:rsidP="005C11A9">
      <w:pPr>
        <w:tabs>
          <w:tab w:val="right" w:pos="9026"/>
        </w:tabs>
        <w:rPr>
          <w:rFonts w:eastAsiaTheme="minorEastAsia"/>
          <w:lang w:bidi="he-IL"/>
        </w:rPr>
      </w:pPr>
      <m:oMathPara>
        <m:oMathParaPr>
          <m:jc m:val="left"/>
        </m:oMathParaPr>
        <m:oMath>
          <m:acc>
            <m:accPr>
              <m:chr m:val="̅"/>
              <m:ctrlPr>
                <w:rPr>
                  <w:rFonts w:ascii="Cambria Math" w:hAnsi="Cambria Math"/>
                </w:rPr>
              </m:ctrlPr>
            </m:accPr>
            <m:e>
              <m:r>
                <w:rPr>
                  <w:rFonts w:ascii="Cambria Math" w:hAnsi="Cambria Math"/>
                  <w:lang w:bidi="he-IL"/>
                </w:rPr>
                <m:t>α</m:t>
              </m:r>
            </m:e>
          </m:ac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d>
            <m:dPr>
              <m:ctrlPr>
                <w:rPr>
                  <w:rFonts w:ascii="Cambria Math" w:hAnsi="Cambria Math"/>
                  <w:i/>
                </w:rPr>
              </m:ctrlPr>
            </m:dPr>
            <m:e>
              <m:r>
                <w:rPr>
                  <w:rFonts w:ascii="Cambria Math" w:hAnsi="Cambria Math"/>
                  <w:lang w:bidi="he-IL"/>
                </w:rPr>
                <m:t xml:space="preserve"> </m:t>
              </m:r>
              <m:func>
                <m:funcPr>
                  <m:ctrlPr>
                    <w:rPr>
                      <w:rFonts w:ascii="Cambria Math" w:hAnsi="Cambria Math"/>
                    </w:rPr>
                  </m:ctrlPr>
                </m:funcPr>
                <m:fName>
                  <m:r>
                    <m:rPr>
                      <m:sty m:val="p"/>
                    </m:rPr>
                    <w:rPr>
                      <w:rFonts w:ascii="Cambria Math" w:hAnsi="Cambria Math"/>
                      <w:lang w:bidi="he-IL"/>
                    </w:rPr>
                    <m:t>ln</m:t>
                  </m:r>
                  <m:ctrlPr>
                    <w:rPr>
                      <w:rFonts w:ascii="Cambria Math" w:hAnsi="Cambria Math"/>
                      <w:i/>
                    </w:rPr>
                  </m:ctrlPr>
                </m:fName>
                <m:e>
                  <m:r>
                    <m:rPr>
                      <m:sty m:val="p"/>
                    </m:rPr>
                    <w:rPr>
                      <w:rFonts w:ascii="Cambria Math" w:hAnsi="Cambria Math"/>
                      <w:lang w:bidi="he-IL"/>
                    </w:rPr>
                    <m:t>0.5</m:t>
                  </m:r>
                </m:e>
              </m:func>
              <m:r>
                <m:rPr>
                  <m:sty m:val="p"/>
                </m:rPr>
                <w:rPr>
                  <w:rFonts w:ascii="Cambria Math" w:hAnsi="Cambria Math"/>
                  <w:lang w:bidi="he-IL"/>
                </w:rPr>
                <m:t xml:space="preserve"> </m:t>
              </m:r>
              <m:r>
                <w:rPr>
                  <w:rFonts w:ascii="Cambria Math" w:hAnsi="Cambria Math"/>
                  <w:lang w:bidi="he-IL"/>
                </w:rPr>
                <m:t xml:space="preserve">, 2 </m:t>
              </m:r>
            </m:e>
          </m:d>
        </m:oMath>
      </m:oMathPara>
    </w:p>
    <w:p w14:paraId="704ED126" w14:textId="77777777" w:rsidR="005C11A9" w:rsidRPr="00BA7D3D" w:rsidRDefault="00000000" w:rsidP="005C11A9">
      <w:pPr>
        <w:tabs>
          <w:tab w:val="right" w:pos="9026"/>
        </w:tabs>
        <w:rPr>
          <w:rFonts w:eastAsiaTheme="minorEastAsia"/>
          <w:lang w:bidi="he-IL"/>
        </w:rPr>
      </w:pPr>
      <m:oMathPara>
        <m:oMathParaPr>
          <m:jc m:val="left"/>
        </m:oMathParaPr>
        <m:oMath>
          <m:acc>
            <m:accPr>
              <m:chr m:val="̅"/>
              <m:ctrlPr>
                <w:rPr>
                  <w:rFonts w:ascii="Cambria Math" w:hAnsi="Cambria Math"/>
                </w:rPr>
              </m:ctrlPr>
            </m:accPr>
            <m:e>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hAnsi="Cambria Math"/>
                      <w:lang w:bidi="he-IL"/>
                    </w:rPr>
                    <m:t>θ</m:t>
                  </m:r>
                </m:e>
              </m:func>
            </m:e>
          </m:ac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r>
            <w:rPr>
              <w:rFonts w:ascii="Cambria Math" w:hAnsi="Cambria Math"/>
              <w:lang w:bidi="he-IL"/>
            </w:rPr>
            <m:t xml:space="preserve">( </m:t>
          </m:r>
          <m:func>
            <m:funcPr>
              <m:ctrlPr>
                <w:rPr>
                  <w:rFonts w:ascii="Cambria Math" w:hAnsi="Cambria Math"/>
                </w:rPr>
              </m:ctrlPr>
            </m:funcPr>
            <m:fName>
              <m:r>
                <m:rPr>
                  <m:sty m:val="p"/>
                </m:rPr>
                <w:rPr>
                  <w:rFonts w:ascii="Cambria Math" w:hAnsi="Cambria Math"/>
                  <w:lang w:bidi="he-IL"/>
                </w:rPr>
                <m:t>ln</m:t>
              </m:r>
              <m:ctrlPr>
                <w:rPr>
                  <w:rFonts w:ascii="Cambria Math" w:hAnsi="Cambria Math"/>
                  <w:i/>
                </w:rPr>
              </m:ctrlPr>
            </m:fName>
            <m:e>
              <m:r>
                <w:rPr>
                  <w:rFonts w:ascii="Cambria Math" w:hAnsi="Cambria Math"/>
                  <w:lang w:bidi="he-IL"/>
                </w:rPr>
                <m:t>0.5</m:t>
              </m:r>
            </m:e>
          </m:func>
          <m:r>
            <w:rPr>
              <w:rFonts w:ascii="Cambria Math" w:hAnsi="Cambria Math"/>
              <w:lang w:bidi="he-IL"/>
            </w:rPr>
            <m:t xml:space="preserve"> , 1 )</m:t>
          </m:r>
        </m:oMath>
      </m:oMathPara>
    </w:p>
    <w:p w14:paraId="1ABA86F5" w14:textId="77777777" w:rsidR="005C11A9" w:rsidRPr="00ED48BA" w:rsidRDefault="00000000" w:rsidP="005C11A9">
      <w:pPr>
        <w:rPr>
          <w:lang w:bidi="he-IL"/>
        </w:rPr>
      </w:pPr>
      <m:oMathPara>
        <m:oMathParaPr>
          <m:jc m:val="left"/>
        </m:oMathParaPr>
        <m:oMath>
          <m:sSub>
            <m:sSubPr>
              <m:ctrlPr>
                <w:rPr>
                  <w:rFonts w:ascii="Cambria Math" w:hAnsi="Cambria Math"/>
                  <w:i/>
                </w:rPr>
              </m:ctrlPr>
            </m:sSubPr>
            <m:e>
              <m:r>
                <w:rPr>
                  <w:rFonts w:ascii="Cambria Math" w:hAnsi="Cambria Math"/>
                  <w:lang w:bidi="he-IL"/>
                </w:rPr>
                <m:t>σ</m:t>
              </m:r>
            </m:e>
            <m:sub>
              <m:r>
                <w:rPr>
                  <w:rFonts w:ascii="Cambria Math" w:hAnsi="Cambria Math"/>
                  <w:lang w:bidi="he-IL"/>
                </w:rPr>
                <m:t>F</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S</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F,S</m:t>
              </m:r>
            </m:sub>
          </m:sSub>
          <m:r>
            <w:rPr>
              <w:rFonts w:ascii="Cambria Math" w:hAnsi="Cambria Math"/>
            </w:rPr>
            <m:t>,</m:t>
          </m:r>
          <m:sSub>
            <m:sSubPr>
              <m:ctrlPr>
                <w:rPr>
                  <w:rFonts w:ascii="Cambria Math" w:hAnsi="Cambria Math"/>
                  <w:i/>
                </w:rPr>
              </m:ctrlPr>
            </m:sSubPr>
            <m:e>
              <m:r>
                <w:rPr>
                  <w:rFonts w:ascii="Cambria Math" w:hAnsi="Cambria Math"/>
                  <w:lang w:bidi="he-IL"/>
                </w:rPr>
                <m:t>σ</m:t>
              </m:r>
            </m:e>
            <m:sub>
              <m:r>
                <w:rPr>
                  <w:rFonts w:ascii="Cambria Math" w:hAnsi="Cambria Math"/>
                  <w:lang w:bidi="he-IL"/>
                </w:rPr>
                <m:t>I</m:t>
              </m:r>
            </m:sub>
          </m:sSub>
          <m:r>
            <w:rPr>
              <w:rFonts w:ascii="Cambria Math" w:hAnsi="Cambria Math"/>
            </w:rPr>
            <m:t>,</m:t>
          </m:r>
          <m:sSub>
            <m:sSubPr>
              <m:ctrlPr>
                <w:rPr>
                  <w:rFonts w:ascii="Cambria Math" w:hAnsi="Cambria Math"/>
                  <w:i/>
                </w:rPr>
              </m:ctrlPr>
            </m:sSubPr>
            <m:e>
              <m:r>
                <w:rPr>
                  <w:rFonts w:ascii="Cambria Math" w:hAnsi="Cambria Math"/>
                  <w:lang w:bidi="he-IL"/>
                </w:rPr>
                <m:t>σ</m:t>
              </m:r>
            </m:e>
            <m:sub>
              <m:func>
                <m:funcPr>
                  <m:ctrlPr>
                    <w:rPr>
                      <w:rFonts w:ascii="Cambria Math" w:hAnsi="Cambria Math"/>
                      <w:i/>
                    </w:rPr>
                  </m:ctrlPr>
                </m:funcPr>
                <m:fName>
                  <m:r>
                    <m:rPr>
                      <m:sty m:val="p"/>
                    </m:rPr>
                    <w:rPr>
                      <w:rFonts w:ascii="Cambria Math" w:hAnsi="Cambria Math"/>
                      <w:lang w:bidi="he-IL"/>
                    </w:rPr>
                    <m:t>ln</m:t>
                  </m:r>
                </m:fName>
                <m:e>
                  <m:sSub>
                    <m:sSubPr>
                      <m:ctrlPr>
                        <w:rPr>
                          <w:rFonts w:ascii="Cambria Math" w:hAnsi="Cambria Math"/>
                          <w:i/>
                        </w:rPr>
                      </m:ctrlPr>
                    </m:sSubPr>
                    <m:e>
                      <m:r>
                        <w:rPr>
                          <w:rFonts w:ascii="Cambria Math" w:hAnsi="Cambria Math"/>
                          <w:lang w:bidi="he-IL"/>
                        </w:rPr>
                        <m:t>θ</m:t>
                      </m:r>
                    </m:e>
                    <m:sub>
                      <m:r>
                        <w:rPr>
                          <w:rFonts w:ascii="Cambria Math" w:hAnsi="Cambria Math"/>
                          <w:lang w:bidi="he-IL"/>
                        </w:rPr>
                        <m:t>F</m:t>
                      </m:r>
                    </m:sub>
                  </m:sSub>
                </m:e>
              </m:func>
            </m:sub>
          </m:sSub>
          <m:r>
            <w:rPr>
              <w:rFonts w:ascii="Cambria Math" w:hAnsi="Cambria Math"/>
            </w:rPr>
            <m:t xml:space="preserve"> </m:t>
          </m:r>
          <m:r>
            <w:rPr>
              <w:rFonts w:ascii="Cambria Math" w:hAnsi="Cambria Math"/>
              <w:lang w:bidi="he-IL"/>
            </w:rPr>
            <m:t xml:space="preserve">~ </m:t>
          </m:r>
          <m:sSub>
            <m:sSubPr>
              <m:ctrlPr>
                <w:rPr>
                  <w:rFonts w:ascii="Cambria Math" w:hAnsi="Cambria Math"/>
                  <w:i/>
                </w:rPr>
              </m:ctrlPr>
            </m:sSubPr>
            <m:e>
              <m:r>
                <m:rPr>
                  <m:sty m:val="p"/>
                </m:rPr>
                <w:rPr>
                  <w:rFonts w:ascii="Cambria Math" w:hAnsi="Cambria Math"/>
                  <w:lang w:bidi="he-IL"/>
                </w:rPr>
                <m:t>Normal</m:t>
              </m:r>
            </m:e>
            <m:sub>
              <m:r>
                <w:rPr>
                  <w:rFonts w:ascii="Cambria Math" w:hAnsi="Cambria Math"/>
                  <w:lang w:bidi="he-IL"/>
                </w:rPr>
                <m:t>0,∞</m:t>
              </m:r>
            </m:sub>
          </m:sSub>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 1 )</m:t>
          </m:r>
        </m:oMath>
      </m:oMathPara>
    </w:p>
    <w:p w14:paraId="00D82AEB" w14:textId="77777777" w:rsidR="005C11A9" w:rsidRDefault="005C11A9" w:rsidP="005C11A9">
      <w:pPr>
        <w:rPr>
          <w:lang w:bidi="he-IL"/>
        </w:rPr>
      </w:pPr>
    </w:p>
    <w:p w14:paraId="7FF3188A" w14:textId="77777777" w:rsidR="005C11A9" w:rsidRDefault="005C11A9" w:rsidP="005C11A9">
      <w:r>
        <w:t xml:space="preserve">Choice consumption was analysed using the same model as well as a simpler model of the faecal proportion of total consumption </w:t>
      </w:r>
      <w:r w:rsidRPr="00FC4F33">
        <w:rPr>
          <w:i/>
          <w:iCs/>
        </w:rPr>
        <w:t>p</w:t>
      </w:r>
      <w:r>
        <w:t xml:space="preserve"> = faeces / (faeces + kelp):</w:t>
      </w:r>
    </w:p>
    <w:p w14:paraId="2C01558E" w14:textId="77777777" w:rsidR="005C11A9" w:rsidRDefault="005C11A9" w:rsidP="005C11A9"/>
    <w:p w14:paraId="4A3BEB59" w14:textId="77777777" w:rsidR="005C11A9" w:rsidRDefault="00000000" w:rsidP="005C11A9">
      <w:pPr>
        <w:tabs>
          <w:tab w:val="right" w:pos="9026"/>
        </w:tabs>
        <w:rPr>
          <w:i/>
        </w:rPr>
      </w:pPr>
      <m:oMath>
        <m:sSub>
          <m:sSubPr>
            <m:ctrlPr>
              <w:rPr>
                <w:rFonts w:ascii="Cambria Math" w:hAnsi="Cambria Math"/>
                <w:i/>
                <w:kern w:val="2"/>
              </w:rPr>
            </m:ctrlPr>
          </m:sSubPr>
          <m:e>
            <m:r>
              <w:rPr>
                <w:rFonts w:ascii="Cambria Math" w:hAnsi="Cambria Math"/>
              </w:rPr>
              <m:t>p</m:t>
            </m:r>
          </m:e>
          <m:sub>
            <m:r>
              <w:rPr>
                <w:rFonts w:ascii="Cambria Math" w:hAnsi="Cambria Math"/>
              </w:rPr>
              <m:t>i</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Beta</m:t>
        </m:r>
        <m:r>
          <w:rPr>
            <w:rFonts w:ascii="Cambria Math" w:hAnsi="Cambria Math"/>
            <w:lang w:bidi="he-IL"/>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eastAsiaTheme="minorEastAsia" w:hAnsi="Cambria Math"/>
          </w:rPr>
          <m:t>ν</m:t>
        </m:r>
        <m:r>
          <w:rPr>
            <w:rFonts w:ascii="Cambria Math" w:hAnsi="Cambria Math"/>
            <w:lang w:bidi="he-IL"/>
          </w:rPr>
          <m:t xml:space="preserve"> , </m:t>
        </m:r>
        <m:r>
          <w:rPr>
            <w:rFonts w:ascii="Cambria Math" w:eastAsiaTheme="minorEastAsia" w:hAnsi="Cambria Math"/>
          </w:rPr>
          <m:t>(1-</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eastAsiaTheme="minorEastAsia" w:hAnsi="Cambria Math"/>
          </w:rPr>
          <m:t>)ν</m:t>
        </m:r>
        <m:r>
          <w:rPr>
            <w:rFonts w:ascii="Cambria Math" w:hAnsi="Cambria Math"/>
            <w:lang w:bidi="he-IL"/>
          </w:rPr>
          <m:t xml:space="preserve"> )</m:t>
        </m:r>
      </m:oMath>
      <w:r w:rsidR="005C11A9" w:rsidRPr="00730DE0">
        <w:rPr>
          <w:rFonts w:eastAsiaTheme="minorEastAsia"/>
          <w:lang w:bidi="he-IL"/>
        </w:rPr>
        <w:tab/>
        <w:t>(</w:t>
      </w:r>
      <w:r w:rsidR="005C11A9">
        <w:rPr>
          <w:rFonts w:eastAsiaTheme="minorEastAsia"/>
          <w:lang w:bidi="he-IL"/>
        </w:rPr>
        <w:t>16</w:t>
      </w:r>
      <w:r w:rsidR="005C11A9" w:rsidRPr="00730DE0">
        <w:rPr>
          <w:rFonts w:eastAsiaTheme="minorEastAsia"/>
          <w:lang w:bidi="he-IL"/>
        </w:rPr>
        <w:t>)</w:t>
      </w:r>
      <w:r w:rsidR="005C11A9" w:rsidRPr="00730DE0">
        <w:rPr>
          <w:i/>
        </w:rPr>
        <w:t xml:space="preserve"> </w:t>
      </w:r>
    </w:p>
    <w:p w14:paraId="77C08919" w14:textId="77777777" w:rsidR="005C11A9" w:rsidRPr="0035653C" w:rsidRDefault="00000000" w:rsidP="005C11A9">
      <w:pPr>
        <w:tabs>
          <w:tab w:val="right" w:pos="9026"/>
        </w:tabs>
        <w:rPr>
          <w:rFonts w:eastAsiaTheme="minorEastAsia"/>
          <w:lang w:bidi="he-IL"/>
        </w:rPr>
      </w:pPr>
      <m:oMathPara>
        <m:oMathParaPr>
          <m:jc m:val="left"/>
        </m:oMathParaPr>
        <m:oMath>
          <m:func>
            <m:funcPr>
              <m:ctrlPr>
                <w:rPr>
                  <w:rFonts w:ascii="Cambria Math" w:hAnsi="Cambria Math"/>
                </w:rPr>
              </m:ctrlPr>
            </m:funcPr>
            <m:fName>
              <m:r>
                <m:rPr>
                  <m:sty m:val="p"/>
                </m:rPr>
                <w:rPr>
                  <w:rFonts w:ascii="Cambria Math" w:hAnsi="Cambria Math"/>
                </w:rPr>
                <m:t>logit</m:t>
              </m:r>
            </m:fName>
            <m:e>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e>
          </m:func>
          <m:r>
            <w:rPr>
              <w:rFonts w:ascii="Cambria Math" w:hAnsi="Cambria Math"/>
              <w:lang w:bidi="he-IL"/>
            </w:rPr>
            <m:t xml:space="preserve">= </m:t>
          </m:r>
          <m:sSub>
            <m:sSubPr>
              <m:ctrlPr>
                <w:rPr>
                  <w:rFonts w:ascii="Cambria Math" w:hAnsi="Cambria Math"/>
                  <w:i/>
                </w:rPr>
              </m:ctrlPr>
            </m:sSubPr>
            <m:e>
              <m:r>
                <w:rPr>
                  <w:rFonts w:ascii="Cambria Math" w:hAnsi="Cambria Math"/>
                  <w:lang w:bidi="he-IL"/>
                </w:rPr>
                <m:t>α</m:t>
              </m:r>
            </m:e>
            <m:sub>
              <m:sSub>
                <m:sSubPr>
                  <m:ctrlPr>
                    <w:rPr>
                      <w:rFonts w:ascii="Cambria Math" w:hAnsi="Cambria Math"/>
                      <w:i/>
                      <w:kern w:val="2"/>
                    </w:rPr>
                  </m:ctrlPr>
                </m:sSubPr>
                <m:e>
                  <m:r>
                    <w:rPr>
                      <w:rFonts w:ascii="Cambria Math" w:hAnsi="Cambria Math"/>
                      <w:lang w:bidi="he-IL"/>
                    </w:rPr>
                    <m:t>S</m:t>
                  </m:r>
                </m:e>
                <m:sub>
                  <m:r>
                    <w:rPr>
                      <w:rFonts w:ascii="Cambria Math" w:hAnsi="Cambria Math"/>
                      <w:lang w:bidi="he-IL"/>
                    </w:rPr>
                    <m:t>i</m:t>
                  </m:r>
                </m:sub>
              </m:sSub>
            </m:sub>
          </m:sSub>
        </m:oMath>
      </m:oMathPara>
    </w:p>
    <w:p w14:paraId="30588722" w14:textId="77777777" w:rsidR="005C11A9" w:rsidRPr="008C7653" w:rsidRDefault="00000000" w:rsidP="005C11A9">
      <w:pPr>
        <w:tabs>
          <w:tab w:val="right" w:pos="9026"/>
        </w:tabs>
        <w:rPr>
          <w:rFonts w:eastAsiaTheme="minorEastAsia"/>
          <w:lang w:bidi="he-IL"/>
        </w:rPr>
      </w:pPr>
      <m:oMathPara>
        <m:oMathParaPr>
          <m:jc m:val="left"/>
        </m:oMathParaPr>
        <m:oMath>
          <m:sSub>
            <m:sSubPr>
              <m:ctrlPr>
                <w:rPr>
                  <w:rFonts w:ascii="Cambria Math" w:hAnsi="Cambria Math"/>
                  <w:i/>
                </w:rPr>
              </m:ctrlPr>
            </m:sSubPr>
            <m:e>
              <m:r>
                <w:rPr>
                  <w:rFonts w:ascii="Cambria Math" w:hAnsi="Cambria Math"/>
                  <w:lang w:bidi="he-IL"/>
                </w:rPr>
                <m:t>α</m:t>
              </m:r>
            </m:e>
            <m:sub>
              <m:r>
                <w:rPr>
                  <w:rFonts w:ascii="Cambria Math" w:hAnsi="Cambria Math"/>
                  <w:lang w:bidi="he-IL"/>
                </w:rPr>
                <m:t>S</m:t>
              </m:r>
            </m:sub>
          </m:sSub>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d>
            <m:dPr>
              <m:ctrlPr>
                <w:rPr>
                  <w:rFonts w:ascii="Cambria Math" w:hAnsi="Cambria Math"/>
                  <w:i/>
                </w:rPr>
              </m:ctrlPr>
            </m:dPr>
            <m:e>
              <m:r>
                <w:rPr>
                  <w:rFonts w:ascii="Cambria Math" w:hAnsi="Cambria Math"/>
                  <w:lang w:bidi="he-IL"/>
                </w:rPr>
                <m:t xml:space="preserve"> </m:t>
              </m:r>
              <m:acc>
                <m:accPr>
                  <m:chr m:val="̅"/>
                  <m:ctrlPr>
                    <w:rPr>
                      <w:rFonts w:ascii="Cambria Math" w:hAnsi="Cambria Math"/>
                    </w:rPr>
                  </m:ctrlPr>
                </m:accPr>
                <m:e>
                  <m:r>
                    <w:rPr>
                      <w:rFonts w:ascii="Cambria Math" w:hAnsi="Cambria Math"/>
                      <w:lang w:bidi="he-IL"/>
                    </w:rPr>
                    <m:t>α</m:t>
                  </m:r>
                </m:e>
              </m:acc>
              <m:r>
                <m:rPr>
                  <m:sty m:val="p"/>
                </m:rPr>
                <w:rPr>
                  <w:rFonts w:ascii="Cambria Math" w:hAnsi="Cambria Math"/>
                  <w:lang w:bidi="he-IL"/>
                </w:rPr>
                <m:t xml:space="preserve"> </m:t>
              </m:r>
              <m:r>
                <w:rPr>
                  <w:rFonts w:ascii="Cambria Math" w:hAnsi="Cambria Math"/>
                  <w:lang w:bidi="he-IL"/>
                </w:rPr>
                <m:t xml:space="preserve">, </m:t>
              </m:r>
              <m:sSub>
                <m:sSubPr>
                  <m:ctrlPr>
                    <w:rPr>
                      <w:rFonts w:ascii="Cambria Math" w:hAnsi="Cambria Math"/>
                      <w:i/>
                    </w:rPr>
                  </m:ctrlPr>
                </m:sSubPr>
                <m:e>
                  <m:r>
                    <w:rPr>
                      <w:rFonts w:ascii="Cambria Math" w:hAnsi="Cambria Math"/>
                      <w:lang w:bidi="he-IL"/>
                    </w:rPr>
                    <m:t>σ</m:t>
                  </m:r>
                </m:e>
                <m:sub>
                  <m:r>
                    <w:rPr>
                      <w:rFonts w:ascii="Cambria Math" w:hAnsi="Cambria Math"/>
                      <w:lang w:bidi="he-IL"/>
                    </w:rPr>
                    <m:t>S</m:t>
                  </m:r>
                </m:sub>
              </m:sSub>
              <m:r>
                <w:rPr>
                  <w:rFonts w:ascii="Cambria Math" w:hAnsi="Cambria Math"/>
                  <w:lang w:bidi="he-IL"/>
                </w:rPr>
                <m:t xml:space="preserve"> </m:t>
              </m:r>
            </m:e>
          </m:d>
        </m:oMath>
      </m:oMathPara>
    </w:p>
    <w:p w14:paraId="4F44F15A" w14:textId="77777777" w:rsidR="005C11A9" w:rsidRPr="001E0741" w:rsidRDefault="00000000" w:rsidP="005C11A9">
      <w:pPr>
        <w:tabs>
          <w:tab w:val="right" w:pos="9026"/>
        </w:tabs>
        <w:rPr>
          <w:rFonts w:eastAsiaTheme="minorEastAsia"/>
          <w:lang w:bidi="he-IL"/>
        </w:rPr>
      </w:pPr>
      <m:oMathPara>
        <m:oMathParaPr>
          <m:jc m:val="left"/>
        </m:oMathParaPr>
        <m:oMath>
          <m:acc>
            <m:accPr>
              <m:chr m:val="̅"/>
              <m:ctrlPr>
                <w:rPr>
                  <w:rFonts w:ascii="Cambria Math" w:hAnsi="Cambria Math"/>
                </w:rPr>
              </m:ctrlPr>
            </m:accPr>
            <m:e>
              <m:r>
                <w:rPr>
                  <w:rFonts w:ascii="Cambria Math" w:hAnsi="Cambria Math"/>
                  <w:lang w:bidi="he-IL"/>
                </w:rPr>
                <m:t>α</m:t>
              </m:r>
            </m:e>
          </m:acc>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Normal</m:t>
          </m:r>
          <m:d>
            <m:dPr>
              <m:ctrlPr>
                <w:rPr>
                  <w:rFonts w:ascii="Cambria Math" w:hAnsi="Cambria Math"/>
                  <w:i/>
                </w:rPr>
              </m:ctrlPr>
            </m:dPr>
            <m:e>
              <m:r>
                <w:rPr>
                  <w:rFonts w:ascii="Cambria Math" w:hAnsi="Cambria Math"/>
                  <w:lang w:bidi="he-IL"/>
                </w:rPr>
                <m:t xml:space="preserve"> </m:t>
              </m:r>
              <m:r>
                <m:rPr>
                  <m:sty m:val="p"/>
                </m:rPr>
                <w:rPr>
                  <w:rFonts w:ascii="Cambria Math" w:hAnsi="Cambria Math"/>
                </w:rPr>
                <m:t>0</m:t>
              </m:r>
              <m:r>
                <m:rPr>
                  <m:sty m:val="p"/>
                </m:rPr>
                <w:rPr>
                  <w:rFonts w:ascii="Cambria Math" w:hAnsi="Cambria Math"/>
                  <w:lang w:bidi="he-IL"/>
                </w:rPr>
                <m:t xml:space="preserve"> </m:t>
              </m:r>
              <m:r>
                <w:rPr>
                  <w:rFonts w:ascii="Cambria Math" w:hAnsi="Cambria Math"/>
                  <w:lang w:bidi="he-IL"/>
                </w:rPr>
                <m:t xml:space="preserve">, 1 </m:t>
              </m:r>
            </m:e>
          </m:d>
        </m:oMath>
      </m:oMathPara>
    </w:p>
    <w:p w14:paraId="22EBE6E9" w14:textId="77777777" w:rsidR="005C11A9" w:rsidRPr="00ED48BA" w:rsidRDefault="00000000" w:rsidP="005C11A9">
      <w:pPr>
        <w:rPr>
          <w:lang w:bidi="he-IL"/>
        </w:rPr>
      </w:pPr>
      <m:oMathPara>
        <m:oMathParaPr>
          <m:jc m:val="left"/>
        </m:oMathParaPr>
        <m:oMath>
          <m:sSub>
            <m:sSubPr>
              <m:ctrlPr>
                <w:rPr>
                  <w:rFonts w:ascii="Cambria Math" w:hAnsi="Cambria Math"/>
                  <w:i/>
                </w:rPr>
              </m:ctrlPr>
            </m:sSubPr>
            <m:e>
              <m:r>
                <w:rPr>
                  <w:rFonts w:ascii="Cambria Math" w:hAnsi="Cambria Math"/>
                  <w:lang w:bidi="he-IL"/>
                </w:rPr>
                <m:t>σ</m:t>
              </m:r>
            </m:e>
            <m:sub>
              <m:r>
                <w:rPr>
                  <w:rFonts w:ascii="Cambria Math" w:hAnsi="Cambria Math"/>
                  <w:lang w:bidi="he-IL"/>
                </w:rPr>
                <m:t>S</m:t>
              </m:r>
            </m:sub>
          </m:sSub>
          <m:r>
            <w:rPr>
              <w:rFonts w:ascii="Cambria Math" w:hAnsi="Cambria Math"/>
            </w:rPr>
            <m:t xml:space="preserve"> </m:t>
          </m:r>
          <m:r>
            <w:rPr>
              <w:rFonts w:ascii="Cambria Math" w:hAnsi="Cambria Math"/>
              <w:lang w:bidi="he-IL"/>
            </w:rPr>
            <m:t xml:space="preserve">~ </m:t>
          </m:r>
          <m:sSub>
            <m:sSubPr>
              <m:ctrlPr>
                <w:rPr>
                  <w:rFonts w:ascii="Cambria Math" w:hAnsi="Cambria Math"/>
                  <w:i/>
                </w:rPr>
              </m:ctrlPr>
            </m:sSubPr>
            <m:e>
              <m:r>
                <m:rPr>
                  <m:sty m:val="p"/>
                </m:rPr>
                <w:rPr>
                  <w:rFonts w:ascii="Cambria Math" w:hAnsi="Cambria Math"/>
                  <w:lang w:bidi="he-IL"/>
                </w:rPr>
                <m:t>Normal</m:t>
              </m:r>
            </m:e>
            <m:sub>
              <m:r>
                <w:rPr>
                  <w:rFonts w:ascii="Cambria Math" w:hAnsi="Cambria Math"/>
                  <w:lang w:bidi="he-IL"/>
                </w:rPr>
                <m:t>0,∞</m:t>
              </m:r>
            </m:sub>
          </m:sSub>
          <m:r>
            <w:rPr>
              <w:rFonts w:ascii="Cambria Math" w:hAnsi="Cambria Math"/>
              <w:lang w:bidi="he-IL"/>
            </w:rPr>
            <m:t xml:space="preserve">( </m:t>
          </m:r>
          <m:r>
            <m:rPr>
              <m:sty m:val="p"/>
            </m:rPr>
            <w:rPr>
              <w:rFonts w:ascii="Cambria Math" w:hAnsi="Cambria Math"/>
              <w:lang w:bidi="he-IL"/>
            </w:rPr>
            <m:t>0</m:t>
          </m:r>
          <m:r>
            <w:rPr>
              <w:rFonts w:ascii="Cambria Math" w:hAnsi="Cambria Math"/>
              <w:lang w:bidi="he-IL"/>
            </w:rPr>
            <m:t xml:space="preserve"> , 1 )</m:t>
          </m:r>
        </m:oMath>
      </m:oMathPara>
    </w:p>
    <w:p w14:paraId="4F062A9F" w14:textId="77777777" w:rsidR="005C11A9" w:rsidRPr="00A07969" w:rsidRDefault="005C11A9" w:rsidP="005C11A9">
      <m:oMathPara>
        <m:oMathParaPr>
          <m:jc m:val="left"/>
        </m:oMathParaPr>
        <m:oMath>
          <m:r>
            <w:rPr>
              <w:rFonts w:ascii="Cambria Math" w:hAnsi="Cambria Math"/>
              <w:lang w:bidi="he-IL"/>
            </w:rPr>
            <m:t>ν</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f>
            <m:fPr>
              <m:type m:val="lin"/>
              <m:ctrlPr>
                <w:rPr>
                  <w:rFonts w:ascii="Cambria Math" w:hAnsi="Cambria Math"/>
                  <w:i/>
                </w:rPr>
              </m:ctrlPr>
            </m:fPr>
            <m:num>
              <m:sSup>
                <m:sSupPr>
                  <m:ctrlPr>
                    <w:rPr>
                      <w:rFonts w:ascii="Cambria Math" w:hAnsi="Cambria Math"/>
                      <w:i/>
                    </w:rPr>
                  </m:ctrlPr>
                </m:sSupPr>
                <m:e>
                  <m:r>
                    <w:rPr>
                      <w:rFonts w:ascii="Cambria Math" w:hAnsi="Cambria Math"/>
                      <w:lang w:bidi="he-IL"/>
                    </w:rPr>
                    <m:t>20</m:t>
                  </m:r>
                </m:e>
                <m:sup>
                  <m:r>
                    <w:rPr>
                      <w:rFonts w:ascii="Cambria Math" w:hAnsi="Cambria Math"/>
                      <w:lang w:bidi="he-IL"/>
                    </w:rPr>
                    <m:t>2</m:t>
                  </m:r>
                </m:sup>
              </m:sSup>
            </m:num>
            <m:den>
              <m:sSup>
                <m:sSupPr>
                  <m:ctrlPr>
                    <w:rPr>
                      <w:rFonts w:ascii="Cambria Math" w:hAnsi="Cambria Math"/>
                      <w:i/>
                    </w:rPr>
                  </m:ctrlPr>
                </m:sSupPr>
                <m:e>
                  <m:r>
                    <w:rPr>
                      <w:rFonts w:ascii="Cambria Math" w:hAnsi="Cambria Math"/>
                      <w:lang w:bidi="he-IL"/>
                    </w:rPr>
                    <m:t>10</m:t>
                  </m:r>
                </m:e>
                <m:sup>
                  <m:r>
                    <w:rPr>
                      <w:rFonts w:ascii="Cambria Math" w:hAnsi="Cambria Math"/>
                      <w:lang w:bidi="he-IL"/>
                    </w:rPr>
                    <m:t>2</m:t>
                  </m:r>
                </m:sup>
              </m:sSup>
            </m:den>
          </m:f>
          <m:r>
            <w:rPr>
              <w:rFonts w:ascii="Cambria Math" w:hAnsi="Cambria Math"/>
              <w:lang w:bidi="he-IL"/>
            </w:rPr>
            <m:t>,</m:t>
          </m:r>
          <m:f>
            <m:fPr>
              <m:type m:val="lin"/>
              <m:ctrlPr>
                <w:rPr>
                  <w:rFonts w:ascii="Cambria Math" w:hAnsi="Cambria Math"/>
                  <w:i/>
                </w:rPr>
              </m:ctrlPr>
            </m:fPr>
            <m:num>
              <m:r>
                <w:rPr>
                  <w:rFonts w:ascii="Cambria Math" w:hAnsi="Cambria Math"/>
                  <w:lang w:bidi="he-IL"/>
                </w:rPr>
                <m:t>20</m:t>
              </m:r>
            </m:num>
            <m:den>
              <m:sSup>
                <m:sSupPr>
                  <m:ctrlPr>
                    <w:rPr>
                      <w:rFonts w:ascii="Cambria Math" w:hAnsi="Cambria Math"/>
                      <w:i/>
                    </w:rPr>
                  </m:ctrlPr>
                </m:sSupPr>
                <m:e>
                  <m:r>
                    <w:rPr>
                      <w:rFonts w:ascii="Cambria Math" w:hAnsi="Cambria Math"/>
                      <w:lang w:bidi="he-IL"/>
                    </w:rPr>
                    <m:t>10</m:t>
                  </m:r>
                </m:e>
                <m:sup>
                  <m:r>
                    <w:rPr>
                      <w:rFonts w:ascii="Cambria Math" w:hAnsi="Cambria Math"/>
                      <w:lang w:bidi="he-IL"/>
                    </w:rPr>
                    <m:t>2</m:t>
                  </m:r>
                </m:sup>
              </m:sSup>
            </m:den>
          </m:f>
          <m:r>
            <w:rPr>
              <w:rFonts w:ascii="Cambria Math" w:hAnsi="Cambria Math"/>
              <w:lang w:bidi="he-IL"/>
            </w:rPr>
            <m:t>)</m:t>
          </m:r>
        </m:oMath>
      </m:oMathPara>
    </w:p>
    <w:p w14:paraId="3A9DF585" w14:textId="77777777" w:rsidR="005C11A9" w:rsidRDefault="005C11A9" w:rsidP="005C11A9"/>
    <w:p w14:paraId="58E0CE66" w14:textId="77777777" w:rsidR="005C11A9" w:rsidRDefault="005C11A9" w:rsidP="005C11A9">
      <w:r>
        <w:t xml:space="preserve">The prior for </w:t>
      </w:r>
      <w:r w:rsidRPr="00AB7830">
        <w:rPr>
          <w:i/>
          <w:iCs/>
        </w:rPr>
        <w:t>C</w:t>
      </w:r>
      <w:r>
        <w:t xml:space="preserve"> was centred on 0.5 g g</w:t>
      </w:r>
      <w:r w:rsidRPr="00F730FD">
        <w:rPr>
          <w:vertAlign w:val="superscript"/>
        </w:rPr>
        <w:t>−</w:t>
      </w:r>
      <w:r>
        <w:rPr>
          <w:vertAlign w:val="superscript"/>
        </w:rPr>
        <w:t>1</w:t>
      </w:r>
      <w:r>
        <w:t xml:space="preserve"> day</w:t>
      </w:r>
      <w:r w:rsidRPr="00F730FD">
        <w:rPr>
          <w:vertAlign w:val="superscript"/>
        </w:rPr>
        <w:t>−</w:t>
      </w:r>
      <w:r>
        <w:rPr>
          <w:vertAlign w:val="superscript"/>
        </w:rPr>
        <w:t>1</w:t>
      </w:r>
      <w:r>
        <w:t xml:space="preserve"> based on prior simulation and the prior for </w:t>
      </w:r>
      <w:r w:rsidRPr="00187731">
        <w:rPr>
          <w:i/>
          <w:iCs/>
        </w:rPr>
        <w:t>p</w:t>
      </w:r>
      <w:r>
        <w:t xml:space="preserve"> was centred on 0.5 since this aligns with the reasonable expectation of no food preference.</w:t>
      </w:r>
    </w:p>
    <w:p w14:paraId="435B0C27" w14:textId="77777777" w:rsidR="005C11A9" w:rsidRPr="00656BEF" w:rsidRDefault="005C11A9" w:rsidP="005C11A9"/>
    <w:p w14:paraId="16EDF9A1" w14:textId="77777777" w:rsidR="005C11A9"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Heterotrophic microbial activity</w:t>
      </w:r>
    </w:p>
    <w:p w14:paraId="428E5793" w14:textId="77777777" w:rsidR="005C11A9" w:rsidRDefault="005C11A9" w:rsidP="005C11A9">
      <w:r>
        <w:t xml:space="preserve">Heterotrophic microbial activity was measured on urchin faeces as well as kelp laminae that were grazed by urchins, mechanically damaged or left undisturbed. Since microbes cannot ingest and internally digest food like urchins and </w:t>
      </w:r>
      <w:proofErr w:type="spellStart"/>
      <w:r>
        <w:t>mesograzers</w:t>
      </w:r>
      <w:proofErr w:type="spellEnd"/>
      <w:r>
        <w:t xml:space="preserve">, the first stage of their consumption involves the release of extracellular enzymes to hydrolyse polymers into monomers </w:t>
      </w:r>
      <w:r>
        <w:fldChar w:fldCharType="begin"/>
      </w:r>
      <w:r>
        <w:instrText>ADDIN BEC{Arnosti, 2011 #63030}</w:instrText>
      </w:r>
      <w:r>
        <w:fldChar w:fldCharType="separate"/>
      </w:r>
      <w:r>
        <w:t>(Arnosti 2011)</w:t>
      </w:r>
      <w:r>
        <w:fldChar w:fldCharType="end"/>
      </w:r>
      <w:r>
        <w:t xml:space="preserve">. We measured enzyme activities fluorometrically using small fluorogenic substrate proxies consisting of a monomer attached to a fluorophore which is released upon hydrolysis </w:t>
      </w:r>
      <w:r>
        <w:fldChar w:fldCharType="begin"/>
      </w:r>
      <w:r>
        <w:instrText>ADDIN BEC{Hoppe, 1983 #89882}{Arnosti, 2011 #63030}</w:instrText>
      </w:r>
      <w:r>
        <w:fldChar w:fldCharType="separate"/>
      </w:r>
      <w:r>
        <w:t>(Hoppe 1983, Arnosti 2011)</w:t>
      </w:r>
      <w:r>
        <w:fldChar w:fldCharType="end"/>
      </w:r>
      <w:r>
        <w:t xml:space="preserve">. </w:t>
      </w:r>
      <w:r w:rsidRPr="00F75D67">
        <w:t xml:space="preserve">We focussed on the enzymes β-glucosidase </w:t>
      </w:r>
      <w:r>
        <w:t xml:space="preserve">(BG) </w:t>
      </w:r>
      <w:r w:rsidRPr="00F75D67">
        <w:t xml:space="preserve">and leucine aminopeptidase </w:t>
      </w:r>
      <w:r>
        <w:t xml:space="preserve">(LAP) </w:t>
      </w:r>
      <w:r w:rsidRPr="00F75D67">
        <w:t xml:space="preserve">which broadly speaking catalyse the </w:t>
      </w:r>
      <w:r>
        <w:t>degradation</w:t>
      </w:r>
      <w:r w:rsidRPr="00F75D67">
        <w:t xml:space="preserve"> of </w:t>
      </w:r>
      <w:r>
        <w:t>carbohydrates/polysaccharides/</w:t>
      </w:r>
      <w:r w:rsidRPr="00F75D67">
        <w:t>carbon and proteins</w:t>
      </w:r>
      <w:r>
        <w:t>/polypeptides/</w:t>
      </w:r>
      <w:r w:rsidRPr="00F75D67">
        <w:t>nitrogen respectively.</w:t>
      </w:r>
      <w:r>
        <w:t xml:space="preserve"> </w:t>
      </w:r>
      <w:r w:rsidRPr="00F75D67">
        <w:t xml:space="preserve">The </w:t>
      </w:r>
      <w:r>
        <w:t>fluorogenic</w:t>
      </w:r>
      <w:r w:rsidRPr="00F75D67">
        <w:t xml:space="preserve"> substrates to match these enzymes are 4-</w:t>
      </w:r>
      <w:r w:rsidRPr="0040458B">
        <w:t>Methylumbelliferyl β-D-Glucopyranoside (4-MUG, M3633, Merck) and L-Leucine-7-Amido-4-Methylcoumarin Hydrochloride (LAMC, L2145, Merck)</w:t>
      </w:r>
      <w:r>
        <w:t xml:space="preserve"> which are linked to the fluorophores </w:t>
      </w:r>
      <w:r w:rsidRPr="0040458B">
        <w:t>4-</w:t>
      </w:r>
      <w:r w:rsidRPr="00DA5FEE">
        <w:t>Methylumbelliferone (4-MU, M1381, Merck)</w:t>
      </w:r>
      <w:r w:rsidRPr="00DA5FEE">
        <w:rPr>
          <w:rStyle w:val="apple-converted-space"/>
          <w:rFonts w:eastAsiaTheme="majorEastAsia"/>
        </w:rPr>
        <w:t> </w:t>
      </w:r>
      <w:r>
        <w:t>a</w:t>
      </w:r>
      <w:r w:rsidRPr="0040458B">
        <w:t>nd 7-Amino-4-Methylcoumarin (AMC, A9891</w:t>
      </w:r>
      <w:r>
        <w:t>,</w:t>
      </w:r>
      <w:r w:rsidRPr="0040458B">
        <w:t xml:space="preserve"> </w:t>
      </w:r>
      <w:r w:rsidRPr="00DA5FEE">
        <w:t>Merck</w:t>
      </w:r>
      <w:r w:rsidRPr="0040458B">
        <w:t>)</w:t>
      </w:r>
      <w:r>
        <w:t xml:space="preserve"> respectively. Fluorogenic substrates and fluorophores are referred to as substrates and standards hereinafter.</w:t>
      </w:r>
    </w:p>
    <w:p w14:paraId="69C2842E" w14:textId="77777777" w:rsidR="005C11A9" w:rsidRDefault="005C11A9" w:rsidP="005C11A9">
      <w:pPr>
        <w:pStyle w:val="p1"/>
        <w:rPr>
          <w:rFonts w:ascii="Times New Roman" w:hAnsi="Times New Roman"/>
          <w:sz w:val="24"/>
          <w:szCs w:val="24"/>
        </w:rPr>
      </w:pPr>
    </w:p>
    <w:p w14:paraId="6655DA7C" w14:textId="77777777" w:rsidR="005C11A9" w:rsidRDefault="005C11A9" w:rsidP="005C11A9">
      <w:pPr>
        <w:pStyle w:val="p1"/>
        <w:rPr>
          <w:rFonts w:ascii="Times New Roman" w:hAnsi="Times New Roman"/>
          <w:sz w:val="24"/>
          <w:szCs w:val="24"/>
        </w:rPr>
      </w:pPr>
      <w:r>
        <w:rPr>
          <w:rFonts w:ascii="Times New Roman" w:hAnsi="Times New Roman"/>
          <w:sz w:val="24"/>
          <w:szCs w:val="24"/>
        </w:rPr>
        <w:t xml:space="preserve">Standard stock solutions (10 mM) were prepared in 100% methanol and stored at </w:t>
      </w:r>
      <w:r w:rsidRPr="00C81815">
        <w:rPr>
          <w:rFonts w:ascii="Times New Roman" w:hAnsi="Times New Roman"/>
          <w:sz w:val="24"/>
          <w:szCs w:val="24"/>
        </w:rPr>
        <w:t>−</w:t>
      </w:r>
      <w:r>
        <w:rPr>
          <w:rFonts w:ascii="Times New Roman" w:hAnsi="Times New Roman"/>
          <w:sz w:val="24"/>
          <w:szCs w:val="24"/>
        </w:rPr>
        <w:t xml:space="preserve">20°C. Substrate stock solutions (50 mM) were made up with ultrapure water and stored as 1-mL aliquots at </w:t>
      </w:r>
      <w:r w:rsidRPr="00C81815">
        <w:rPr>
          <w:rFonts w:ascii="Times New Roman" w:hAnsi="Times New Roman"/>
          <w:sz w:val="24"/>
          <w:szCs w:val="24"/>
        </w:rPr>
        <w:t>−</w:t>
      </w:r>
      <w:r>
        <w:rPr>
          <w:rFonts w:ascii="Times New Roman" w:hAnsi="Times New Roman"/>
          <w:sz w:val="24"/>
          <w:szCs w:val="24"/>
        </w:rPr>
        <w:t xml:space="preserve">20°C. LAMC dissolves easily in water but 4-MUG takes at least 30 min of vigorous shaking and </w:t>
      </w:r>
      <w:proofErr w:type="spellStart"/>
      <w:r>
        <w:rPr>
          <w:rFonts w:ascii="Times New Roman" w:hAnsi="Times New Roman"/>
          <w:sz w:val="24"/>
          <w:szCs w:val="24"/>
        </w:rPr>
        <w:t>vortexing</w:t>
      </w:r>
      <w:proofErr w:type="spellEnd"/>
      <w:r>
        <w:rPr>
          <w:rFonts w:ascii="Times New Roman" w:hAnsi="Times New Roman"/>
          <w:sz w:val="24"/>
          <w:szCs w:val="24"/>
        </w:rPr>
        <w:t xml:space="preserve">. At 50 mM, 4-MUG was thus be treated as a suspension rather than a solution and mixed by pipette pumping immediately before use. Sterile seawater was used as diluent and incubation medium. Seawater was collected from the flow-through system, </w:t>
      </w:r>
      <w:r w:rsidRPr="00CC0BE6">
        <w:rPr>
          <w:rFonts w:ascii="Times New Roman" w:hAnsi="Times New Roman"/>
          <w:sz w:val="24"/>
          <w:szCs w:val="24"/>
        </w:rPr>
        <w:t>0.45-µm filtered</w:t>
      </w:r>
      <w:r>
        <w:rPr>
          <w:rFonts w:ascii="Times New Roman" w:hAnsi="Times New Roman"/>
          <w:sz w:val="24"/>
          <w:szCs w:val="24"/>
        </w:rPr>
        <w:t xml:space="preserve"> and autoclaved, corrected to </w:t>
      </w:r>
      <w:r w:rsidRPr="00CC0BE6">
        <w:rPr>
          <w:rFonts w:ascii="Times New Roman" w:hAnsi="Times New Roman"/>
          <w:sz w:val="24"/>
          <w:szCs w:val="24"/>
        </w:rPr>
        <w:t>a salinity of 35‰ with ultrapure water</w:t>
      </w:r>
      <w:r>
        <w:rPr>
          <w:rFonts w:ascii="Times New Roman" w:hAnsi="Times New Roman"/>
          <w:sz w:val="24"/>
          <w:szCs w:val="24"/>
        </w:rPr>
        <w:t xml:space="preserve"> and kept refrigerated. Neither 10mM standards nor 50mM substrates come out of solution when diluted with sterile seawater. Standard stock solutions were diluted to fresh 1-mM working solutions</w:t>
      </w:r>
      <w:r w:rsidRPr="004364AC">
        <w:rPr>
          <w:rFonts w:ascii="Times New Roman" w:hAnsi="Times New Roman"/>
          <w:sz w:val="24"/>
          <w:szCs w:val="24"/>
        </w:rPr>
        <w:t xml:space="preserve"> </w:t>
      </w:r>
      <w:r w:rsidRPr="00CC0BE6">
        <w:rPr>
          <w:rFonts w:ascii="Times New Roman" w:hAnsi="Times New Roman"/>
          <w:sz w:val="24"/>
          <w:szCs w:val="24"/>
        </w:rPr>
        <w:t>from which 12 standard concentrations approximately following a geometric sequence between 0 and 1</w:t>
      </w:r>
      <w:r>
        <w:rPr>
          <w:rFonts w:ascii="Times New Roman" w:hAnsi="Times New Roman"/>
          <w:sz w:val="24"/>
          <w:szCs w:val="24"/>
        </w:rPr>
        <w:t>5</w:t>
      </w:r>
      <w:r w:rsidRPr="00CC0BE6">
        <w:rPr>
          <w:rFonts w:ascii="Times New Roman" w:hAnsi="Times New Roman"/>
          <w:sz w:val="24"/>
          <w:szCs w:val="24"/>
        </w:rPr>
        <w:t>0 µM</w:t>
      </w:r>
      <w:r w:rsidRPr="004364AC">
        <w:rPr>
          <w:rFonts w:ascii="Times New Roman" w:hAnsi="Times New Roman"/>
          <w:sz w:val="24"/>
          <w:szCs w:val="24"/>
        </w:rPr>
        <w:t xml:space="preserve"> </w:t>
      </w:r>
      <w:r w:rsidRPr="00CC0BE6">
        <w:rPr>
          <w:rFonts w:ascii="Times New Roman" w:hAnsi="Times New Roman"/>
          <w:sz w:val="24"/>
          <w:szCs w:val="24"/>
        </w:rPr>
        <w:t>were made up using parallel and serial dilution</w:t>
      </w:r>
      <w:r>
        <w:rPr>
          <w:rFonts w:ascii="Times New Roman" w:hAnsi="Times New Roman"/>
          <w:sz w:val="24"/>
          <w:szCs w:val="24"/>
        </w:rPr>
        <w:t xml:space="preserve">: 0, 0.1, 0.2, 0.5, 1, 2, 5, 10, 20, 50, 100 and 150 µM. The standard curve plateaus due to the inner filter effect with no measurable fluorescence increase above 150 µM. For enzyme kinetics, substrates were similarly diluted to 12 concentrations between 1 µM and 5 mM: 1, 10, 50, 100, 250, 500 and 750 µM, and 1, 1.5, 2, 2.5 and 5 </w:t>
      </w:r>
      <w:proofErr w:type="spellStart"/>
      <w:r>
        <w:rPr>
          <w:rFonts w:ascii="Times New Roman" w:hAnsi="Times New Roman"/>
          <w:sz w:val="24"/>
          <w:szCs w:val="24"/>
        </w:rPr>
        <w:t>mM.</w:t>
      </w:r>
      <w:proofErr w:type="spellEnd"/>
      <w:r>
        <w:rPr>
          <w:rFonts w:ascii="Times New Roman" w:hAnsi="Times New Roman"/>
          <w:sz w:val="24"/>
          <w:szCs w:val="24"/>
        </w:rPr>
        <w:t xml:space="preserve"> We generally found 2 mM of 4-MUG and 1 mM of LAMC to be saturating substrate concentrations for kelp biofilm. For substrate-saturated enzyme activities we therefore made up a 15-mL working solution with 3 mL of 4-MUG stock or 1.5 mL of LAMC stock, enough to fill six </w:t>
      </w:r>
      <w:r w:rsidRPr="00CC0BE6">
        <w:rPr>
          <w:rFonts w:ascii="Times New Roman" w:hAnsi="Times New Roman"/>
          <w:sz w:val="24"/>
          <w:szCs w:val="24"/>
        </w:rPr>
        <w:t xml:space="preserve">96-well </w:t>
      </w:r>
      <w:r>
        <w:rPr>
          <w:rFonts w:ascii="Times New Roman" w:hAnsi="Times New Roman"/>
          <w:sz w:val="24"/>
          <w:szCs w:val="24"/>
        </w:rPr>
        <w:t>microplate rows with 200 µL of saturating substrate solution and leave two for standard solutions and blanks.</w:t>
      </w:r>
    </w:p>
    <w:p w14:paraId="06ABB7F8" w14:textId="77777777" w:rsidR="005C11A9" w:rsidRDefault="005C11A9" w:rsidP="005C11A9">
      <w:pPr>
        <w:pStyle w:val="p1"/>
        <w:rPr>
          <w:rFonts w:ascii="Times New Roman" w:hAnsi="Times New Roman"/>
          <w:sz w:val="24"/>
          <w:szCs w:val="24"/>
        </w:rPr>
      </w:pPr>
      <w:r>
        <w:rPr>
          <w:rFonts w:ascii="Times New Roman" w:hAnsi="Times New Roman"/>
          <w:sz w:val="24"/>
          <w:szCs w:val="24"/>
        </w:rPr>
        <w:t> </w:t>
      </w:r>
    </w:p>
    <w:p w14:paraId="04BD4E4F" w14:textId="77777777" w:rsidR="005C11A9" w:rsidRDefault="005C11A9" w:rsidP="005C11A9">
      <w:r>
        <w:t>K</w:t>
      </w:r>
      <w:r w:rsidRPr="00FE3ECF">
        <w:t xml:space="preserve">elp </w:t>
      </w:r>
      <w:r>
        <w:t xml:space="preserve">laminae were sampled by excising </w:t>
      </w:r>
      <w:r w:rsidRPr="00FE3ECF">
        <w:t>5-mm</w:t>
      </w:r>
      <w:r>
        <w:t xml:space="preserve"> diameter</w:t>
      </w:r>
      <w:r w:rsidRPr="00FE3ECF">
        <w:t xml:space="preserve"> discs</w:t>
      </w:r>
      <w:r>
        <w:t xml:space="preserve"> </w:t>
      </w:r>
      <w:r w:rsidRPr="00FE3ECF">
        <w:t xml:space="preserve">using </w:t>
      </w:r>
      <w:r>
        <w:t xml:space="preserve">a </w:t>
      </w:r>
      <w:r w:rsidRPr="00FE3ECF">
        <w:t xml:space="preserve">holepunch </w:t>
      </w:r>
      <w:r>
        <w:t xml:space="preserve">tool </w:t>
      </w:r>
      <w:r w:rsidRPr="00FE3ECF">
        <w:t>(</w:t>
      </w:r>
      <w:proofErr w:type="spellStart"/>
      <w:r w:rsidRPr="00FE3ECF">
        <w:t>Supatool</w:t>
      </w:r>
      <w:proofErr w:type="spellEnd"/>
      <w:r w:rsidRPr="00FE3ECF">
        <w:t xml:space="preserve">, </w:t>
      </w:r>
      <w:proofErr w:type="spellStart"/>
      <w:r w:rsidRPr="00FE3ECF">
        <w:t>Kincrome</w:t>
      </w:r>
      <w:proofErr w:type="spellEnd"/>
      <w:r w:rsidRPr="00FE3ECF">
        <w:t>).</w:t>
      </w:r>
      <w:r>
        <w:t xml:space="preserve"> Individual kelp discs and faecal pellets were incubated</w:t>
      </w:r>
      <w:r w:rsidRPr="00CC0BE6">
        <w:t xml:space="preserve"> in microplate</w:t>
      </w:r>
      <w:r>
        <w:t xml:space="preserve"> wells to allow repeated fluorescence measurement</w:t>
      </w:r>
      <w:r w:rsidRPr="00CC0BE6">
        <w:t xml:space="preserve">. </w:t>
      </w:r>
      <w:r>
        <w:t>S</w:t>
      </w:r>
      <w:r w:rsidRPr="00CC0BE6">
        <w:t>ample</w:t>
      </w:r>
      <w:r>
        <w:t>s</w:t>
      </w:r>
      <w:r w:rsidRPr="00CC0BE6">
        <w:t xml:space="preserve"> </w:t>
      </w:r>
      <w:r>
        <w:t>were</w:t>
      </w:r>
      <w:r w:rsidRPr="00CC0BE6">
        <w:t xml:space="preserve"> placed into separate wells with </w:t>
      </w:r>
      <w:r>
        <w:t>200 µL of substrate solution</w:t>
      </w:r>
      <w:r w:rsidRPr="00CC0BE6">
        <w:t xml:space="preserve"> using forceps</w:t>
      </w:r>
      <w:r>
        <w:t xml:space="preserve">, </w:t>
      </w:r>
      <w:r w:rsidRPr="00CC0BE6">
        <w:t xml:space="preserve">cleaned with </w:t>
      </w:r>
      <w:r>
        <w:t>sterile seawater</w:t>
      </w:r>
      <w:r w:rsidRPr="00CC0BE6">
        <w:t xml:space="preserve"> between samples. </w:t>
      </w:r>
      <w:r>
        <w:t>Sacrificial kelp discs or faeces were also added to one series of standard solutions to account for fluorescence quenching. S</w:t>
      </w:r>
      <w:r w:rsidRPr="00CC0BE6">
        <w:t>terile seawater blanks were</w:t>
      </w:r>
      <w:r>
        <w:t xml:space="preserve"> </w:t>
      </w:r>
      <w:r w:rsidRPr="00CC0BE6">
        <w:t>included</w:t>
      </w:r>
      <w:r>
        <w:t xml:space="preserve"> to account for </w:t>
      </w:r>
      <w:r>
        <w:lastRenderedPageBreak/>
        <w:t>potential contamination</w:t>
      </w:r>
      <w:r w:rsidRPr="00CC0BE6">
        <w:t xml:space="preserve">. </w:t>
      </w:r>
      <w:r>
        <w:t>F</w:t>
      </w:r>
      <w:r w:rsidRPr="00CC0BE6">
        <w:t xml:space="preserve">luorescence </w:t>
      </w:r>
      <w:r>
        <w:t xml:space="preserve">was </w:t>
      </w:r>
      <w:r w:rsidRPr="00CC0BE6">
        <w:t xml:space="preserve">measured </w:t>
      </w:r>
      <w:r>
        <w:t>every 16 s over</w:t>
      </w:r>
      <w:r w:rsidRPr="00CC0BE6">
        <w:t xml:space="preserve"> </w:t>
      </w:r>
      <w:r>
        <w:t>2</w:t>
      </w:r>
      <w:r w:rsidRPr="00CC0BE6">
        <w:t xml:space="preserve"> h at 25°C (</w:t>
      </w:r>
      <w:proofErr w:type="spellStart"/>
      <w:r w:rsidRPr="000D78BE">
        <w:t>BioTek</w:t>
      </w:r>
      <w:proofErr w:type="spellEnd"/>
      <w:r w:rsidRPr="000D78BE">
        <w:t xml:space="preserve"> Synergy H1</w:t>
      </w:r>
      <w:r w:rsidRPr="00CC0BE6">
        <w:t xml:space="preserve">, </w:t>
      </w:r>
      <w:r>
        <w:t>Agilent Technologies</w:t>
      </w:r>
      <w:r w:rsidRPr="00CC0BE6">
        <w:t xml:space="preserve">, </w:t>
      </w:r>
      <w:r>
        <w:t>Santa Clara</w:t>
      </w:r>
      <w:r w:rsidRPr="00CC0BE6">
        <w:t xml:space="preserve">, </w:t>
      </w:r>
      <w:r>
        <w:t>USA</w:t>
      </w:r>
      <w:r w:rsidRPr="00CC0BE6">
        <w:t>)</w:t>
      </w:r>
      <w:r>
        <w:t xml:space="preserve"> with double orbital shaking at 807 rpm between measurements. </w:t>
      </w:r>
      <w:r w:rsidRPr="00CC0BE6">
        <w:t xml:space="preserve">4-MU </w:t>
      </w:r>
      <w:r>
        <w:t xml:space="preserve">was measured </w:t>
      </w:r>
      <w:r w:rsidRPr="00CC0BE6">
        <w:t xml:space="preserve">at 360 nm excitation and 450 nm emission </w:t>
      </w:r>
      <w:r>
        <w:t xml:space="preserve">and </w:t>
      </w:r>
      <w:r w:rsidRPr="00CC0BE6">
        <w:t>AMC</w:t>
      </w:r>
      <w:r>
        <w:t xml:space="preserve"> at</w:t>
      </w:r>
      <w:r w:rsidRPr="00CC0BE6">
        <w:t xml:space="preserve"> 380 nm excitation and 440 nm emission. We used black microplates (655076, Greiner Bio-</w:t>
      </w:r>
      <w:r w:rsidRPr="00DD53AA">
        <w:t>One) to reduce fluorescence crosstalk</w:t>
      </w:r>
      <w:r>
        <w:t xml:space="preserve"> and kept the solution using the</w:t>
      </w:r>
      <w:r w:rsidRPr="00DD53AA">
        <w:t xml:space="preserve">. </w:t>
      </w:r>
      <w:r>
        <w:t>Gain was adjusted based on the highest standard fluorescence. Sample and blank f</w:t>
      </w:r>
      <w:r w:rsidRPr="00DD53AA">
        <w:t xml:space="preserve">luorescence </w:t>
      </w:r>
      <w:r>
        <w:t>were respectively</w:t>
      </w:r>
      <w:r w:rsidRPr="00DD53AA">
        <w:t xml:space="preserve"> converted to concentration </w:t>
      </w:r>
      <w:r>
        <w:t xml:space="preserve">using the quenched and non-quenched standard curves. </w:t>
      </w:r>
      <w:r w:rsidRPr="00DD53AA">
        <w:t>Since the inner filter effect</w:t>
      </w:r>
      <w:r>
        <w:t xml:space="preserve"> causes fluorescence </w:t>
      </w:r>
      <w:r w:rsidRPr="00DD53AA">
        <w:t>standard curve</w:t>
      </w:r>
      <w:r>
        <w:t>s</w:t>
      </w:r>
      <w:r w:rsidRPr="00DD53AA">
        <w:t xml:space="preserve"> </w:t>
      </w:r>
      <w:r>
        <w:t>to be</w:t>
      </w:r>
      <w:r w:rsidRPr="00DD53AA">
        <w:t xml:space="preserve"> nonlinear, we </w:t>
      </w:r>
      <w:r>
        <w:t xml:space="preserve">tried </w:t>
      </w:r>
      <w:r w:rsidRPr="00DD53AA">
        <w:t>exponential, rectangular hyperbola</w:t>
      </w:r>
      <w:r>
        <w:t xml:space="preserve">, </w:t>
      </w:r>
      <w:r w:rsidRPr="00DD53AA">
        <w:t>hyperbolic tangent</w:t>
      </w:r>
      <w:r>
        <w:t xml:space="preserve"> and piecewise linear </w:t>
      </w:r>
      <w:r w:rsidRPr="00DD53AA">
        <w:t>saturation functions</w:t>
      </w:r>
      <w:r>
        <w:t>, and found exponential saturation to have the highest predictive accuracy. Our standard curve is therefore described by</w:t>
      </w:r>
    </w:p>
    <w:p w14:paraId="6D71DC6D" w14:textId="77777777" w:rsidR="005C11A9" w:rsidRDefault="005C11A9" w:rsidP="005C11A9"/>
    <w:p w14:paraId="4422367C" w14:textId="77777777" w:rsidR="005C11A9" w:rsidRPr="004D5582" w:rsidRDefault="00000000" w:rsidP="005C11A9">
      <w:pPr>
        <w:tabs>
          <w:tab w:val="right" w:pos="9026"/>
        </w:tabs>
        <w:rPr>
          <w:i/>
        </w:rPr>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440/450,</m:t>
            </m:r>
            <m:r>
              <w:rPr>
                <w:rFonts w:ascii="Cambria Math" w:hAnsi="Cambria Math"/>
              </w:rPr>
              <m:t>i</m:t>
            </m:r>
          </m:sub>
        </m:sSub>
        <m:r>
          <w:rPr>
            <w:rFonts w:ascii="Cambria Math" w:hAnsi="Cambria Math"/>
          </w:rPr>
          <m:t xml:space="preserve"> </m:t>
        </m:r>
        <m:r>
          <w:rPr>
            <w:rFonts w:ascii="Cambria Math" w:hAnsi="Cambria Math"/>
            <w:lang w:bidi="he-IL"/>
          </w:rPr>
          <m:t xml:space="preserve">~ </m:t>
        </m:r>
        <m:sSub>
          <m:sSubPr>
            <m:ctrlPr>
              <w:rPr>
                <w:rFonts w:ascii="Cambria Math" w:hAnsi="Cambria Math"/>
                <w:i/>
              </w:rPr>
            </m:ctrlPr>
          </m:sSubPr>
          <m:e>
            <m:r>
              <m:rPr>
                <m:sty m:val="p"/>
              </m:rPr>
              <w:rPr>
                <w:rFonts w:ascii="Cambria Math" w:hAnsi="Cambria Math"/>
                <w:lang w:bidi="he-IL"/>
              </w:rPr>
              <m:t>Normal</m:t>
            </m:r>
          </m:e>
          <m:sub>
            <m:r>
              <w:rPr>
                <w:rFonts w:ascii="Cambria Math" w:hAnsi="Cambria Math"/>
                <w:lang w:bidi="he-IL"/>
              </w:rPr>
              <m:t>0,∞</m:t>
            </m:r>
          </m:sub>
        </m:sSub>
        <m:r>
          <w:rPr>
            <w:rFonts w:ascii="Cambria Math" w:hAnsi="Cambria Math"/>
            <w:lang w:bidi="he-IL"/>
          </w:rPr>
          <m:t xml:space="preserve">( </m:t>
        </m:r>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xml:space="preserve"> , σ )</m:t>
        </m:r>
      </m:oMath>
      <w:r w:rsidR="005C11A9" w:rsidRPr="004D5582">
        <w:rPr>
          <w:rFonts w:eastAsiaTheme="minorEastAsia"/>
          <w:lang w:bidi="he-IL"/>
        </w:rPr>
        <w:tab/>
        <w:t>(</w:t>
      </w:r>
      <w:r w:rsidR="005C11A9">
        <w:rPr>
          <w:rFonts w:eastAsiaTheme="minorEastAsia"/>
          <w:lang w:bidi="he-IL"/>
        </w:rPr>
        <w:t>17</w:t>
      </w:r>
      <w:r w:rsidR="005C11A9" w:rsidRPr="004D5582">
        <w:rPr>
          <w:rFonts w:eastAsiaTheme="minorEastAsia"/>
          <w:lang w:bidi="he-IL"/>
        </w:rPr>
        <w:t>)</w:t>
      </w:r>
      <w:r w:rsidR="005C11A9" w:rsidRPr="004D5582">
        <w:rPr>
          <w:i/>
        </w:rPr>
        <w:t xml:space="preserve"> </w:t>
      </w:r>
    </w:p>
    <w:p w14:paraId="6F911AAC" w14:textId="77777777" w:rsidR="005C11A9" w:rsidRPr="004D5582" w:rsidRDefault="00000000" w:rsidP="005C11A9">
      <w:pPr>
        <w:tabs>
          <w:tab w:val="right" w:pos="9026"/>
        </w:tabs>
        <w:rPr>
          <w:lang w:bidi="he-IL"/>
        </w:rPr>
      </w:pPr>
      <m:oMath>
        <m:sSub>
          <m:sSubPr>
            <m:ctrlPr>
              <w:rPr>
                <w:rFonts w:ascii="Cambria Math" w:hAnsi="Cambria Math"/>
                <w:i/>
                <w:kern w:val="2"/>
              </w:rPr>
            </m:ctrlPr>
          </m:sSubPr>
          <m:e>
            <m:r>
              <w:rPr>
                <w:rFonts w:ascii="Cambria Math" w:hAnsi="Cambria Math"/>
                <w:lang w:bidi="he-IL"/>
              </w:rPr>
              <m:t>μ</m:t>
            </m:r>
          </m:e>
          <m:sub>
            <m:r>
              <w:rPr>
                <w:rFonts w:ascii="Cambria Math" w:hAnsi="Cambria Math"/>
                <w:lang w:bidi="he-IL"/>
              </w:rPr>
              <m:t>i</m:t>
            </m:r>
          </m:sub>
        </m:sSub>
        <m:r>
          <w:rPr>
            <w:rFonts w:ascii="Cambria Math" w:hAnsi="Cambria Math"/>
            <w:lang w:bidi="he-IL"/>
          </w:rPr>
          <m:t>= α+γ</m:t>
        </m:r>
        <m:r>
          <m:rPr>
            <m:sty m:val="p"/>
          </m:rPr>
          <w:rPr>
            <w:rFonts w:ascii="Cambria Math" w:hAnsi="Cambria Math"/>
          </w:rPr>
          <m:t>(1-</m:t>
        </m:r>
        <m:sSup>
          <m:sSupPr>
            <m:ctrlPr>
              <w:rPr>
                <w:rFonts w:ascii="Cambria Math" w:hAnsi="Cambria Math"/>
              </w:rPr>
            </m:ctrlPr>
          </m:sSupPr>
          <m:e>
            <m:r>
              <w:rPr>
                <w:rFonts w:ascii="Cambria Math" w:hAnsi="Cambria Math"/>
              </w:rPr>
              <m:t>e</m:t>
            </m:r>
          </m:e>
          <m:sup>
            <m:f>
              <m:fPr>
                <m:ctrlPr>
                  <w:rPr>
                    <w:rFonts w:ascii="Cambria Math" w:hAnsi="Cambria Math"/>
                    <w:i/>
                  </w:rPr>
                </m:ctrlPr>
              </m:fPr>
              <m:num>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i</m:t>
                    </m:r>
                  </m:sub>
                </m:sSub>
              </m:num>
              <m:den>
                <m:r>
                  <w:rPr>
                    <w:rFonts w:ascii="Cambria Math" w:hAnsi="Cambria Math"/>
                    <w:lang w:bidi="he-IL"/>
                  </w:rPr>
                  <m:t>γ</m:t>
                </m:r>
              </m:den>
            </m:f>
          </m:sup>
        </m:sSup>
        <m:r>
          <m:rPr>
            <m:sty m:val="p"/>
          </m:rPr>
          <w:rPr>
            <w:rFonts w:ascii="Cambria Math" w:hAnsi="Cambria Math"/>
          </w:rPr>
          <m:t>)</m:t>
        </m:r>
      </m:oMath>
      <w:r w:rsidR="005C11A9" w:rsidRPr="004D5582">
        <w:rPr>
          <w:rFonts w:eastAsiaTheme="minorEastAsia"/>
          <w:lang w:bidi="he-IL"/>
        </w:rPr>
        <w:tab/>
      </w:r>
    </w:p>
    <w:p w14:paraId="2CB91A58" w14:textId="77777777" w:rsidR="005C11A9" w:rsidRPr="004D5582" w:rsidRDefault="005C11A9" w:rsidP="005C11A9">
      <w:pPr>
        <w:tabs>
          <w:tab w:val="right" w:pos="9026"/>
        </w:tabs>
        <w:rPr>
          <w:lang w:bidi="he-IL"/>
        </w:rPr>
      </w:pPr>
      <m:oMathPara>
        <m:oMathParaPr>
          <m:jc m:val="left"/>
        </m:oMathParaPr>
        <m:oMath>
          <m:r>
            <w:rPr>
              <w:rFonts w:ascii="Cambria Math" w:hAnsi="Cambria Math"/>
              <w:lang w:bidi="he-IL"/>
            </w:rPr>
            <m:t>α</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Exponential</m:t>
          </m:r>
          <m:r>
            <w:rPr>
              <w:rFonts w:ascii="Cambria Math" w:hAnsi="Cambria Math"/>
              <w:lang w:bidi="he-IL"/>
            </w:rPr>
            <m:t xml:space="preserve">( </m:t>
          </m:r>
          <m:r>
            <m:rPr>
              <m:sty m:val="p"/>
            </m:rPr>
            <w:rPr>
              <w:rFonts w:ascii="Cambria Math" w:hAnsi="Cambria Math"/>
              <w:lang w:bidi="he-IL"/>
            </w:rPr>
            <m:t>0.01</m:t>
          </m:r>
          <m:r>
            <w:rPr>
              <w:rFonts w:ascii="Cambria Math" w:hAnsi="Cambria Math"/>
              <w:lang w:bidi="he-IL"/>
            </w:rPr>
            <m:t xml:space="preserve"> )</m:t>
          </m:r>
        </m:oMath>
      </m:oMathPara>
    </w:p>
    <w:p w14:paraId="54345DFC" w14:textId="77777777" w:rsidR="005C11A9" w:rsidRPr="004D5582" w:rsidRDefault="005C11A9" w:rsidP="005C11A9">
      <w:pPr>
        <w:tabs>
          <w:tab w:val="right" w:pos="9026"/>
        </w:tabs>
        <w:rPr>
          <w:lang w:bidi="he-IL"/>
        </w:rPr>
      </w:pPr>
      <m:oMath>
        <m:r>
          <w:rPr>
            <w:rFonts w:ascii="Cambria Math" w:hAnsi="Cambria Math"/>
            <w:lang w:bidi="he-IL"/>
          </w:rPr>
          <m:t>β</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r>
          <w:rPr>
            <w:rFonts w:ascii="Cambria Math" w:hAnsi="Cambria Math"/>
          </w:rPr>
          <m:t xml:space="preserve">4 </m:t>
        </m:r>
        <m:r>
          <w:rPr>
            <w:rFonts w:ascii="Cambria Math" w:hAnsi="Cambria Math"/>
            <w:lang w:bidi="he-IL"/>
          </w:rPr>
          <m:t>,</m:t>
        </m:r>
        <m:r>
          <w:rPr>
            <w:rFonts w:ascii="Cambria Math" w:hAnsi="Cambria Math"/>
          </w:rPr>
          <m:t xml:space="preserve"> 0.004</m:t>
        </m:r>
        <m:r>
          <w:rPr>
            <w:rFonts w:ascii="Cambria Math" w:hAnsi="Cambria Math"/>
            <w:lang w:bidi="he-IL"/>
          </w:rPr>
          <m:t xml:space="preserve"> )</m:t>
        </m:r>
      </m:oMath>
      <w:r w:rsidRPr="004D5582">
        <w:rPr>
          <w:rFonts w:eastAsiaTheme="minorEastAsia"/>
          <w:lang w:bidi="he-IL"/>
        </w:rPr>
        <w:tab/>
      </w:r>
    </w:p>
    <w:p w14:paraId="78067957" w14:textId="77777777" w:rsidR="005C11A9" w:rsidRPr="004D5582" w:rsidRDefault="005C11A9" w:rsidP="005C11A9">
      <w:pPr>
        <w:tabs>
          <w:tab w:val="right" w:pos="9026"/>
        </w:tabs>
        <w:rPr>
          <w:lang w:bidi="he-IL"/>
        </w:rPr>
      </w:pPr>
      <m:oMath>
        <m:r>
          <w:rPr>
            <w:rFonts w:ascii="Cambria Math" w:hAnsi="Cambria Math"/>
            <w:lang w:bidi="he-IL"/>
          </w:rPr>
          <m:t>γ</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Gamma</m:t>
        </m:r>
        <m:r>
          <w:rPr>
            <w:rFonts w:ascii="Cambria Math" w:hAnsi="Cambria Math"/>
            <w:lang w:bidi="he-IL"/>
          </w:rPr>
          <m:t xml:space="preserve">( </m:t>
        </m:r>
        <m:r>
          <w:rPr>
            <w:rFonts w:ascii="Cambria Math" w:hAnsi="Cambria Math"/>
          </w:rPr>
          <m:t xml:space="preserve">3.5 </m:t>
        </m:r>
        <m:r>
          <w:rPr>
            <w:rFonts w:ascii="Cambria Math" w:hAnsi="Cambria Math"/>
            <w:lang w:bidi="he-IL"/>
          </w:rPr>
          <m:t xml:space="preserve">, </m:t>
        </m:r>
        <m:r>
          <w:rPr>
            <w:rFonts w:ascii="Cambria Math" w:hAnsi="Cambria Math"/>
          </w:rPr>
          <m:t>2.3×</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lang w:bidi="he-IL"/>
          </w:rPr>
          <m:t xml:space="preserve"> )</m:t>
        </m:r>
      </m:oMath>
      <w:r w:rsidRPr="004D5582">
        <w:rPr>
          <w:rFonts w:eastAsiaTheme="minorEastAsia"/>
          <w:lang w:bidi="he-IL"/>
        </w:rPr>
        <w:tab/>
      </w:r>
    </w:p>
    <w:p w14:paraId="2B69F4EB" w14:textId="77777777" w:rsidR="005C11A9" w:rsidRPr="004D5582" w:rsidRDefault="005C11A9" w:rsidP="005C11A9">
      <m:oMathPara>
        <m:oMathParaPr>
          <m:jc m:val="left"/>
        </m:oMathParaPr>
        <m:oMath>
          <m:r>
            <w:rPr>
              <w:rFonts w:ascii="Cambria Math" w:hAnsi="Cambria Math"/>
              <w:lang w:bidi="he-IL"/>
            </w:rPr>
            <m:t>σ</m:t>
          </m:r>
          <m:r>
            <w:rPr>
              <w:rFonts w:ascii="Cambria Math" w:hAnsi="Cambria Math"/>
            </w:rPr>
            <m:t xml:space="preserve"> </m:t>
          </m:r>
          <m:r>
            <w:rPr>
              <w:rFonts w:ascii="Cambria Math" w:hAnsi="Cambria Math"/>
              <w:lang w:bidi="he-IL"/>
            </w:rPr>
            <m:t xml:space="preserve">~ </m:t>
          </m:r>
          <m:r>
            <m:rPr>
              <m:sty m:val="p"/>
            </m:rPr>
            <w:rPr>
              <w:rFonts w:ascii="Cambria Math" w:hAnsi="Cambria Math"/>
              <w:lang w:bidi="he-IL"/>
            </w:rPr>
            <m:t>Exponential</m:t>
          </m:r>
          <m:r>
            <w:rPr>
              <w:rFonts w:ascii="Cambria Math" w:hAnsi="Cambria Math"/>
              <w:lang w:bidi="he-IL"/>
            </w:rPr>
            <m:t xml:space="preserve">( </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lang w:bidi="he-IL"/>
            </w:rPr>
            <m:t xml:space="preserve"> )</m:t>
          </m:r>
        </m:oMath>
      </m:oMathPara>
    </w:p>
    <w:p w14:paraId="1AE5AE05" w14:textId="77777777" w:rsidR="005C11A9" w:rsidRPr="004D5582" w:rsidRDefault="005C11A9" w:rsidP="005C11A9"/>
    <w:p w14:paraId="7851B6B4" w14:textId="77777777" w:rsidR="005C11A9" w:rsidRDefault="005C11A9" w:rsidP="005C11A9">
      <w:r w:rsidRPr="004D5582">
        <w:t xml:space="preserve">where the intercept </w:t>
      </w:r>
      <w:r w:rsidRPr="004D5582">
        <w:rPr>
          <w:i/>
          <w:iCs/>
        </w:rPr>
        <w:t>α</w:t>
      </w:r>
      <w:r w:rsidRPr="004D5582">
        <w:t xml:space="preserve"> is </w:t>
      </w:r>
      <w:r>
        <w:t>baseline fluorescence (e.g. autofluorescence)</w:t>
      </w:r>
      <w:r w:rsidRPr="004D5582">
        <w:t xml:space="preserve">, the slope </w:t>
      </w:r>
      <w:r w:rsidRPr="004D5582">
        <w:rPr>
          <w:i/>
          <w:iCs/>
        </w:rPr>
        <w:t>β</w:t>
      </w:r>
      <w:r w:rsidRPr="004D5582">
        <w:t xml:space="preserve"> is the initial linear change in </w:t>
      </w:r>
      <w:r>
        <w:t>fluorescence</w:t>
      </w:r>
      <w:r w:rsidRPr="004D5582">
        <w:t xml:space="preserve"> per unit </w:t>
      </w:r>
      <w:r w:rsidRPr="004D5582">
        <w:rPr>
          <w:i/>
          <w:iCs/>
        </w:rPr>
        <w:t>c</w:t>
      </w:r>
      <w:r w:rsidRPr="004D5582">
        <w:t xml:space="preserve"> and the asymptote </w:t>
      </w:r>
      <w:r w:rsidRPr="004D5582">
        <w:rPr>
          <w:i/>
          <w:iCs/>
        </w:rPr>
        <w:t>γ</w:t>
      </w:r>
      <w:r w:rsidRPr="004D5582">
        <w:t xml:space="preserve"> is maximal </w:t>
      </w:r>
      <w:r>
        <w:t>fluorescence</w:t>
      </w:r>
      <w:r w:rsidRPr="004D5582">
        <w:t xml:space="preserve"> above the baseline. Priors are based on </w:t>
      </w:r>
      <w:r>
        <w:t>knowledge of maximum fluorescence after gain adjustment</w:t>
      </w:r>
      <w:r w:rsidRPr="004D5582">
        <w:t xml:space="preserve"> and </w:t>
      </w:r>
      <w:r>
        <w:t>prior simulation</w:t>
      </w:r>
      <w:r w:rsidRPr="004D5582">
        <w:t>.</w:t>
      </w:r>
      <w:r w:rsidRPr="008B77AF">
        <w:t xml:space="preserve"> </w:t>
      </w:r>
      <w:r>
        <w:t>Fluorescence was converted to a distribution of hydrolysed</w:t>
      </w:r>
      <w:r w:rsidRPr="00DD53AA">
        <w:t xml:space="preserve"> </w:t>
      </w:r>
      <w:r>
        <w:t xml:space="preserve">substrate concentration using the posterior distributions for </w:t>
      </w:r>
      <w:r w:rsidRPr="00176F54">
        <w:rPr>
          <w:i/>
          <w:iCs/>
        </w:rPr>
        <w:t>α</w:t>
      </w:r>
      <w:r>
        <w:t xml:space="preserve">, </w:t>
      </w:r>
      <w:r w:rsidRPr="00176F54">
        <w:rPr>
          <w:i/>
          <w:iCs/>
        </w:rPr>
        <w:t>β</w:t>
      </w:r>
      <w:r w:rsidRPr="00CE0944">
        <w:t xml:space="preserve"> </w:t>
      </w:r>
      <w:r>
        <w:t xml:space="preserve">and </w:t>
      </w:r>
      <w:r w:rsidRPr="00176F54">
        <w:rPr>
          <w:i/>
          <w:iCs/>
        </w:rPr>
        <w:t>γ</w:t>
      </w:r>
      <w:r>
        <w:t xml:space="preserve"> as</w:t>
      </w:r>
    </w:p>
    <w:p w14:paraId="71DAFCC4" w14:textId="77777777" w:rsidR="005C11A9" w:rsidRDefault="005C11A9" w:rsidP="005C11A9"/>
    <w:p w14:paraId="791FE243" w14:textId="77777777" w:rsidR="005C11A9" w:rsidRDefault="005C11A9" w:rsidP="005C11A9">
      <w:pPr>
        <w:tabs>
          <w:tab w:val="right" w:pos="9026"/>
        </w:tabs>
        <w:rPr>
          <w:i/>
        </w:rPr>
      </w:pPr>
      <m:oMath>
        <m:r>
          <w:rPr>
            <w:rFonts w:ascii="Cambria Math" w:hAnsi="Cambria Math"/>
          </w:rPr>
          <m:t>c= -</m:t>
        </m:r>
        <m:f>
          <m:fPr>
            <m:ctrlPr>
              <w:rPr>
                <w:rFonts w:ascii="Cambria Math" w:hAnsi="Cambria Math"/>
                <w:i/>
              </w:rPr>
            </m:ctrlPr>
          </m:fPr>
          <m:num>
            <m:r>
              <w:rPr>
                <w:rFonts w:ascii="Cambria Math" w:hAnsi="Cambria Math"/>
                <w:lang w:bidi="he-IL"/>
              </w:rPr>
              <m:t>γ</m:t>
            </m:r>
          </m:num>
          <m:den>
            <m:r>
              <w:rPr>
                <w:rFonts w:ascii="Cambria Math" w:hAnsi="Cambria Math"/>
                <w:lang w:bidi="he-IL"/>
              </w:rPr>
              <m:t>β</m:t>
            </m:r>
          </m:den>
        </m:f>
        <m:func>
          <m:funcPr>
            <m:ctrlPr>
              <w:rPr>
                <w:rFonts w:ascii="Cambria Math" w:hAnsi="Cambria Math"/>
                <w:i/>
              </w:rPr>
            </m:ctrlPr>
          </m:funcPr>
          <m:fName>
            <m:r>
              <m:rPr>
                <m:sty m:val="p"/>
              </m:rPr>
              <w:rPr>
                <w:rFonts w:ascii="Cambria Math" w:hAnsi="Cambria Math"/>
              </w:rPr>
              <m:t>ln</m:t>
            </m:r>
          </m:fName>
          <m:e>
            <m:r>
              <w:rPr>
                <w:rFonts w:ascii="Cambria Math" w:hAnsi="Cambria Math"/>
              </w:rPr>
              <m:t>(1-</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440/450</m:t>
                    </m:r>
                  </m:sub>
                </m:sSub>
                <m:r>
                  <w:rPr>
                    <w:rFonts w:ascii="Cambria Math" w:hAnsi="Cambria Math"/>
                  </w:rPr>
                  <m:t xml:space="preserve"> - </m:t>
                </m:r>
                <m:r>
                  <w:rPr>
                    <w:rFonts w:ascii="Cambria Math" w:hAnsi="Cambria Math"/>
                    <w:lang w:bidi="he-IL"/>
                  </w:rPr>
                  <m:t>α</m:t>
                </m:r>
              </m:num>
              <m:den>
                <m:r>
                  <w:rPr>
                    <w:rFonts w:ascii="Cambria Math" w:hAnsi="Cambria Math"/>
                    <w:lang w:bidi="he-IL"/>
                  </w:rPr>
                  <m:t>γ</m:t>
                </m:r>
              </m:den>
            </m:f>
            <m:r>
              <w:rPr>
                <w:rFonts w:ascii="Cambria Math" w:hAnsi="Cambria Math"/>
              </w:rPr>
              <m:t>)</m:t>
            </m:r>
          </m:e>
        </m:func>
        <m:r>
          <w:rPr>
            <w:rFonts w:ascii="Cambria Math" w:hAnsi="Cambria Math"/>
          </w:rPr>
          <m:t xml:space="preserve"> </m:t>
        </m:r>
      </m:oMath>
      <w:r w:rsidRPr="00730DE0">
        <w:rPr>
          <w:rFonts w:eastAsiaTheme="minorEastAsia"/>
          <w:lang w:bidi="he-IL"/>
        </w:rPr>
        <w:tab/>
        <w:t>(</w:t>
      </w:r>
      <w:r>
        <w:rPr>
          <w:rFonts w:eastAsiaTheme="minorEastAsia"/>
          <w:lang w:bidi="he-IL"/>
        </w:rPr>
        <w:t>18</w:t>
      </w:r>
      <w:r w:rsidRPr="00730DE0">
        <w:rPr>
          <w:rFonts w:eastAsiaTheme="minorEastAsia"/>
          <w:lang w:bidi="he-IL"/>
        </w:rPr>
        <w:t>)</w:t>
      </w:r>
      <w:r w:rsidRPr="00730DE0">
        <w:rPr>
          <w:i/>
        </w:rPr>
        <w:t xml:space="preserve"> </w:t>
      </w:r>
    </w:p>
    <w:p w14:paraId="5738164E" w14:textId="77777777" w:rsidR="005C11A9" w:rsidRPr="004D5582" w:rsidRDefault="005C11A9" w:rsidP="005C11A9">
      <w:pPr>
        <w:pStyle w:val="p1"/>
        <w:rPr>
          <w:rFonts w:ascii="Times New Roman" w:hAnsi="Times New Roman"/>
          <w:sz w:val="24"/>
          <w:szCs w:val="24"/>
        </w:rPr>
      </w:pPr>
    </w:p>
    <w:p w14:paraId="1DBC92D1" w14:textId="77777777" w:rsidR="005C11A9" w:rsidRPr="000961F6" w:rsidRDefault="005C11A9" w:rsidP="005C11A9">
      <w:pPr>
        <w:pStyle w:val="p1"/>
        <w:rPr>
          <w:rFonts w:ascii="Times New Roman" w:hAnsi="Times New Roman"/>
          <w:sz w:val="24"/>
          <w:szCs w:val="24"/>
        </w:rPr>
      </w:pPr>
      <w:r>
        <w:rPr>
          <w:rFonts w:ascii="Times New Roman" w:hAnsi="Times New Roman"/>
          <w:sz w:val="24"/>
          <w:szCs w:val="24"/>
        </w:rPr>
        <w:t xml:space="preserve">Hydrolysis rates were estimated as the linear slope of </w:t>
      </w:r>
      <w:proofErr w:type="spellStart"/>
      <w:r w:rsidRPr="00FF7FED">
        <w:rPr>
          <w:rFonts w:ascii="Times New Roman" w:hAnsi="Times New Roman"/>
          <w:i/>
          <w:iCs/>
          <w:sz w:val="24"/>
          <w:szCs w:val="24"/>
        </w:rPr>
        <w:t>c</w:t>
      </w:r>
      <w:r>
        <w:rPr>
          <w:rFonts w:ascii="Times New Roman" w:hAnsi="Times New Roman"/>
          <w:sz w:val="24"/>
          <w:szCs w:val="24"/>
        </w:rPr>
        <w:t xml:space="preserve"> over</w:t>
      </w:r>
      <w:proofErr w:type="spellEnd"/>
      <w:r>
        <w:rPr>
          <w:rFonts w:ascii="Times New Roman" w:hAnsi="Times New Roman"/>
          <w:sz w:val="24"/>
          <w:szCs w:val="24"/>
        </w:rPr>
        <w:t xml:space="preserve"> incubation time and corrected for the blank slope. To compare enzyme activities on kelp and faeces, they need to be standardised. Surface area is more meaningful than mass since most microbes live in the biofilm. Rates on kelp were simply divided by </w:t>
      </w:r>
      <w:r w:rsidRPr="00CC0BE6">
        <w:rPr>
          <w:rFonts w:ascii="Times New Roman" w:hAnsi="Times New Roman"/>
          <w:sz w:val="24"/>
          <w:szCs w:val="24"/>
        </w:rPr>
        <w:t>2π0.25</w:t>
      </w:r>
      <w:r w:rsidRPr="00CC0BE6">
        <w:rPr>
          <w:rFonts w:ascii="Times New Roman" w:hAnsi="Times New Roman"/>
          <w:sz w:val="24"/>
          <w:szCs w:val="24"/>
          <w:vertAlign w:val="superscript"/>
        </w:rPr>
        <w:t>2</w:t>
      </w:r>
      <w:r>
        <w:rPr>
          <w:rFonts w:ascii="Times New Roman" w:hAnsi="Times New Roman"/>
          <w:sz w:val="24"/>
          <w:szCs w:val="24"/>
        </w:rPr>
        <w:t xml:space="preserve"> or approximately </w:t>
      </w:r>
      <w:r w:rsidRPr="00FE3ECF">
        <w:rPr>
          <w:rFonts w:ascii="Times New Roman" w:hAnsi="Times New Roman"/>
          <w:sz w:val="24"/>
          <w:szCs w:val="24"/>
        </w:rPr>
        <w:t>0.39 cm</w:t>
      </w:r>
      <w:r w:rsidRPr="00FE3ECF">
        <w:rPr>
          <w:rFonts w:ascii="Times New Roman" w:hAnsi="Times New Roman"/>
          <w:sz w:val="24"/>
          <w:szCs w:val="24"/>
          <w:vertAlign w:val="superscript"/>
        </w:rPr>
        <w:t>2</w:t>
      </w:r>
      <w:r>
        <w:rPr>
          <w:rFonts w:ascii="Times New Roman" w:hAnsi="Times New Roman"/>
          <w:sz w:val="24"/>
          <w:szCs w:val="24"/>
        </w:rPr>
        <w:t xml:space="preserve">, the total surface area of a 5-mm diameter disc. </w:t>
      </w:r>
      <w:r w:rsidRPr="00D459C5">
        <w:rPr>
          <w:rFonts w:ascii="Times New Roman" w:hAnsi="Times New Roman"/>
          <w:sz w:val="24"/>
          <w:szCs w:val="24"/>
        </w:rPr>
        <w:t>To</w:t>
      </w:r>
      <w:r>
        <w:rPr>
          <w:rFonts w:ascii="Times New Roman" w:hAnsi="Times New Roman"/>
          <w:sz w:val="24"/>
          <w:szCs w:val="24"/>
        </w:rPr>
        <w:t xml:space="preserve"> similarly convert rates on faeces, we measured the surface area of 216 pellets by </w:t>
      </w:r>
      <w:r w:rsidRPr="000961F6">
        <w:rPr>
          <w:rFonts w:ascii="Times New Roman" w:hAnsi="Times New Roman"/>
          <w:sz w:val="24"/>
          <w:szCs w:val="24"/>
        </w:rPr>
        <w:t>taking micrographs</w:t>
      </w:r>
      <w:r>
        <w:rPr>
          <w:rFonts w:ascii="Times New Roman" w:hAnsi="Times New Roman"/>
          <w:sz w:val="24"/>
          <w:szCs w:val="24"/>
        </w:rPr>
        <w:t xml:space="preserve"> at a resolution of </w:t>
      </w:r>
      <w:r w:rsidRPr="00200317">
        <w:rPr>
          <w:rFonts w:ascii="Times New Roman" w:hAnsi="Times New Roman"/>
          <w:sz w:val="24"/>
          <w:szCs w:val="24"/>
          <w:lang w:val="de-DE"/>
        </w:rPr>
        <w:t xml:space="preserve">163 </w:t>
      </w:r>
      <w:proofErr w:type="spellStart"/>
      <w:r w:rsidRPr="00200317">
        <w:rPr>
          <w:rFonts w:ascii="Times New Roman" w:hAnsi="Times New Roman"/>
          <w:sz w:val="24"/>
          <w:szCs w:val="24"/>
          <w:lang w:val="de-DE"/>
        </w:rPr>
        <w:t>pixels</w:t>
      </w:r>
      <w:proofErr w:type="spellEnd"/>
      <w:r>
        <w:rPr>
          <w:rFonts w:ascii="Times New Roman" w:hAnsi="Times New Roman"/>
          <w:sz w:val="24"/>
          <w:szCs w:val="24"/>
          <w:lang w:val="de-DE"/>
        </w:rPr>
        <w:t xml:space="preserve"> </w:t>
      </w:r>
      <w:r w:rsidRPr="00200317">
        <w:rPr>
          <w:rFonts w:ascii="Times New Roman" w:hAnsi="Times New Roman"/>
          <w:sz w:val="24"/>
          <w:szCs w:val="24"/>
          <w:lang w:val="de-DE"/>
        </w:rPr>
        <w:t>mm</w:t>
      </w:r>
      <w:r w:rsidRPr="00200317">
        <w:rPr>
          <w:rFonts w:ascii="Times New Roman" w:hAnsi="Times New Roman"/>
          <w:sz w:val="24"/>
          <w:szCs w:val="24"/>
          <w:vertAlign w:val="superscript"/>
          <w:lang w:val="de-DE"/>
        </w:rPr>
        <w:t>−1</w:t>
      </w:r>
      <w:r w:rsidRPr="000961F6">
        <w:rPr>
          <w:rFonts w:ascii="Times New Roman" w:hAnsi="Times New Roman"/>
          <w:sz w:val="24"/>
          <w:szCs w:val="24"/>
        </w:rPr>
        <w:t xml:space="preserve"> (M205</w:t>
      </w:r>
      <w:r>
        <w:rPr>
          <w:rFonts w:ascii="Times New Roman" w:hAnsi="Times New Roman"/>
          <w:sz w:val="24"/>
          <w:szCs w:val="24"/>
        </w:rPr>
        <w:t xml:space="preserve"> </w:t>
      </w:r>
      <w:r w:rsidRPr="000961F6">
        <w:rPr>
          <w:rFonts w:ascii="Times New Roman" w:hAnsi="Times New Roman"/>
          <w:sz w:val="24"/>
          <w:szCs w:val="24"/>
        </w:rPr>
        <w:t>C</w:t>
      </w:r>
      <w:r>
        <w:rPr>
          <w:rFonts w:ascii="Times New Roman" w:hAnsi="Times New Roman"/>
          <w:sz w:val="24"/>
          <w:szCs w:val="24"/>
        </w:rPr>
        <w:t xml:space="preserve"> with </w:t>
      </w:r>
      <w:r w:rsidRPr="000961F6">
        <w:rPr>
          <w:rFonts w:ascii="Times New Roman" w:hAnsi="Times New Roman"/>
          <w:sz w:val="24"/>
          <w:szCs w:val="24"/>
        </w:rPr>
        <w:t>K3, Leica</w:t>
      </w:r>
      <w:r>
        <w:rPr>
          <w:rFonts w:ascii="Times New Roman" w:hAnsi="Times New Roman"/>
          <w:sz w:val="24"/>
          <w:szCs w:val="24"/>
        </w:rPr>
        <w:t>, Wetzlar, Germany</w:t>
      </w:r>
      <w:r w:rsidRPr="000961F6">
        <w:rPr>
          <w:rFonts w:ascii="Times New Roman" w:hAnsi="Times New Roman"/>
          <w:sz w:val="24"/>
          <w:szCs w:val="24"/>
        </w:rPr>
        <w:t>)</w:t>
      </w:r>
      <w:r>
        <w:rPr>
          <w:rFonts w:ascii="Times New Roman" w:hAnsi="Times New Roman"/>
          <w:sz w:val="24"/>
          <w:szCs w:val="24"/>
        </w:rPr>
        <w:t xml:space="preserve"> and</w:t>
      </w:r>
      <w:r w:rsidRPr="000961F6">
        <w:rPr>
          <w:rFonts w:ascii="Times New Roman" w:hAnsi="Times New Roman"/>
          <w:sz w:val="24"/>
          <w:szCs w:val="24"/>
        </w:rPr>
        <w:t xml:space="preserve"> converting them to binary using thresholding </w:t>
      </w:r>
      <w:r>
        <w:fldChar w:fldCharType="begin"/>
      </w:r>
      <w:r>
        <w:instrText>ADDIN BEC{Huang and Wang, 1995 #108574}</w:instrText>
      </w:r>
      <w:r>
        <w:fldChar w:fldCharType="separate"/>
      </w:r>
      <w:r>
        <w:t>(Huang &amp; Wang 1995)</w:t>
      </w:r>
      <w:r>
        <w:fldChar w:fldCharType="end"/>
      </w:r>
      <w:r w:rsidRPr="000961F6">
        <w:rPr>
          <w:rFonts w:ascii="Times New Roman" w:hAnsi="Times New Roman"/>
          <w:sz w:val="24"/>
          <w:szCs w:val="24"/>
        </w:rPr>
        <w:t xml:space="preserve"> in ImageJ </w:t>
      </w:r>
      <w:r w:rsidRPr="000961F6">
        <w:rPr>
          <w:rFonts w:ascii="Times New Roman" w:hAnsi="Times New Roman"/>
          <w:sz w:val="24"/>
          <w:szCs w:val="24"/>
        </w:rPr>
        <w:fldChar w:fldCharType="begin"/>
      </w:r>
      <w:r w:rsidRPr="000961F6">
        <w:rPr>
          <w:rFonts w:ascii="Times New Roman" w:hAnsi="Times New Roman"/>
          <w:sz w:val="24"/>
          <w:szCs w:val="24"/>
        </w:rPr>
        <w:instrText>ADDIN BEC{Schindelin et al., 2012 #29548}</w:instrText>
      </w:r>
      <w:r w:rsidRPr="000961F6">
        <w:rPr>
          <w:rFonts w:ascii="Times New Roman" w:hAnsi="Times New Roman"/>
          <w:sz w:val="24"/>
          <w:szCs w:val="24"/>
        </w:rPr>
        <w:fldChar w:fldCharType="separate"/>
      </w:r>
      <w:r w:rsidRPr="000961F6">
        <w:rPr>
          <w:rFonts w:ascii="Times New Roman" w:hAnsi="Times New Roman"/>
          <w:sz w:val="24"/>
          <w:szCs w:val="24"/>
        </w:rPr>
        <w:t>(Schindelin et al. 2012)</w:t>
      </w:r>
      <w:r w:rsidRPr="000961F6">
        <w:rPr>
          <w:rFonts w:ascii="Times New Roman" w:hAnsi="Times New Roman"/>
          <w:sz w:val="24"/>
          <w:szCs w:val="24"/>
        </w:rPr>
        <w:fldChar w:fldCharType="end"/>
      </w:r>
      <w:r w:rsidRPr="000961F6">
        <w:rPr>
          <w:rFonts w:ascii="Times New Roman" w:hAnsi="Times New Roman"/>
          <w:sz w:val="24"/>
          <w:szCs w:val="24"/>
        </w:rPr>
        <w:t xml:space="preserve">. </w:t>
      </w:r>
      <w:r>
        <w:rPr>
          <w:rFonts w:ascii="Times New Roman" w:hAnsi="Times New Roman"/>
          <w:sz w:val="24"/>
          <w:szCs w:val="24"/>
        </w:rPr>
        <w:t>Projected area was found to be 3.2 ± 1.2 mm</w:t>
      </w:r>
      <w:r w:rsidRPr="00A87EA8">
        <w:rPr>
          <w:rFonts w:ascii="Times New Roman" w:hAnsi="Times New Roman"/>
          <w:sz w:val="24"/>
          <w:szCs w:val="24"/>
          <w:vertAlign w:val="superscript"/>
        </w:rPr>
        <w:t>2</w:t>
      </w:r>
      <w:r>
        <w:rPr>
          <w:rFonts w:ascii="Times New Roman" w:hAnsi="Times New Roman"/>
          <w:sz w:val="24"/>
          <w:szCs w:val="24"/>
        </w:rPr>
        <w:t xml:space="preserve"> (cf. </w:t>
      </w:r>
      <w:r w:rsidRPr="00FD2582">
        <w:rPr>
          <w:rFonts w:ascii="Times New Roman" w:hAnsi="Times New Roman"/>
          <w:sz w:val="24"/>
          <w:szCs w:val="24"/>
        </w:rPr>
        <w:fldChar w:fldCharType="begin"/>
      </w:r>
      <w:r w:rsidRPr="00FD2582">
        <w:rPr>
          <w:rFonts w:ascii="Times New Roman" w:hAnsi="Times New Roman"/>
          <w:sz w:val="24"/>
          <w:szCs w:val="24"/>
        </w:rPr>
        <w:instrText xml:space="preserve">ADDIN BEC{Wernberg and Filbee-Dexter, 2018 #97898; </w:instrText>
      </w:r>
      <w:r w:rsidRPr="002817AE">
        <w:rPr>
          <w:rFonts w:ascii="Times New Roman" w:hAnsi="Times New Roman"/>
          <w:sz w:val="24"/>
          <w:szCs w:val="24"/>
        </w:rPr>
        <w:instrText>Sauchyn and Scheibling, 2009 #84657</w:instrText>
      </w:r>
      <w:r w:rsidRPr="00FD2582">
        <w:rPr>
          <w:rFonts w:ascii="Times New Roman" w:hAnsi="Times New Roman"/>
          <w:sz w:val="24"/>
          <w:szCs w:val="24"/>
        </w:rPr>
        <w:instrText xml:space="preserve">; </w:instrText>
      </w:r>
      <w:r w:rsidRPr="002817AE">
        <w:rPr>
          <w:rFonts w:ascii="Times New Roman" w:hAnsi="Times New Roman"/>
          <w:sz w:val="24"/>
          <w:szCs w:val="24"/>
        </w:rPr>
        <w:instrText>Orr et al., 2014 #72283}</w:instrText>
      </w:r>
      <w:r w:rsidRPr="00FD2582">
        <w:rPr>
          <w:rFonts w:ascii="Times New Roman" w:hAnsi="Times New Roman"/>
          <w:sz w:val="24"/>
          <w:szCs w:val="24"/>
        </w:rPr>
        <w:fldChar w:fldCharType="separate"/>
      </w:r>
      <w:r w:rsidRPr="00FD2582">
        <w:rPr>
          <w:rFonts w:ascii="Times New Roman" w:hAnsi="Times New Roman"/>
          <w:sz w:val="24"/>
          <w:szCs w:val="24"/>
        </w:rPr>
        <w:t>(Sauchyn &amp; Scheibling 2009a, Orr et al. 2014, Wernberg &amp; Filbee-Dexter 2018)</w:t>
      </w:r>
      <w:r w:rsidRPr="00FD2582">
        <w:rPr>
          <w:rFonts w:ascii="Times New Roman" w:hAnsi="Times New Roman"/>
          <w:sz w:val="24"/>
          <w:szCs w:val="24"/>
        </w:rPr>
        <w:fldChar w:fldCharType="end"/>
      </w:r>
      <w:r>
        <w:rPr>
          <w:rFonts w:ascii="Times New Roman" w:hAnsi="Times New Roman"/>
          <w:sz w:val="24"/>
          <w:szCs w:val="24"/>
        </w:rPr>
        <w:t xml:space="preserve">. Since faecal pellets produced from kelp tend to look like small kelp fragments (cf. </w:t>
      </w:r>
      <w:r w:rsidRPr="00F74E5B">
        <w:rPr>
          <w:rFonts w:ascii="Times New Roman" w:hAnsi="Times New Roman"/>
          <w:sz w:val="24"/>
          <w:szCs w:val="24"/>
        </w:rPr>
        <w:fldChar w:fldCharType="begin"/>
      </w:r>
      <w:r w:rsidRPr="00F74E5B">
        <w:rPr>
          <w:rFonts w:ascii="Times New Roman" w:hAnsi="Times New Roman"/>
          <w:sz w:val="24"/>
          <w:szCs w:val="24"/>
        </w:rPr>
        <w:instrText xml:space="preserve">ADDIN BEC{Sauchyn and Scheibling, 2009 #84657; </w:instrText>
      </w:r>
      <w:r w:rsidRPr="002817AE">
        <w:rPr>
          <w:rFonts w:ascii="Times New Roman" w:hAnsi="Times New Roman"/>
          <w:sz w:val="24"/>
          <w:szCs w:val="24"/>
        </w:rPr>
        <w:instrText>Orr et al., 2014 #72283}</w:instrText>
      </w:r>
      <w:r w:rsidRPr="00F74E5B">
        <w:rPr>
          <w:rFonts w:ascii="Times New Roman" w:hAnsi="Times New Roman"/>
          <w:sz w:val="24"/>
          <w:szCs w:val="24"/>
        </w:rPr>
        <w:fldChar w:fldCharType="separate"/>
      </w:r>
      <w:r w:rsidRPr="00F74E5B">
        <w:rPr>
          <w:rFonts w:ascii="Times New Roman" w:hAnsi="Times New Roman"/>
          <w:sz w:val="24"/>
          <w:szCs w:val="24"/>
        </w:rPr>
        <w:t>(Sauchyn &amp; Scheibling 2009a, Orr et al. 2014)</w:t>
      </w:r>
      <w:r w:rsidRPr="00F74E5B">
        <w:rPr>
          <w:rFonts w:ascii="Times New Roman" w:hAnsi="Times New Roman"/>
          <w:sz w:val="24"/>
          <w:szCs w:val="24"/>
        </w:rPr>
        <w:fldChar w:fldCharType="end"/>
      </w:r>
      <w:r>
        <w:rPr>
          <w:rFonts w:ascii="Times New Roman" w:hAnsi="Times New Roman"/>
          <w:sz w:val="24"/>
          <w:szCs w:val="24"/>
        </w:rPr>
        <w:t xml:space="preserve">, we approximated total surface area as twice the projected area. In both cases surface area is probably underestimated because thickness is not accounted for. </w:t>
      </w:r>
      <w:r w:rsidRPr="000961F6">
        <w:rPr>
          <w:rFonts w:ascii="Times New Roman" w:hAnsi="Times New Roman"/>
          <w:sz w:val="24"/>
          <w:szCs w:val="24"/>
        </w:rPr>
        <w:t xml:space="preserve">We calculated enzymatic </w:t>
      </w:r>
      <w:r>
        <w:rPr>
          <w:rFonts w:ascii="Times New Roman" w:hAnsi="Times New Roman"/>
          <w:sz w:val="24"/>
          <w:szCs w:val="24"/>
        </w:rPr>
        <w:t xml:space="preserve">carbon–nitrogen </w:t>
      </w:r>
      <w:r w:rsidRPr="000961F6">
        <w:rPr>
          <w:rFonts w:ascii="Times New Roman" w:hAnsi="Times New Roman"/>
          <w:sz w:val="24"/>
          <w:szCs w:val="24"/>
        </w:rPr>
        <w:t>stoichiometry as BG/LAP.</w:t>
      </w:r>
    </w:p>
    <w:p w14:paraId="665925A7" w14:textId="77777777" w:rsidR="005C11A9" w:rsidRDefault="005C11A9" w:rsidP="005C11A9">
      <w:pPr>
        <w:rPr>
          <w:b/>
          <w:bCs/>
        </w:rPr>
      </w:pPr>
    </w:p>
    <w:p w14:paraId="05066DAF" w14:textId="77777777" w:rsidR="005C11A9" w:rsidRDefault="005C11A9" w:rsidP="005C11A9">
      <w:r>
        <w:t xml:space="preserve">Extracellular enzymes are secreted by saprotrophic bacteria and fungi. In an attempt to tease apart which of the two contributes more to kelp and faecal degradation, we treated samples with antibiotics prior to measurement of enzyme activities. We used benzylpenicillin (PENK, Merck) and nystatin (N3503, Merck) to respectively inhibit bacteria and fungi (cf. </w:t>
      </w:r>
      <w:r w:rsidRPr="00131821">
        <w:fldChar w:fldCharType="begin"/>
      </w:r>
      <w:r w:rsidRPr="00131821">
        <w:instrText>ADDIN BEC{Mason, 1976 #46000}</w:instrText>
      </w:r>
      <w:r w:rsidRPr="00131821">
        <w:fldChar w:fldCharType="separate"/>
      </w:r>
      <w:r w:rsidRPr="00131821">
        <w:t>(Mason 1976)</w:t>
      </w:r>
      <w:r w:rsidRPr="00131821">
        <w:fldChar w:fldCharType="end"/>
      </w:r>
      <w:r>
        <w:t>. Nystatin was chosen because its mode of action specifically targets fungi by interfering with ergosterol in their cell membranes. Samples were incubated in sterile seawater at antibiotic concentrations of 30 MU L</w:t>
      </w:r>
      <w:r w:rsidRPr="00F730FD">
        <w:rPr>
          <w:vertAlign w:val="superscript"/>
        </w:rPr>
        <w:t>−</w:t>
      </w:r>
      <w:r>
        <w:rPr>
          <w:vertAlign w:val="superscript"/>
        </w:rPr>
        <w:t>1</w:t>
      </w:r>
      <w:r>
        <w:t xml:space="preserve"> for 18 h on an orbital shaker at room temperature. Antibiotic concentrations up to 50 MU L</w:t>
      </w:r>
      <w:r w:rsidRPr="00F730FD">
        <w:rPr>
          <w:vertAlign w:val="superscript"/>
        </w:rPr>
        <w:t>−</w:t>
      </w:r>
      <w:r>
        <w:rPr>
          <w:vertAlign w:val="superscript"/>
        </w:rPr>
        <w:t>1</w:t>
      </w:r>
      <w:r>
        <w:t xml:space="preserve"> were tested and no additional </w:t>
      </w:r>
      <w:r>
        <w:lastRenderedPageBreak/>
        <w:t>imbibition of enzyme activities was observed beyond 30 MU L</w:t>
      </w:r>
      <w:r w:rsidRPr="00F730FD">
        <w:rPr>
          <w:vertAlign w:val="superscript"/>
        </w:rPr>
        <w:t>−</w:t>
      </w:r>
      <w:r>
        <w:rPr>
          <w:vertAlign w:val="superscript"/>
        </w:rPr>
        <w:t>1</w:t>
      </w:r>
      <w:r>
        <w:t>. Treatments were penicillin, nystatin, penicillin + nystatin and a control.</w:t>
      </w:r>
    </w:p>
    <w:p w14:paraId="62AA8945" w14:textId="77777777" w:rsidR="005C11A9" w:rsidRPr="008D50B1" w:rsidRDefault="005C11A9" w:rsidP="005C11A9"/>
    <w:p w14:paraId="43610CD5" w14:textId="77777777" w:rsidR="005C11A9"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Microbial community composition</w:t>
      </w:r>
    </w:p>
    <w:p w14:paraId="7D362F60" w14:textId="77777777" w:rsidR="005C11A9" w:rsidRDefault="005C11A9" w:rsidP="005C11A9">
      <w:r>
        <w:t>For bacterial and fungal metabarcoding, five</w:t>
      </w:r>
      <w:r w:rsidRPr="00CC0BE6">
        <w:t xml:space="preserve"> </w:t>
      </w:r>
      <w:r>
        <w:t>1</w:t>
      </w:r>
      <w:r w:rsidRPr="00CC0BE6">
        <w:t>-</w:t>
      </w:r>
      <w:r>
        <w:t>cm</w:t>
      </w:r>
      <w:r w:rsidRPr="00CC0BE6">
        <w:t xml:space="preserve"> kelp discs, corresponding to </w:t>
      </w:r>
      <w:r>
        <w:t>7.9</w:t>
      </w:r>
      <w:r w:rsidRPr="00CC0BE6">
        <w:t xml:space="preserve"> cm</w:t>
      </w:r>
      <w:r w:rsidRPr="00CC0BE6">
        <w:rPr>
          <w:vertAlign w:val="superscript"/>
        </w:rPr>
        <w:t>2</w:t>
      </w:r>
      <w:r w:rsidRPr="00CC0BE6">
        <w:t xml:space="preserve"> in total, were excised from </w:t>
      </w:r>
      <w:r>
        <w:t>variously treated lamina samples</w:t>
      </w:r>
      <w:r w:rsidRPr="00CC0BE6">
        <w:t xml:space="preserve"> using a holepunch tool (</w:t>
      </w:r>
      <w:proofErr w:type="spellStart"/>
      <w:r w:rsidRPr="00CC0BE6">
        <w:t>Supatool</w:t>
      </w:r>
      <w:proofErr w:type="spellEnd"/>
      <w:r w:rsidRPr="00CC0BE6">
        <w:t xml:space="preserve">, </w:t>
      </w:r>
      <w:proofErr w:type="spellStart"/>
      <w:r w:rsidRPr="00CC0BE6">
        <w:t>Kincrome</w:t>
      </w:r>
      <w:proofErr w:type="spellEnd"/>
      <w:r w:rsidRPr="00CC0BE6">
        <w:t>)</w:t>
      </w:r>
      <w:r>
        <w:t xml:space="preserve"> and</w:t>
      </w:r>
      <w:r w:rsidRPr="00CC0BE6">
        <w:t xml:space="preserve"> added to </w:t>
      </w:r>
      <w:r>
        <w:t xml:space="preserve">7-mL tubes filled with </w:t>
      </w:r>
      <w:proofErr w:type="spellStart"/>
      <w:r>
        <w:t>RNA</w:t>
      </w:r>
      <w:r w:rsidRPr="002A4905">
        <w:rPr>
          <w:i/>
          <w:iCs/>
        </w:rPr>
        <w:t>later</w:t>
      </w:r>
      <w:proofErr w:type="spellEnd"/>
      <w:r>
        <w:t xml:space="preserve"> (</w:t>
      </w:r>
      <w:proofErr w:type="spellStart"/>
      <w:r>
        <w:t>Thermo</w:t>
      </w:r>
      <w:proofErr w:type="spellEnd"/>
      <w:r>
        <w:t xml:space="preserve"> Fisher Scientific, Waltham, USA). A triplicate of approximately 1 g fresh mass or 1.4 mL of urchin faeces was similarly preserved. Samples were transported from </w:t>
      </w:r>
      <w:proofErr w:type="spellStart"/>
      <w:r>
        <w:t>UiT</w:t>
      </w:r>
      <w:proofErr w:type="spellEnd"/>
      <w:r>
        <w:t xml:space="preserve"> to UWA, separated from the </w:t>
      </w:r>
      <w:proofErr w:type="spellStart"/>
      <w:r>
        <w:t>RNA</w:t>
      </w:r>
      <w:r w:rsidRPr="00BB1763">
        <w:rPr>
          <w:i/>
          <w:iCs/>
        </w:rPr>
        <w:t>later</w:t>
      </w:r>
      <w:proofErr w:type="spellEnd"/>
      <w:r>
        <w:t xml:space="preserve">, </w:t>
      </w:r>
      <w:r w:rsidRPr="00CC0BE6">
        <w:t>snap-frozen in liquid nitrogen and stored at −80°C.</w:t>
      </w:r>
      <w:r>
        <w:t xml:space="preserve"> After thawing, remaining </w:t>
      </w:r>
      <w:proofErr w:type="spellStart"/>
      <w:r>
        <w:t>RNA</w:t>
      </w:r>
      <w:r w:rsidRPr="00BB1763">
        <w:rPr>
          <w:i/>
          <w:iCs/>
        </w:rPr>
        <w:t>later</w:t>
      </w:r>
      <w:proofErr w:type="spellEnd"/>
      <w:r>
        <w:t xml:space="preserve"> was washed out with</w:t>
      </w:r>
      <w:r w:rsidRPr="00CC0BE6">
        <w:t xml:space="preserve"> </w:t>
      </w:r>
      <w:r>
        <w:t xml:space="preserve">500 µL of </w:t>
      </w:r>
      <w:r w:rsidRPr="00CC0BE6">
        <w:t xml:space="preserve">lysis buffer (CD1, Qiagen, Hilden, Germany) </w:t>
      </w:r>
      <w:r>
        <w:t xml:space="preserve">by </w:t>
      </w:r>
      <w:proofErr w:type="spellStart"/>
      <w:r>
        <w:t>vortexing</w:t>
      </w:r>
      <w:proofErr w:type="spellEnd"/>
      <w:r>
        <w:t xml:space="preserve"> for 10 s. 1 mL of lysis buffer was added </w:t>
      </w:r>
      <w:r w:rsidRPr="00CC0BE6">
        <w:t xml:space="preserve">to each </w:t>
      </w:r>
      <w:r>
        <w:t xml:space="preserve">7-mL </w:t>
      </w:r>
      <w:r w:rsidRPr="00CC0BE6">
        <w:t xml:space="preserve">tube </w:t>
      </w:r>
      <w:r>
        <w:t xml:space="preserve">with kelp. 1.5 mL was added to faeces to account for interstitial retention. </w:t>
      </w:r>
      <w:r w:rsidRPr="00CC0BE6">
        <w:t xml:space="preserve">To dislodge </w:t>
      </w:r>
      <w:r>
        <w:t>biofilm</w:t>
      </w:r>
      <w:r w:rsidRPr="00CC0BE6">
        <w:t xml:space="preserve">, </w:t>
      </w:r>
      <w:r>
        <w:t xml:space="preserve">tubes </w:t>
      </w:r>
      <w:r w:rsidRPr="00CC0BE6">
        <w:t xml:space="preserve">kept on ice </w:t>
      </w:r>
      <w:r>
        <w:t xml:space="preserve">were </w:t>
      </w:r>
      <w:r w:rsidRPr="00CC0BE6">
        <w:t xml:space="preserve">sonicated for 6 cycles of 20 s (2 min total sonication time) with 50 s breaks (5 min total rest time) using a sonication probe which was cleaned with ethanol between samples. After sonication, </w:t>
      </w:r>
      <w:r>
        <w:t xml:space="preserve">800 µL of lysis buffer </w:t>
      </w:r>
      <w:r w:rsidRPr="00CC0BE6">
        <w:t xml:space="preserve">with dislodged cells </w:t>
      </w:r>
      <w:r>
        <w:t>was</w:t>
      </w:r>
      <w:r w:rsidRPr="00CC0BE6">
        <w:t xml:space="preserve"> </w:t>
      </w:r>
      <w:r>
        <w:t xml:space="preserve">pipetted into a 1.5-mL tube with beads, </w:t>
      </w:r>
      <w:r w:rsidRPr="00CC0BE6">
        <w:t>refrozen, thawed, and homogenised for 3 cycles of 20 s at 5 m s</w:t>
      </w:r>
      <w:r w:rsidRPr="00CC0BE6">
        <w:rPr>
          <w:vertAlign w:val="superscript"/>
        </w:rPr>
        <w:t>−1</w:t>
      </w:r>
      <w:r w:rsidRPr="00CC0BE6">
        <w:t xml:space="preserve"> with 1-min breaks using a bead mill (Bead </w:t>
      </w:r>
      <w:proofErr w:type="spellStart"/>
      <w:r w:rsidRPr="00CC0BE6">
        <w:t>Ruptor</w:t>
      </w:r>
      <w:proofErr w:type="spellEnd"/>
      <w:r w:rsidRPr="00CC0BE6">
        <w:t xml:space="preserve"> Elite, Omni, Kennesaw, USA) to ensure </w:t>
      </w:r>
      <w:r>
        <w:t>cell</w:t>
      </w:r>
      <w:r w:rsidRPr="00CC0BE6">
        <w:t xml:space="preserve"> lysis and release of DNA. </w:t>
      </w:r>
    </w:p>
    <w:p w14:paraId="22C47A93" w14:textId="77777777" w:rsidR="005C11A9" w:rsidRDefault="005C11A9" w:rsidP="005C11A9"/>
    <w:p w14:paraId="669F2740" w14:textId="77777777" w:rsidR="005C11A9" w:rsidRDefault="005C11A9" w:rsidP="005C11A9">
      <w:r w:rsidRPr="00CC0BE6">
        <w:t xml:space="preserve">DNA was extracted using the </w:t>
      </w:r>
      <w:proofErr w:type="spellStart"/>
      <w:r w:rsidRPr="00CC0BE6">
        <w:t>DNeasy</w:t>
      </w:r>
      <w:proofErr w:type="spellEnd"/>
      <w:r w:rsidRPr="00CC0BE6">
        <w:t xml:space="preserve"> </w:t>
      </w:r>
      <w:proofErr w:type="spellStart"/>
      <w:r w:rsidRPr="00CC0BE6">
        <w:t>PowerSoil</w:t>
      </w:r>
      <w:proofErr w:type="spellEnd"/>
      <w:r w:rsidRPr="00CC0BE6">
        <w:t xml:space="preserve"> Pro Kit (Qiagen) following manufacturer</w:t>
      </w:r>
      <w:r>
        <w:t>’</w:t>
      </w:r>
      <w:r w:rsidRPr="00CC0BE6">
        <w:t xml:space="preserve">s guidelines. Extracted DNA was eluted in 70 µL of C6 buffer and refrigerated. To </w:t>
      </w:r>
      <w:r>
        <w:t>check</w:t>
      </w:r>
      <w:r w:rsidRPr="00CC0BE6">
        <w:t xml:space="preserve"> buffer and laboratory contamination, we included an extraction blank that was identically</w:t>
      </w:r>
      <w:r>
        <w:t xml:space="preserve"> sonicated and milled</w:t>
      </w:r>
      <w:r w:rsidRPr="00CC0BE6">
        <w:t xml:space="preserve">. DNA concentration </w:t>
      </w:r>
      <w:r>
        <w:t xml:space="preserve">in 1 µL of extract </w:t>
      </w:r>
      <w:r w:rsidRPr="00CC0BE6">
        <w:t xml:space="preserve">was measured using </w:t>
      </w:r>
      <w:r>
        <w:t>a microvolume spectrophotometer (</w:t>
      </w:r>
      <w:proofErr w:type="spellStart"/>
      <w:r>
        <w:t>NanoDrop</w:t>
      </w:r>
      <w:proofErr w:type="spellEnd"/>
      <w:r>
        <w:t xml:space="preserve">, </w:t>
      </w:r>
      <w:proofErr w:type="spellStart"/>
      <w:r>
        <w:t>Thermo</w:t>
      </w:r>
      <w:proofErr w:type="spellEnd"/>
      <w:r>
        <w:t xml:space="preserve"> Fisher Scientific)</w:t>
      </w:r>
      <w:r w:rsidRPr="00CC0BE6">
        <w:t xml:space="preserve">. </w:t>
      </w:r>
      <w:r>
        <w:t xml:space="preserve">Microbial </w:t>
      </w:r>
      <w:r w:rsidRPr="00CC0BE6">
        <w:t xml:space="preserve">DNA yield </w:t>
      </w:r>
      <w:r>
        <w:t xml:space="preserve">from kelp and faeces </w:t>
      </w:r>
      <w:r w:rsidRPr="00CC0BE6">
        <w:t>rang</w:t>
      </w:r>
      <w:r>
        <w:t>ed</w:t>
      </w:r>
      <w:r w:rsidRPr="00CC0BE6">
        <w:t xml:space="preserve"> from 0.</w:t>
      </w:r>
      <w:r>
        <w:t>64</w:t>
      </w:r>
      <w:r w:rsidRPr="00CC0BE6">
        <w:t xml:space="preserve"> to </w:t>
      </w:r>
      <w:r>
        <w:t xml:space="preserve">12 </w:t>
      </w:r>
      <w:r w:rsidRPr="00CC0BE6">
        <w:t>ng µL</w:t>
      </w:r>
      <w:r w:rsidRPr="00CC0BE6">
        <w:rPr>
          <w:vertAlign w:val="superscript"/>
        </w:rPr>
        <w:t>−1</w:t>
      </w:r>
      <w:r w:rsidRPr="00CC0BE6">
        <w:t xml:space="preserve"> (</w:t>
      </w:r>
      <w:r>
        <w:t>3.6</w:t>
      </w:r>
      <w:r w:rsidRPr="00CC0BE6">
        <w:t xml:space="preserve"> ± </w:t>
      </w:r>
      <w:r>
        <w:t>3.1</w:t>
      </w:r>
      <w:r w:rsidRPr="00CC0BE6">
        <w:t xml:space="preserve"> ng µL</w:t>
      </w:r>
      <w:r w:rsidRPr="00CC0BE6">
        <w:rPr>
          <w:vertAlign w:val="superscript"/>
        </w:rPr>
        <w:t>−1</w:t>
      </w:r>
      <w:r w:rsidRPr="00CC0BE6">
        <w:t xml:space="preserve">, n = </w:t>
      </w:r>
      <w:r>
        <w:t>20</w:t>
      </w:r>
      <w:r w:rsidRPr="00CC0BE6">
        <w:t>). Shortly after extraction, the V3–V4 region of the 16S rRNA gene was amplified using the 341F (5’-CCTAYGGGRBGCASCAG-3’) and 806R (5’-GGACTACNNGGGTATCTAAT-3’) primers and sequenced with 300-bp paired-end sequencing (</w:t>
      </w:r>
      <w:proofErr w:type="spellStart"/>
      <w:r>
        <w:t>Next</w:t>
      </w:r>
      <w:r w:rsidRPr="00CC0BE6">
        <w:t>Seq</w:t>
      </w:r>
      <w:proofErr w:type="spellEnd"/>
      <w:r>
        <w:t xml:space="preserve"> 2000</w:t>
      </w:r>
      <w:r w:rsidRPr="00CC0BE6">
        <w:t xml:space="preserve">, Illumina, San Diego, USA) at the Australian Genome Research Facility. </w:t>
      </w:r>
      <w:r>
        <w:t>We also attempted to sequence the ITS region using the 1F and 2R primers, but the majority of samples yielded less than 1000 reads with the highest yielding sample (37549 reads from mechanically damaged kelp) was still below the 5</w:t>
      </w:r>
      <w:r w:rsidRPr="00523BFB">
        <w:t>×</w:t>
      </w:r>
      <w:r>
        <w:t>10</w:t>
      </w:r>
      <w:r>
        <w:rPr>
          <w:vertAlign w:val="superscript"/>
        </w:rPr>
        <w:t>4</w:t>
      </w:r>
      <w:r>
        <w:t xml:space="preserve">-read threshold. This indicates that fungi were not abundant on our samples. </w:t>
      </w:r>
    </w:p>
    <w:p w14:paraId="02B1B7E4" w14:textId="77777777" w:rsidR="005C11A9" w:rsidRDefault="005C11A9" w:rsidP="005C11A9"/>
    <w:p w14:paraId="76E8600B" w14:textId="77777777" w:rsidR="005C11A9" w:rsidRPr="00794407" w:rsidRDefault="005C11A9" w:rsidP="005C11A9">
      <w:r>
        <w:t>Bacterial a</w:t>
      </w:r>
      <w:r w:rsidRPr="00CC0BE6">
        <w:t xml:space="preserve">mplicon sequence variants (ASVs) were inferred with DADA2 v1.38.0 </w:t>
      </w:r>
      <w:r>
        <w:fldChar w:fldCharType="begin"/>
      </w:r>
      <w:r>
        <w:instrText>ADDIN BEC{Callahan et al., 2016 #281972}</w:instrText>
      </w:r>
      <w:r>
        <w:fldChar w:fldCharType="separate"/>
      </w:r>
      <w:r>
        <w:t>(Callahan et al. 2016)</w:t>
      </w:r>
      <w:r>
        <w:fldChar w:fldCharType="end"/>
      </w:r>
      <w:r w:rsidRPr="00CC0BE6">
        <w:t xml:space="preserve"> in R following </w:t>
      </w:r>
      <w:hyperlink r:id="rId18" w:history="1">
        <w:r w:rsidRPr="00CC0BE6">
          <w:rPr>
            <w:rStyle w:val="Hyperlink"/>
            <w:color w:val="auto"/>
          </w:rPr>
          <w:t>benjjneb.github.io/dada2/tutorial.html</w:t>
        </w:r>
      </w:hyperlink>
      <w:r w:rsidRPr="00CC0BE6">
        <w:t>. Sequences were trimmed on the left to remove primers (first 17 bp for forward and 20 bp for reverse) and on the right to remove most nucleotides with quality scores &lt;30, i.e. error probability &gt;0.1%, with the aim of improving quality profiles while retaining enough overlap between forward and reverse reads. Sequences that still had a cumulative error probability &gt;2 were removed. Reads were denoised using pseudo-pooling which processes samples independently twice, first naively and then with priors informed by the first run (</w:t>
      </w:r>
      <w:hyperlink r:id="rId19" w:history="1">
        <w:r w:rsidRPr="00CC0BE6">
          <w:rPr>
            <w:rStyle w:val="Hyperlink"/>
            <w:color w:val="auto"/>
          </w:rPr>
          <w:t>bbenjjneb.github.io/dada2/pseudo.html</w:t>
        </w:r>
      </w:hyperlink>
      <w:r w:rsidRPr="00CC0BE6">
        <w:t xml:space="preserve">). Taxonomy was first assigned from the SILVA v138.2 database </w:t>
      </w:r>
      <w:r>
        <w:fldChar w:fldCharType="begin"/>
      </w:r>
      <w:r>
        <w:instrText>ADDIN BEC{Callahan, 2024 #131998}</w:instrText>
      </w:r>
      <w:r>
        <w:fldChar w:fldCharType="separate"/>
      </w:r>
      <w:r>
        <w:t>(Callahan 2024)</w:t>
      </w:r>
      <w:r>
        <w:fldChar w:fldCharType="end"/>
      </w:r>
      <w:r w:rsidRPr="00CC0BE6">
        <w:t xml:space="preserve"> using the naive Bayesian classifier (NBC) </w:t>
      </w:r>
      <w:r>
        <w:fldChar w:fldCharType="begin"/>
      </w:r>
      <w:r>
        <w:instrText>ADDIN BEC{Wang et al., 2007 #23376}</w:instrText>
      </w:r>
      <w:r>
        <w:fldChar w:fldCharType="separate"/>
      </w:r>
      <w:r>
        <w:t>(Wang et al. 2007)</w:t>
      </w:r>
      <w:r>
        <w:fldChar w:fldCharType="end"/>
      </w:r>
      <w:r w:rsidRPr="00CC0BE6">
        <w:t xml:space="preserve"> and again using the DECIPHER 3.6.0 </w:t>
      </w:r>
      <w:r>
        <w:fldChar w:fldCharType="begin"/>
      </w:r>
      <w:r>
        <w:instrText>ADDIN BEC{Wright, 2024 #305419}</w:instrText>
      </w:r>
      <w:r>
        <w:fldChar w:fldCharType="separate"/>
      </w:r>
      <w:r>
        <w:t>(Wright 2024)</w:t>
      </w:r>
      <w:r>
        <w:fldChar w:fldCharType="end"/>
      </w:r>
      <w:r w:rsidRPr="00CC0BE6">
        <w:t xml:space="preserve"> IDTAXA classification algorithm </w:t>
      </w:r>
      <w:r>
        <w:fldChar w:fldCharType="begin"/>
      </w:r>
      <w:r>
        <w:instrText>ADDIN BEC{Murali et al., 2018 #77945}</w:instrText>
      </w:r>
      <w:r>
        <w:fldChar w:fldCharType="separate"/>
      </w:r>
      <w:r>
        <w:t>(Murali et al. 2018)</w:t>
      </w:r>
      <w:r>
        <w:fldChar w:fldCharType="end"/>
      </w:r>
      <w:r w:rsidRPr="00CC0BE6">
        <w:t xml:space="preserve"> with data from the same reference database (</w:t>
      </w:r>
      <w:proofErr w:type="spellStart"/>
      <w:r>
        <w:fldChar w:fldCharType="begin"/>
      </w:r>
      <w:r>
        <w:instrText>HYPERLINK "https://decipher.codes/Downloads.html"</w:instrText>
      </w:r>
      <w:r>
        <w:fldChar w:fldCharType="separate"/>
      </w:r>
      <w:r w:rsidRPr="00CC0BE6">
        <w:rPr>
          <w:rStyle w:val="Hyperlink"/>
          <w:color w:val="auto"/>
        </w:rPr>
        <w:t>decipher.codes</w:t>
      </w:r>
      <w:proofErr w:type="spellEnd"/>
      <w:r w:rsidRPr="00CC0BE6">
        <w:rPr>
          <w:rStyle w:val="Hyperlink"/>
          <w:color w:val="auto"/>
        </w:rPr>
        <w:t>/Downloads.html</w:t>
      </w:r>
      <w:r>
        <w:fldChar w:fldCharType="end"/>
      </w:r>
      <w:r w:rsidRPr="00CC0BE6">
        <w:t xml:space="preserve">). </w:t>
      </w:r>
      <w:r>
        <w:t>C</w:t>
      </w:r>
      <w:r w:rsidRPr="00CC0BE6">
        <w:t xml:space="preserve">lassifications </w:t>
      </w:r>
      <w:r>
        <w:t>were consolidated</w:t>
      </w:r>
      <w:r w:rsidRPr="00CC0BE6">
        <w:t xml:space="preserve"> by taking the genus from IDTAXA where it was missing from NBC and higher taxonomic levels were also missing or matched</w:t>
      </w:r>
      <w:r>
        <w:t xml:space="preserve">, </w:t>
      </w:r>
      <w:r w:rsidRPr="00CC0BE6">
        <w:t>otherwise favour</w:t>
      </w:r>
      <w:r>
        <w:t>ing</w:t>
      </w:r>
      <w:r w:rsidRPr="00CC0BE6">
        <w:t xml:space="preserve"> NBC which yielded greater taxonomic resolution. Plastid</w:t>
      </w:r>
      <w:r>
        <w:t xml:space="preserve"> contamination was removed and so were ASVs found in the extraction </w:t>
      </w:r>
      <w:r>
        <w:lastRenderedPageBreak/>
        <w:t>blank if they had a greater number of reads than all samples</w:t>
      </w:r>
      <w:r w:rsidRPr="00CC0BE6">
        <w:t xml:space="preserve">. Sequence, ASV and taxonomy data were organised with </w:t>
      </w:r>
      <w:proofErr w:type="spellStart"/>
      <w:r w:rsidRPr="00CC0BE6">
        <w:t>phyloseq</w:t>
      </w:r>
      <w:proofErr w:type="spellEnd"/>
      <w:r w:rsidRPr="00CC0BE6">
        <w:t xml:space="preserve"> v1.54.0 </w:t>
      </w:r>
      <w:r>
        <w:fldChar w:fldCharType="begin"/>
      </w:r>
      <w:r>
        <w:instrText>ADDIN BEC{McMurdie and Holmes, 2013 #233080}</w:instrText>
      </w:r>
      <w:r>
        <w:fldChar w:fldCharType="separate"/>
      </w:r>
      <w:r>
        <w:t>(McMurdie &amp; Holmes 2013)</w:t>
      </w:r>
      <w:r>
        <w:fldChar w:fldCharType="end"/>
      </w:r>
      <w:r w:rsidRPr="00CC0BE6">
        <w:t xml:space="preserve">. For further details, see </w:t>
      </w:r>
      <w:hyperlink r:id="rId20" w:history="1">
        <w:r w:rsidRPr="004958C5">
          <w:rPr>
            <w:rStyle w:val="Hyperlink"/>
            <w:rFonts w:eastAsiaTheme="minorEastAsia"/>
            <w:color w:val="auto"/>
            <w:lang w:bidi="he-IL"/>
          </w:rPr>
          <w:t>github.com/</w:t>
        </w:r>
        <w:proofErr w:type="spellStart"/>
        <w:r w:rsidRPr="004958C5">
          <w:rPr>
            <w:rStyle w:val="Hyperlink"/>
            <w:rFonts w:eastAsiaTheme="minorEastAsia"/>
            <w:color w:val="auto"/>
            <w:lang w:bidi="he-IL"/>
          </w:rPr>
          <w:t>lukaseamus</w:t>
        </w:r>
        <w:proofErr w:type="spellEnd"/>
        <w:r w:rsidRPr="004958C5">
          <w:rPr>
            <w:rStyle w:val="Hyperlink"/>
            <w:rFonts w:eastAsiaTheme="minorEastAsia"/>
            <w:color w:val="auto"/>
            <w:lang w:bidi="he-IL"/>
          </w:rPr>
          <w:t>/kelps-vs-urchins</w:t>
        </w:r>
      </w:hyperlink>
      <w:r w:rsidRPr="00CC0BE6">
        <w:rPr>
          <w:rFonts w:eastAsiaTheme="minorEastAsia"/>
          <w:lang w:bidi="he-IL"/>
        </w:rPr>
        <w:t>.</w:t>
      </w:r>
    </w:p>
    <w:p w14:paraId="4BB98B5F" w14:textId="77777777" w:rsidR="005C11A9" w:rsidRPr="00CC0BE6" w:rsidRDefault="005C11A9" w:rsidP="005C11A9">
      <w:pPr>
        <w:spacing w:line="259" w:lineRule="auto"/>
      </w:pPr>
    </w:p>
    <w:p w14:paraId="28249235" w14:textId="77777777" w:rsidR="005C11A9" w:rsidRPr="00CC0BE6" w:rsidRDefault="005C11A9" w:rsidP="005C11A9">
      <w:r w:rsidRPr="00CC0BE6">
        <w:t>Bacterial community composition was explored using nonmetric multidimensional scaling (NMDS) and distance-based redundancy analysis (</w:t>
      </w:r>
      <w:proofErr w:type="spellStart"/>
      <w:r w:rsidRPr="00CC0BE6">
        <w:t>dbRDA</w:t>
      </w:r>
      <w:proofErr w:type="spellEnd"/>
      <w:r w:rsidRPr="00CC0BE6">
        <w:t xml:space="preserve">) with vegan v2.7-2 </w:t>
      </w:r>
      <w:r>
        <w:fldChar w:fldCharType="begin"/>
      </w:r>
      <w:r>
        <w:instrText>ADDIN BEC{Oksanen et al., 2020 #13697}</w:instrText>
      </w:r>
      <w:r>
        <w:fldChar w:fldCharType="separate"/>
      </w:r>
      <w:r>
        <w:t>(Oksanen et al. 2026)</w:t>
      </w:r>
      <w:r>
        <w:fldChar w:fldCharType="end"/>
      </w:r>
      <w:r w:rsidRPr="00CC0BE6">
        <w:t xml:space="preserve">. We rarefied the number of ASVs to avoid bias due to varying sequencing depth between samples (cf. </w:t>
      </w:r>
      <w:r>
        <w:fldChar w:fldCharType="begin"/>
      </w:r>
      <w:r>
        <w:instrText>ADDIN BEC{Bengtsson et al., 2012 #21888}{Bengtsson et al., 2025 #58249}</w:instrText>
      </w:r>
      <w:r>
        <w:fldChar w:fldCharType="separate"/>
      </w:r>
      <w:r>
        <w:t>(Bengtsson et al. 2012, 2025)</w:t>
      </w:r>
      <w:r>
        <w:fldChar w:fldCharType="end"/>
      </w:r>
      <w:r w:rsidRPr="00CC0BE6">
        <w:t xml:space="preserve">. While rarefaction is not recommended to standardise species abundance data </w:t>
      </w:r>
      <w:r>
        <w:fldChar w:fldCharType="begin"/>
      </w:r>
      <w:r>
        <w:instrText>ADDIN BEC{McMurdie and Holmes, 2014 #113203}</w:instrText>
      </w:r>
      <w:r>
        <w:fldChar w:fldCharType="separate"/>
      </w:r>
      <w:r>
        <w:t>(McMurdie &amp; Holmes 2014)</w:t>
      </w:r>
      <w:r>
        <w:fldChar w:fldCharType="end"/>
      </w:r>
      <w:r w:rsidRPr="00CC0BE6">
        <w:t xml:space="preserve">, it remains the best method to standardise richness </w:t>
      </w:r>
      <w:r>
        <w:fldChar w:fldCharType="begin"/>
      </w:r>
      <w:r>
        <w:instrText>ADDIN BEC{Schloss, 2024 #25149}</w:instrText>
      </w:r>
      <w:r>
        <w:fldChar w:fldCharType="separate"/>
      </w:r>
      <w:r>
        <w:t>(Schloss 2024)</w:t>
      </w:r>
      <w:r>
        <w:fldChar w:fldCharType="end"/>
      </w:r>
      <w:r w:rsidRPr="00CC0BE6">
        <w:t xml:space="preserve">. We plotted rarefaction curves using </w:t>
      </w:r>
      <w:proofErr w:type="spellStart"/>
      <w:r w:rsidRPr="00CC0BE6">
        <w:rPr>
          <w:i/>
          <w:iCs/>
        </w:rPr>
        <w:t>rarecurve</w:t>
      </w:r>
      <w:proofErr w:type="spellEnd"/>
      <w:r w:rsidRPr="00CC0BE6">
        <w:t xml:space="preserve"> in vegan and compared rarefaction to minimum sequencing depth </w:t>
      </w:r>
      <w:r>
        <w:fldChar w:fldCharType="begin"/>
      </w:r>
      <w:r>
        <w:instrText>ADDIN BEC{Bengtsson et al., 2012 #21888}{Bengtsson et al., 2025 #58249}</w:instrText>
      </w:r>
      <w:r>
        <w:fldChar w:fldCharType="separate"/>
      </w:r>
      <w:r>
        <w:t>(Bengtsson et al. 2012, 2025)</w:t>
      </w:r>
      <w:r>
        <w:fldChar w:fldCharType="end"/>
      </w:r>
      <w:r w:rsidRPr="00CC0BE6">
        <w:t xml:space="preserve"> with that based on minimum coverage </w:t>
      </w:r>
      <w:r>
        <w:fldChar w:fldCharType="begin"/>
      </w:r>
      <w:r>
        <w:instrText>ADDIN BEC{Chao and Jost, 2012 #139135}</w:instrText>
      </w:r>
      <w:r>
        <w:fldChar w:fldCharType="separate"/>
      </w:r>
      <w:r>
        <w:t>(Chao &amp; Jost 2012)</w:t>
      </w:r>
      <w:r>
        <w:fldChar w:fldCharType="end"/>
      </w:r>
      <w:r w:rsidRPr="00CC0BE6">
        <w:t xml:space="preserve">. We favoured cover-rarefied richness which ensures that all samples reach the same stage of plateau. Cover-rarefied richness was calculated at the minimum rarefaction curve slope reached by all samples using the standard equation </w:t>
      </w:r>
      <w:r>
        <w:fldChar w:fldCharType="begin"/>
      </w:r>
      <w:r>
        <w:instrText>ADDIN BEC{Hurlbert, 1971 #3690}</w:instrText>
      </w:r>
      <w:r>
        <w:fldChar w:fldCharType="separate"/>
      </w:r>
      <w:r>
        <w:t>(Hurlbert 1971)</w:t>
      </w:r>
      <w:r>
        <w:fldChar w:fldCharType="end"/>
      </w:r>
      <w:r w:rsidRPr="00CC0BE6">
        <w:t xml:space="preserve"> implemented with </w:t>
      </w:r>
      <w:r w:rsidRPr="00CC0BE6">
        <w:rPr>
          <w:i/>
          <w:iCs/>
        </w:rPr>
        <w:t>rarefy</w:t>
      </w:r>
      <w:r w:rsidRPr="00CC0BE6">
        <w:t xml:space="preserve"> in vegan. Slope is the complement of coverage because slope = 0 (plateau) at 100% coverage </w:t>
      </w:r>
      <w:r>
        <w:fldChar w:fldCharType="begin"/>
      </w:r>
      <w:r>
        <w:instrText>ADDIN BEC{Chao and Jost, 2012 #139135}</w:instrText>
      </w:r>
      <w:r>
        <w:fldChar w:fldCharType="separate"/>
      </w:r>
      <w:r>
        <w:t>(Chao &amp; Jost 2012)</w:t>
      </w:r>
      <w:r>
        <w:fldChar w:fldCharType="end"/>
      </w:r>
      <w:r w:rsidRPr="00CC0BE6">
        <w:t xml:space="preserve">. Diversity as </w:t>
      </w:r>
      <w:r w:rsidRPr="00CC0BE6">
        <w:rPr>
          <w:i/>
          <w:iCs/>
        </w:rPr>
        <w:t>λ</w:t>
      </w:r>
      <w:r w:rsidRPr="00CC0BE6">
        <w:t xml:space="preserve"> </w:t>
      </w:r>
      <w:r>
        <w:fldChar w:fldCharType="begin"/>
      </w:r>
      <w:r>
        <w:instrText>ADDIN BEC{Simpson, 1949 #77093}</w:instrText>
      </w:r>
      <w:r>
        <w:fldChar w:fldCharType="separate"/>
      </w:r>
      <w:r>
        <w:t>(Simpson 1949)</w:t>
      </w:r>
      <w:r>
        <w:fldChar w:fldCharType="end"/>
      </w:r>
      <w:r w:rsidRPr="00CC0BE6">
        <w:t xml:space="preserve"> was calculated from unrarefied species abundance using </w:t>
      </w:r>
      <w:r w:rsidRPr="00CC0BE6">
        <w:rPr>
          <w:i/>
          <w:iCs/>
        </w:rPr>
        <w:t>diversity</w:t>
      </w:r>
      <w:r w:rsidRPr="00CC0BE6">
        <w:t xml:space="preserve"> in vegan. We report the effective number of ASVs (1/</w:t>
      </w:r>
      <w:r w:rsidRPr="00CC0BE6">
        <w:rPr>
          <w:i/>
          <w:iCs/>
        </w:rPr>
        <w:t>λ</w:t>
      </w:r>
      <w:r w:rsidRPr="00CC0BE6">
        <w:t>), 1/</w:t>
      </w:r>
      <w:r w:rsidRPr="00CC0BE6">
        <w:rPr>
          <w:i/>
          <w:iCs/>
        </w:rPr>
        <w:t>λ</w:t>
      </w:r>
      <w:r w:rsidRPr="00CC0BE6">
        <w:t xml:space="preserve"> as a fraction of rarefied richness (evenness), and the probability that two sequences are assigned different ASVs (1 – </w:t>
      </w:r>
      <w:r w:rsidRPr="00CC0BE6">
        <w:rPr>
          <w:i/>
          <w:iCs/>
        </w:rPr>
        <w:t>λ</w:t>
      </w:r>
      <w:r w:rsidRPr="00CC0BE6">
        <w:t xml:space="preserve">), sometimes interpreted as the probability of interspecific encounter </w:t>
      </w:r>
      <w:r>
        <w:fldChar w:fldCharType="begin"/>
      </w:r>
      <w:r>
        <w:instrText>ADDIN BEC{Hurlbert, 1971 #3690}</w:instrText>
      </w:r>
      <w:r>
        <w:fldChar w:fldCharType="separate"/>
      </w:r>
      <w:r>
        <w:t>(Hurlbert 1971)</w:t>
      </w:r>
      <w:r>
        <w:fldChar w:fldCharType="end"/>
      </w:r>
      <w:r w:rsidRPr="00CC0BE6">
        <w:t>.</w:t>
      </w:r>
    </w:p>
    <w:p w14:paraId="1E09B4CD" w14:textId="77777777" w:rsidR="005C11A9" w:rsidRPr="00DA5324" w:rsidRDefault="005C11A9" w:rsidP="005C11A9"/>
    <w:p w14:paraId="7569E321" w14:textId="77777777" w:rsidR="005C11A9" w:rsidRPr="001E6D5A"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C</w:t>
      </w:r>
      <w:r w:rsidRPr="001E6D5A">
        <w:rPr>
          <w:rFonts w:ascii="Times New Roman" w:hAnsi="Times New Roman"/>
          <w:b/>
          <w:bCs/>
          <w:lang w:val="en-GB"/>
        </w:rPr>
        <w:t>arbon sequestration potential</w:t>
      </w:r>
    </w:p>
    <w:p w14:paraId="7A3B4DD7" w14:textId="505458DC" w:rsidR="005C11A9" w:rsidRDefault="005C11A9" w:rsidP="005C11A9">
      <w:r>
        <w:t xml:space="preserve">We calculated carbon sequestration potential (CSP) of sea urchin faeces relative to kelp using </w:t>
      </w:r>
      <w:r w:rsidR="00306ADA">
        <w:t xml:space="preserve">the compiled </w:t>
      </w:r>
      <w:r>
        <w:t xml:space="preserve">data on </w:t>
      </w:r>
      <w:r w:rsidRPr="00CE213E">
        <w:rPr>
          <w:i/>
          <w:iCs/>
        </w:rPr>
        <w:t xml:space="preserve">S. </w:t>
      </w:r>
      <w:proofErr w:type="spellStart"/>
      <w:r w:rsidRPr="00CE213E">
        <w:rPr>
          <w:i/>
          <w:iCs/>
        </w:rPr>
        <w:t>droebachiensis</w:t>
      </w:r>
      <w:proofErr w:type="spellEnd"/>
      <w:r>
        <w:t xml:space="preserve">. CSP depends on carbon transfer through urchins, carbon mineralisation by detritivores and saprotrophs and carbon export to potential carbon sinks. CSP may thus be estimated as the product of proportional transfer and the faeces–kelp ratios for mineralisation and export. Proportional carbon transfer is simply the product of the defecated </w:t>
      </w:r>
      <w:r w:rsidR="00C80953">
        <w:t>fraction</w:t>
      </w:r>
      <w:r>
        <w:t xml:space="preserve"> of consumed dry mass and the faeces–kelp ratio for carbon content. We derived relative mineralisation as the mean of faeces–kelp ratios for amphipod and microbial consumption. Export of kelp detritus and urchin faeces has only been compared in terms of distance </w:t>
      </w:r>
      <w:r w:rsidRPr="00AE6DA3">
        <w:fldChar w:fldCharType="begin"/>
      </w:r>
      <w:r w:rsidRPr="00AE6DA3">
        <w:instrText>ADDIN BEC{Wernberg and Filbee-Dexter, 2018 #97898; Filbee-Dexter et al., 2020 #86459}</w:instrText>
      </w:r>
      <w:r w:rsidRPr="00AE6DA3">
        <w:fldChar w:fldCharType="separate"/>
      </w:r>
      <w:r w:rsidRPr="00AE6DA3">
        <w:t>(Wernberg &amp; Filbee-Dexter 2018, Filbee-Dexter et al. 2020)</w:t>
      </w:r>
      <w:r w:rsidRPr="00AE6DA3">
        <w:fldChar w:fldCharType="end"/>
      </w:r>
      <w:r>
        <w:t xml:space="preserve"> but depth is more relevant to carbon sequestration </w:t>
      </w:r>
      <w:r w:rsidRPr="0060738D">
        <w:fldChar w:fldCharType="begin"/>
      </w:r>
      <w:r w:rsidRPr="0060738D">
        <w:instrText>ADDIN BEC{Pessarrodona et al., 2023 #24777; Filbee-Dexter et al., 2024 #27978; Krause-Jensen and Duarte, 2016 #82158}</w:instrText>
      </w:r>
      <w:r w:rsidRPr="0060738D">
        <w:fldChar w:fldCharType="separate"/>
      </w:r>
      <w:r w:rsidRPr="0060738D">
        <w:t>(Krause-Jensen &amp; Duarte 2016, Pessarrodona et al. 2023, Filbee-Dexter et al. 2024)</w:t>
      </w:r>
      <w:r w:rsidRPr="0060738D">
        <w:fldChar w:fldCharType="end"/>
      </w:r>
      <w:r>
        <w:t xml:space="preserve">. To estimate relative export depth, we synthesised sinking speeds of </w:t>
      </w:r>
      <w:r w:rsidRPr="00A24FB6">
        <w:rPr>
          <w:i/>
          <w:iCs/>
        </w:rPr>
        <w:t xml:space="preserve">S. </w:t>
      </w:r>
      <w:proofErr w:type="spellStart"/>
      <w:r w:rsidRPr="00A24FB6">
        <w:rPr>
          <w:i/>
          <w:iCs/>
        </w:rPr>
        <w:t>droebachiensis</w:t>
      </w:r>
      <w:proofErr w:type="spellEnd"/>
      <w:r>
        <w:t xml:space="preserve"> faeces </w:t>
      </w:r>
      <w:r w:rsidRPr="00A24FB6">
        <w:t xml:space="preserve">across </w:t>
      </w:r>
      <w:r>
        <w:t>four</w:t>
      </w:r>
      <w:r w:rsidRPr="00A24FB6">
        <w:t xml:space="preserve"> studies</w:t>
      </w:r>
      <w:r>
        <w:t xml:space="preserve"> </w:t>
      </w:r>
      <w:r>
        <w:fldChar w:fldCharType="begin"/>
      </w:r>
      <w:r>
        <w:instrText xml:space="preserve">ADDIN BEC{Sauchyn and Scheibling, 2009 #82871; Sauchyn and Scheibling, 2009 #84657; Orr et al., 2014 #72283; </w:instrText>
      </w:r>
      <w:r w:rsidRPr="00C363DE">
        <w:instrText>Wernberg and Filbee-Dexter, 2018 #97898}</w:instrText>
      </w:r>
      <w:r>
        <w:fldChar w:fldCharType="separate"/>
      </w:r>
      <w:r>
        <w:t>(Sauchyn &amp; Scheibling 2009a, b, Orr et al. 2014, Wernberg &amp; Filbee-Dexter 2018)</w:t>
      </w:r>
      <w:r>
        <w:fldChar w:fldCharType="end"/>
      </w:r>
      <w:r>
        <w:t xml:space="preserve"> and compared them to those for </w:t>
      </w:r>
      <w:r w:rsidRPr="00146D60">
        <w:rPr>
          <w:i/>
          <w:iCs/>
        </w:rPr>
        <w:t>L</w:t>
      </w:r>
      <w:r>
        <w:rPr>
          <w:i/>
          <w:iCs/>
        </w:rPr>
        <w:t>.</w:t>
      </w:r>
      <w:r w:rsidRPr="00146D60">
        <w:rPr>
          <w:i/>
          <w:iCs/>
        </w:rPr>
        <w:t xml:space="preserve"> </w:t>
      </w:r>
      <w:proofErr w:type="spellStart"/>
      <w:r w:rsidRPr="00146D60">
        <w:rPr>
          <w:i/>
          <w:iCs/>
        </w:rPr>
        <w:t>hyperborea</w:t>
      </w:r>
      <w:proofErr w:type="spellEnd"/>
      <w:r w:rsidRPr="00146D60">
        <w:t xml:space="preserve"> </w:t>
      </w:r>
      <w:r>
        <w:t xml:space="preserve">lamina fragments of various size </w:t>
      </w:r>
      <w:r>
        <w:fldChar w:fldCharType="begin"/>
      </w:r>
      <w:r>
        <w:instrText>ADDIN BEC{Wernberg and Filbee-Dexter, 2018 #97898}</w:instrText>
      </w:r>
      <w:r>
        <w:fldChar w:fldCharType="separate"/>
      </w:r>
      <w:r>
        <w:t>(Wernberg &amp; Filbee-Dexter 2018)</w:t>
      </w:r>
      <w:r>
        <w:fldChar w:fldCharType="end"/>
      </w:r>
      <w:r>
        <w:t xml:space="preserve">. We then </w:t>
      </w:r>
      <w:r w:rsidR="00BB45BB">
        <w:t>used</w:t>
      </w:r>
      <w:r>
        <w:t xml:space="preserve"> data </w:t>
      </w:r>
      <w:r w:rsidR="00BB45BB">
        <w:t>from</w:t>
      </w:r>
      <w:r>
        <w:t xml:space="preserve"> a particle tracking model </w:t>
      </w:r>
      <w:r w:rsidR="00061919">
        <w:t>for the Norwegian coast with four</w:t>
      </w:r>
      <w:r>
        <w:t xml:space="preserve"> sinking speed</w:t>
      </w:r>
      <w:r w:rsidR="00061919">
        <w:t>s</w:t>
      </w:r>
      <w:r>
        <w:t xml:space="preserve"> </w:t>
      </w:r>
      <w:r w:rsidR="00061919">
        <w:t xml:space="preserve">between </w:t>
      </w:r>
      <w:r>
        <w:t>0.5</w:t>
      </w:r>
      <w:r w:rsidR="00061919">
        <w:t xml:space="preserve"> and </w:t>
      </w:r>
      <w:r>
        <w:t>2 cm s</w:t>
      </w:r>
      <w:r w:rsidRPr="00F730FD">
        <w:rPr>
          <w:vertAlign w:val="superscript"/>
        </w:rPr>
        <w:t>−</w:t>
      </w:r>
      <w:r>
        <w:rPr>
          <w:vertAlign w:val="superscript"/>
        </w:rPr>
        <w:t>1</w:t>
      </w:r>
      <w:r>
        <w:t xml:space="preserve"> (van der </w:t>
      </w:r>
      <w:proofErr w:type="spellStart"/>
      <w:r>
        <w:t>Mheen</w:t>
      </w:r>
      <w:proofErr w:type="spellEnd"/>
      <w:r>
        <w:t xml:space="preserve"> et al., unpublished) to derive </w:t>
      </w:r>
      <w:r w:rsidR="0020314E">
        <w:t>the</w:t>
      </w:r>
      <w:r>
        <w:t xml:space="preserve"> relationship between sinking speed and </w:t>
      </w:r>
      <w:r w:rsidR="00D96101">
        <w:t>depth.</w:t>
      </w:r>
      <w:r w:rsidR="00424EB6">
        <w:t xml:space="preserve"> Using this relationship, we</w:t>
      </w:r>
      <w:r w:rsidR="00D96101">
        <w:t xml:space="preserve"> </w:t>
      </w:r>
      <w:r w:rsidR="0020314E">
        <w:t xml:space="preserve">predict export depth </w:t>
      </w:r>
      <w:r w:rsidR="00D62DC0">
        <w:t>for</w:t>
      </w:r>
      <w:r w:rsidR="00D62DC0">
        <w:t xml:space="preserve"> kelp and faeces</w:t>
      </w:r>
      <w:r>
        <w:t xml:space="preserve">. </w:t>
      </w:r>
    </w:p>
    <w:p w14:paraId="50261DAD" w14:textId="77777777" w:rsidR="005C11A9" w:rsidRPr="00E83DBE" w:rsidRDefault="005C11A9" w:rsidP="005C11A9"/>
    <w:p w14:paraId="614D5754" w14:textId="77777777" w:rsidR="005C11A9" w:rsidRPr="001E6D5A" w:rsidRDefault="005C11A9" w:rsidP="005C11A9">
      <w:pPr>
        <w:pStyle w:val="ListParagraph"/>
        <w:numPr>
          <w:ilvl w:val="0"/>
          <w:numId w:val="4"/>
        </w:numPr>
        <w:rPr>
          <w:rFonts w:ascii="Times New Roman" w:hAnsi="Times New Roman"/>
          <w:b/>
          <w:bCs/>
          <w:lang w:val="en-GB"/>
        </w:rPr>
      </w:pPr>
      <w:r w:rsidRPr="001E6D5A">
        <w:rPr>
          <w:rFonts w:ascii="Times New Roman" w:hAnsi="Times New Roman"/>
          <w:b/>
          <w:bCs/>
          <w:lang w:val="en-GB"/>
        </w:rPr>
        <w:t>Results</w:t>
      </w:r>
    </w:p>
    <w:p w14:paraId="6F1C176A" w14:textId="77777777" w:rsidR="005C11A9"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Mass transfer through urchins</w:t>
      </w:r>
    </w:p>
    <w:p w14:paraId="23BB3EE9" w14:textId="77777777" w:rsidR="005C11A9" w:rsidRDefault="005C11A9" w:rsidP="005C11A9">
      <w:pPr>
        <w:rPr>
          <w:b/>
          <w:bCs/>
        </w:rPr>
      </w:pPr>
    </w:p>
    <w:p w14:paraId="61693ECB" w14:textId="77777777" w:rsidR="005C11A9" w:rsidRPr="00843548" w:rsidRDefault="005C11A9" w:rsidP="005C11A9">
      <w:r w:rsidRPr="00843548">
        <w:t xml:space="preserve">Key message: </w:t>
      </w:r>
      <w:r>
        <w:t>sea urchins tend to remove more than half of ingested biomass (Figure 1, Table 1).</w:t>
      </w:r>
    </w:p>
    <w:p w14:paraId="1D9ADCE5" w14:textId="51672542" w:rsidR="005C11A9" w:rsidRDefault="005C11A9" w:rsidP="005C11A9">
      <w:pPr>
        <w:rPr>
          <w:b/>
          <w:bCs/>
        </w:rPr>
      </w:pPr>
      <w:r w:rsidRPr="00337D31">
        <w:rPr>
          <w:b/>
          <w:noProof/>
        </w:rPr>
        <w:lastRenderedPageBreak/>
        <w:drawing>
          <wp:inline distT="0" distB="0" distL="0" distR="0" wp14:anchorId="5CC06DB7" wp14:editId="6347B7E8">
            <wp:extent cx="5681980" cy="6247130"/>
            <wp:effectExtent l="0" t="0" r="0" b="1270"/>
            <wp:docPr id="983855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1980" cy="6247130"/>
                    </a:xfrm>
                    <a:prstGeom prst="rect">
                      <a:avLst/>
                    </a:prstGeom>
                    <a:noFill/>
                    <a:ln>
                      <a:noFill/>
                    </a:ln>
                  </pic:spPr>
                </pic:pic>
              </a:graphicData>
            </a:graphic>
          </wp:inline>
        </w:drawing>
      </w:r>
    </w:p>
    <w:p w14:paraId="59190D4A" w14:textId="77777777" w:rsidR="005C11A9" w:rsidRDefault="005C11A9" w:rsidP="005C11A9">
      <w:r>
        <w:rPr>
          <w:b/>
          <w:bCs/>
        </w:rPr>
        <w:t>Figure 1</w:t>
      </w:r>
      <w:r>
        <w:t xml:space="preserve">. Sea urchin consumption and defecation. </w:t>
      </w:r>
      <w:proofErr w:type="gramStart"/>
      <w:r w:rsidRPr="00CE7C58">
        <w:rPr>
          <w:b/>
          <w:bCs/>
        </w:rPr>
        <w:t>a</w:t>
      </w:r>
      <w:r>
        <w:t>,</w:t>
      </w:r>
      <w:proofErr w:type="gramEnd"/>
      <w:r>
        <w:t xml:space="preserve"> Seasonal variation in the linear relationship between consumption and defecation of the kelp </w:t>
      </w:r>
      <w:r w:rsidRPr="00CE7C58">
        <w:rPr>
          <w:i/>
          <w:iCs/>
        </w:rPr>
        <w:t xml:space="preserve">Laminaria </w:t>
      </w:r>
      <w:proofErr w:type="spellStart"/>
      <w:r w:rsidRPr="00CE7C58">
        <w:rPr>
          <w:i/>
          <w:iCs/>
        </w:rPr>
        <w:t>hyperborea</w:t>
      </w:r>
      <w:proofErr w:type="spellEnd"/>
      <w:r>
        <w:t xml:space="preserve"> by the green sea urchin </w:t>
      </w:r>
      <w:r w:rsidRPr="00CE7C58">
        <w:rPr>
          <w:i/>
          <w:iCs/>
        </w:rPr>
        <w:t xml:space="preserve">Strongylocentrotus </w:t>
      </w:r>
      <w:proofErr w:type="spellStart"/>
      <w:r w:rsidRPr="00CE7C58">
        <w:rPr>
          <w:i/>
          <w:iCs/>
        </w:rPr>
        <w:t>droebachiensis</w:t>
      </w:r>
      <w:proofErr w:type="spellEnd"/>
      <w:r>
        <w:t xml:space="preserve">. The relationship is described by a single parameter: the slope (Equation 5). Since units of consumption and defecation are identical, the slope represents the proportion of consumption that is defecated. The probability distribution of this proportion is shown in the right panel. </w:t>
      </w:r>
      <w:r w:rsidRPr="00CE7C58">
        <w:rPr>
          <w:b/>
          <w:bCs/>
        </w:rPr>
        <w:t>b</w:t>
      </w:r>
      <w:r>
        <w:t>, Meta-analysis of the defecated proportion across 10 sea urchin species and 15 seaweed and seagrass species. Here the proportion was note estimated with a linear regression but simply calculated from pairs of consumption and defecation measurements.</w:t>
      </w:r>
    </w:p>
    <w:p w14:paraId="311FB064" w14:textId="77777777" w:rsidR="005C11A9" w:rsidRDefault="005C11A9" w:rsidP="005C11A9">
      <w:pPr>
        <w:rPr>
          <w:b/>
          <w:bCs/>
        </w:rPr>
      </w:pPr>
    </w:p>
    <w:p w14:paraId="27BEC45F" w14:textId="77777777" w:rsidR="005C11A9" w:rsidRDefault="005C11A9" w:rsidP="005C11A9">
      <w:r w:rsidRPr="00F71341">
        <w:rPr>
          <w:b/>
          <w:bCs/>
        </w:rPr>
        <w:t>Table 1</w:t>
      </w:r>
      <w:r>
        <w:t>. Defecation estimates (cf. Figure 1). Percentages are given as mean ± standard deviation (median).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1903"/>
        <w:gridCol w:w="1542"/>
        <w:gridCol w:w="1036"/>
        <w:gridCol w:w="749"/>
      </w:tblGrid>
      <w:tr w:rsidR="005C11A9" w14:paraId="3CDC4EBD" w14:textId="77777777" w:rsidTr="005773CD">
        <w:tc>
          <w:tcPr>
            <w:tcW w:w="2103" w:type="pct"/>
            <w:tcBorders>
              <w:top w:val="single" w:sz="4" w:space="0" w:color="auto"/>
              <w:bottom w:val="single" w:sz="4" w:space="0" w:color="auto"/>
            </w:tcBorders>
          </w:tcPr>
          <w:p w14:paraId="5C803465" w14:textId="77777777" w:rsidR="005C11A9" w:rsidRDefault="005C11A9" w:rsidP="005773CD">
            <w:pPr>
              <w:rPr>
                <w:b/>
                <w:bCs/>
              </w:rPr>
            </w:pPr>
          </w:p>
        </w:tc>
        <w:tc>
          <w:tcPr>
            <w:tcW w:w="1054" w:type="pct"/>
            <w:tcBorders>
              <w:top w:val="single" w:sz="4" w:space="0" w:color="auto"/>
              <w:bottom w:val="single" w:sz="4" w:space="0" w:color="auto"/>
            </w:tcBorders>
          </w:tcPr>
          <w:p w14:paraId="3D66F643" w14:textId="77777777" w:rsidR="005C11A9" w:rsidRDefault="005C11A9" w:rsidP="005773CD">
            <w:pPr>
              <w:rPr>
                <w:b/>
                <w:bCs/>
              </w:rPr>
            </w:pPr>
            <w:r>
              <w:rPr>
                <w:b/>
                <w:bCs/>
              </w:rPr>
              <w:t>Defecation (%)</w:t>
            </w:r>
          </w:p>
        </w:tc>
        <w:tc>
          <w:tcPr>
            <w:tcW w:w="854" w:type="pct"/>
            <w:tcBorders>
              <w:top w:val="single" w:sz="4" w:space="0" w:color="auto"/>
              <w:bottom w:val="single" w:sz="4" w:space="0" w:color="auto"/>
            </w:tcBorders>
          </w:tcPr>
          <w:p w14:paraId="32022D93" w14:textId="77777777" w:rsidR="005C11A9" w:rsidRPr="00320515" w:rsidRDefault="005C11A9" w:rsidP="005773CD">
            <w:pPr>
              <w:rPr>
                <w:b/>
                <w:bCs/>
              </w:rPr>
            </w:pPr>
            <w:proofErr w:type="gramStart"/>
            <w:r w:rsidRPr="00AA70F7">
              <w:rPr>
                <w:b/>
                <w:bCs/>
                <w:i/>
                <w:iCs/>
              </w:rPr>
              <w:t>P</w:t>
            </w:r>
            <w:r>
              <w:rPr>
                <w:b/>
                <w:bCs/>
              </w:rPr>
              <w:t>(</w:t>
            </w:r>
            <w:proofErr w:type="gramEnd"/>
            <w:r w:rsidRPr="007A1F1B">
              <w:rPr>
                <w:b/>
                <w:bCs/>
                <w:i/>
                <w:iCs/>
              </w:rPr>
              <w:t>D</w:t>
            </w:r>
            <w:r>
              <w:rPr>
                <w:b/>
                <w:bCs/>
              </w:rPr>
              <w:t xml:space="preserve"> &lt; 50%)</w:t>
            </w:r>
          </w:p>
        </w:tc>
        <w:tc>
          <w:tcPr>
            <w:tcW w:w="574" w:type="pct"/>
            <w:tcBorders>
              <w:top w:val="single" w:sz="4" w:space="0" w:color="auto"/>
              <w:bottom w:val="single" w:sz="4" w:space="0" w:color="auto"/>
            </w:tcBorders>
          </w:tcPr>
          <w:p w14:paraId="189B33F3" w14:textId="77777777" w:rsidR="005C11A9" w:rsidRDefault="005C11A9" w:rsidP="005773CD">
            <w:pPr>
              <w:rPr>
                <w:b/>
                <w:bCs/>
              </w:rPr>
            </w:pPr>
            <w:r>
              <w:rPr>
                <w:b/>
                <w:bCs/>
              </w:rPr>
              <w:t>Studies</w:t>
            </w:r>
          </w:p>
        </w:tc>
        <w:tc>
          <w:tcPr>
            <w:tcW w:w="415" w:type="pct"/>
            <w:tcBorders>
              <w:top w:val="single" w:sz="4" w:space="0" w:color="auto"/>
              <w:bottom w:val="single" w:sz="4" w:space="0" w:color="auto"/>
            </w:tcBorders>
          </w:tcPr>
          <w:p w14:paraId="1524B910" w14:textId="77777777" w:rsidR="005C11A9" w:rsidRDefault="005C11A9" w:rsidP="005773CD">
            <w:pPr>
              <w:rPr>
                <w:b/>
                <w:bCs/>
              </w:rPr>
            </w:pPr>
            <w:r>
              <w:rPr>
                <w:b/>
                <w:bCs/>
              </w:rPr>
              <w:t>n</w:t>
            </w:r>
          </w:p>
        </w:tc>
      </w:tr>
      <w:tr w:rsidR="005C11A9" w14:paraId="272D9EAE" w14:textId="77777777" w:rsidTr="005773CD">
        <w:tc>
          <w:tcPr>
            <w:tcW w:w="2103" w:type="pct"/>
            <w:tcBorders>
              <w:top w:val="single" w:sz="4" w:space="0" w:color="auto"/>
            </w:tcBorders>
          </w:tcPr>
          <w:p w14:paraId="6AC57DC7" w14:textId="77777777" w:rsidR="005C11A9" w:rsidRPr="00364952" w:rsidRDefault="005C11A9" w:rsidP="005773CD">
            <w:r w:rsidRPr="00DC3CD5">
              <w:rPr>
                <w:b/>
                <w:bCs/>
                <w:lang w:bidi="he-IL"/>
              </w:rPr>
              <w:t>This study</w:t>
            </w:r>
          </w:p>
        </w:tc>
        <w:tc>
          <w:tcPr>
            <w:tcW w:w="1054" w:type="pct"/>
            <w:tcBorders>
              <w:top w:val="single" w:sz="4" w:space="0" w:color="auto"/>
            </w:tcBorders>
          </w:tcPr>
          <w:p w14:paraId="35772252" w14:textId="77777777" w:rsidR="005C11A9" w:rsidRDefault="005C11A9" w:rsidP="005773CD">
            <w:pPr>
              <w:rPr>
                <w:b/>
                <w:bCs/>
              </w:rPr>
            </w:pPr>
          </w:p>
        </w:tc>
        <w:tc>
          <w:tcPr>
            <w:tcW w:w="854" w:type="pct"/>
            <w:tcBorders>
              <w:top w:val="single" w:sz="4" w:space="0" w:color="auto"/>
            </w:tcBorders>
          </w:tcPr>
          <w:p w14:paraId="366C7456" w14:textId="77777777" w:rsidR="005C11A9" w:rsidRDefault="005C11A9" w:rsidP="005773CD">
            <w:pPr>
              <w:rPr>
                <w:b/>
                <w:bCs/>
              </w:rPr>
            </w:pPr>
          </w:p>
        </w:tc>
        <w:tc>
          <w:tcPr>
            <w:tcW w:w="574" w:type="pct"/>
            <w:tcBorders>
              <w:top w:val="single" w:sz="4" w:space="0" w:color="auto"/>
            </w:tcBorders>
          </w:tcPr>
          <w:p w14:paraId="79B7EB31" w14:textId="77777777" w:rsidR="005C11A9" w:rsidRDefault="005C11A9" w:rsidP="005773CD">
            <w:pPr>
              <w:rPr>
                <w:b/>
                <w:bCs/>
              </w:rPr>
            </w:pPr>
          </w:p>
        </w:tc>
        <w:tc>
          <w:tcPr>
            <w:tcW w:w="415" w:type="pct"/>
            <w:tcBorders>
              <w:top w:val="single" w:sz="4" w:space="0" w:color="auto"/>
            </w:tcBorders>
          </w:tcPr>
          <w:p w14:paraId="1FC6C2D8" w14:textId="77777777" w:rsidR="005C11A9" w:rsidRDefault="005C11A9" w:rsidP="005773CD">
            <w:pPr>
              <w:rPr>
                <w:b/>
                <w:bCs/>
              </w:rPr>
            </w:pPr>
          </w:p>
        </w:tc>
      </w:tr>
      <w:tr w:rsidR="005C11A9" w14:paraId="3FF7F97E" w14:textId="77777777" w:rsidTr="005773CD">
        <w:tc>
          <w:tcPr>
            <w:tcW w:w="2103" w:type="pct"/>
          </w:tcPr>
          <w:p w14:paraId="1C2D3442" w14:textId="77777777" w:rsidR="005C11A9" w:rsidRPr="00364952" w:rsidRDefault="005C11A9" w:rsidP="005773CD">
            <w:r w:rsidRPr="00BD7F3A">
              <w:rPr>
                <w:i/>
                <w:iCs/>
                <w:lang w:bidi="he-IL"/>
              </w:rPr>
              <w:lastRenderedPageBreak/>
              <w:t xml:space="preserve">Strongylocentrotus </w:t>
            </w:r>
            <w:proofErr w:type="spellStart"/>
            <w:r w:rsidRPr="00BD7F3A">
              <w:rPr>
                <w:i/>
                <w:iCs/>
                <w:lang w:bidi="he-IL"/>
              </w:rPr>
              <w:t>droebachiensis</w:t>
            </w:r>
            <w:proofErr w:type="spellEnd"/>
          </w:p>
        </w:tc>
        <w:tc>
          <w:tcPr>
            <w:tcW w:w="1054" w:type="pct"/>
          </w:tcPr>
          <w:p w14:paraId="0D3A808D" w14:textId="77777777" w:rsidR="005C11A9" w:rsidRDefault="005C11A9" w:rsidP="005773CD">
            <w:pPr>
              <w:rPr>
                <w:b/>
                <w:bCs/>
              </w:rPr>
            </w:pPr>
          </w:p>
        </w:tc>
        <w:tc>
          <w:tcPr>
            <w:tcW w:w="854" w:type="pct"/>
          </w:tcPr>
          <w:p w14:paraId="18625A05" w14:textId="77777777" w:rsidR="005C11A9" w:rsidRDefault="005C11A9" w:rsidP="005773CD">
            <w:pPr>
              <w:rPr>
                <w:b/>
                <w:bCs/>
              </w:rPr>
            </w:pPr>
          </w:p>
        </w:tc>
        <w:tc>
          <w:tcPr>
            <w:tcW w:w="574" w:type="pct"/>
          </w:tcPr>
          <w:p w14:paraId="10243F85" w14:textId="77777777" w:rsidR="005C11A9" w:rsidRDefault="005C11A9" w:rsidP="005773CD">
            <w:pPr>
              <w:rPr>
                <w:b/>
                <w:bCs/>
              </w:rPr>
            </w:pPr>
          </w:p>
        </w:tc>
        <w:tc>
          <w:tcPr>
            <w:tcW w:w="415" w:type="pct"/>
          </w:tcPr>
          <w:p w14:paraId="59A592A7" w14:textId="77777777" w:rsidR="005C11A9" w:rsidRDefault="005C11A9" w:rsidP="005773CD">
            <w:pPr>
              <w:rPr>
                <w:b/>
                <w:bCs/>
              </w:rPr>
            </w:pPr>
          </w:p>
        </w:tc>
      </w:tr>
      <w:tr w:rsidR="005C11A9" w14:paraId="6F52ADD4" w14:textId="77777777" w:rsidTr="005773CD">
        <w:tc>
          <w:tcPr>
            <w:tcW w:w="2103" w:type="pct"/>
          </w:tcPr>
          <w:p w14:paraId="272B3509" w14:textId="77777777" w:rsidR="005C11A9" w:rsidRPr="00364952" w:rsidRDefault="005C11A9" w:rsidP="005773CD">
            <w:r w:rsidRPr="00364952">
              <w:t>Spring</w:t>
            </w:r>
          </w:p>
        </w:tc>
        <w:tc>
          <w:tcPr>
            <w:tcW w:w="1054" w:type="pct"/>
          </w:tcPr>
          <w:p w14:paraId="3F9E6114" w14:textId="77777777" w:rsidR="005C11A9" w:rsidRPr="00E33B19" w:rsidRDefault="005C11A9" w:rsidP="005773CD">
            <w:pPr>
              <w:rPr>
                <w:b/>
                <w:bCs/>
              </w:rPr>
            </w:pPr>
            <w:r w:rsidRPr="00E33B19">
              <w:t>66 ± 3.4 (66)</w:t>
            </w:r>
          </w:p>
        </w:tc>
        <w:tc>
          <w:tcPr>
            <w:tcW w:w="854" w:type="pct"/>
          </w:tcPr>
          <w:p w14:paraId="39FF08B1" w14:textId="77777777" w:rsidR="005C11A9" w:rsidRPr="00E33B19" w:rsidRDefault="005C11A9" w:rsidP="005773CD">
            <w:pPr>
              <w:rPr>
                <w:b/>
                <w:bCs/>
              </w:rPr>
            </w:pPr>
            <w:r w:rsidRPr="00E33B19">
              <w:t>0</w:t>
            </w:r>
          </w:p>
        </w:tc>
        <w:tc>
          <w:tcPr>
            <w:tcW w:w="574" w:type="pct"/>
          </w:tcPr>
          <w:p w14:paraId="07FD52A2" w14:textId="77777777" w:rsidR="005C11A9" w:rsidRPr="00E33B19" w:rsidRDefault="005C11A9" w:rsidP="005773CD">
            <w:pPr>
              <w:rPr>
                <w:b/>
                <w:bCs/>
              </w:rPr>
            </w:pPr>
          </w:p>
        </w:tc>
        <w:tc>
          <w:tcPr>
            <w:tcW w:w="415" w:type="pct"/>
          </w:tcPr>
          <w:p w14:paraId="1C57CCA6" w14:textId="77777777" w:rsidR="005C11A9" w:rsidRPr="00E33B19" w:rsidRDefault="005C11A9" w:rsidP="005773CD">
            <w:pPr>
              <w:rPr>
                <w:b/>
                <w:bCs/>
              </w:rPr>
            </w:pPr>
            <w:r w:rsidRPr="00E33B19">
              <w:t>15</w:t>
            </w:r>
          </w:p>
        </w:tc>
      </w:tr>
      <w:tr w:rsidR="005C11A9" w14:paraId="6C852EC2" w14:textId="77777777" w:rsidTr="005773CD">
        <w:tc>
          <w:tcPr>
            <w:tcW w:w="2103" w:type="pct"/>
          </w:tcPr>
          <w:p w14:paraId="51E3A0B1" w14:textId="77777777" w:rsidR="005C11A9" w:rsidRPr="00364952" w:rsidRDefault="005C11A9" w:rsidP="005773CD">
            <w:pPr>
              <w:rPr>
                <w:lang w:bidi="he-IL"/>
              </w:rPr>
            </w:pPr>
            <w:r w:rsidRPr="00364952">
              <w:rPr>
                <w:lang w:bidi="he-IL"/>
              </w:rPr>
              <w:t>Summer</w:t>
            </w:r>
          </w:p>
        </w:tc>
        <w:tc>
          <w:tcPr>
            <w:tcW w:w="1054" w:type="pct"/>
          </w:tcPr>
          <w:p w14:paraId="249877C0" w14:textId="77777777" w:rsidR="005C11A9" w:rsidRPr="00E33B19" w:rsidRDefault="005C11A9" w:rsidP="005773CD">
            <w:pPr>
              <w:rPr>
                <w:b/>
                <w:bCs/>
              </w:rPr>
            </w:pPr>
            <w:r w:rsidRPr="00E33B19">
              <w:t>26 ± 3.5 (26)</w:t>
            </w:r>
          </w:p>
        </w:tc>
        <w:tc>
          <w:tcPr>
            <w:tcW w:w="854" w:type="pct"/>
          </w:tcPr>
          <w:p w14:paraId="0836C53D" w14:textId="77777777" w:rsidR="005C11A9" w:rsidRPr="00E33B19" w:rsidRDefault="005C11A9" w:rsidP="005773CD">
            <w:pPr>
              <w:rPr>
                <w:b/>
                <w:bCs/>
              </w:rPr>
            </w:pPr>
            <w:r w:rsidRPr="00E33B19">
              <w:t>1</w:t>
            </w:r>
          </w:p>
        </w:tc>
        <w:tc>
          <w:tcPr>
            <w:tcW w:w="574" w:type="pct"/>
          </w:tcPr>
          <w:p w14:paraId="38396963" w14:textId="77777777" w:rsidR="005C11A9" w:rsidRPr="00E33B19" w:rsidRDefault="005C11A9" w:rsidP="005773CD">
            <w:pPr>
              <w:rPr>
                <w:b/>
                <w:bCs/>
              </w:rPr>
            </w:pPr>
          </w:p>
        </w:tc>
        <w:tc>
          <w:tcPr>
            <w:tcW w:w="415" w:type="pct"/>
          </w:tcPr>
          <w:p w14:paraId="0D8CC599" w14:textId="77777777" w:rsidR="005C11A9" w:rsidRPr="00E33B19" w:rsidRDefault="005C11A9" w:rsidP="005773CD">
            <w:pPr>
              <w:rPr>
                <w:b/>
                <w:bCs/>
              </w:rPr>
            </w:pPr>
            <w:r w:rsidRPr="00E33B19">
              <w:t>14</w:t>
            </w:r>
          </w:p>
        </w:tc>
      </w:tr>
      <w:tr w:rsidR="005C11A9" w14:paraId="4BBB14EA" w14:textId="77777777" w:rsidTr="005773CD">
        <w:tc>
          <w:tcPr>
            <w:tcW w:w="2103" w:type="pct"/>
          </w:tcPr>
          <w:p w14:paraId="4C5FC0D0" w14:textId="77777777" w:rsidR="005C11A9" w:rsidRPr="00364952" w:rsidRDefault="005C11A9" w:rsidP="005773CD">
            <w:pPr>
              <w:rPr>
                <w:lang w:bidi="he-IL"/>
              </w:rPr>
            </w:pPr>
            <w:r w:rsidRPr="00364952">
              <w:rPr>
                <w:lang w:bidi="he-IL"/>
              </w:rPr>
              <w:t>Autumn</w:t>
            </w:r>
          </w:p>
        </w:tc>
        <w:tc>
          <w:tcPr>
            <w:tcW w:w="1054" w:type="pct"/>
          </w:tcPr>
          <w:p w14:paraId="1074BA77" w14:textId="77777777" w:rsidR="005C11A9" w:rsidRPr="00E33B19" w:rsidRDefault="005C11A9" w:rsidP="005773CD">
            <w:pPr>
              <w:rPr>
                <w:b/>
                <w:bCs/>
              </w:rPr>
            </w:pPr>
            <w:r w:rsidRPr="00E33B19">
              <w:t>37 ± 3 (37)</w:t>
            </w:r>
          </w:p>
        </w:tc>
        <w:tc>
          <w:tcPr>
            <w:tcW w:w="854" w:type="pct"/>
          </w:tcPr>
          <w:p w14:paraId="692224F8" w14:textId="77777777" w:rsidR="005C11A9" w:rsidRPr="00E33B19" w:rsidRDefault="005C11A9" w:rsidP="005773CD">
            <w:pPr>
              <w:rPr>
                <w:b/>
                <w:bCs/>
              </w:rPr>
            </w:pPr>
            <w:r w:rsidRPr="00E33B19">
              <w:t>1</w:t>
            </w:r>
          </w:p>
        </w:tc>
        <w:tc>
          <w:tcPr>
            <w:tcW w:w="574" w:type="pct"/>
          </w:tcPr>
          <w:p w14:paraId="5DF131B5" w14:textId="77777777" w:rsidR="005C11A9" w:rsidRPr="00E33B19" w:rsidRDefault="005C11A9" w:rsidP="005773CD">
            <w:pPr>
              <w:rPr>
                <w:b/>
                <w:bCs/>
              </w:rPr>
            </w:pPr>
          </w:p>
        </w:tc>
        <w:tc>
          <w:tcPr>
            <w:tcW w:w="415" w:type="pct"/>
          </w:tcPr>
          <w:p w14:paraId="090CD103" w14:textId="77777777" w:rsidR="005C11A9" w:rsidRPr="00E33B19" w:rsidRDefault="005C11A9" w:rsidP="005773CD">
            <w:pPr>
              <w:rPr>
                <w:b/>
                <w:bCs/>
              </w:rPr>
            </w:pPr>
            <w:r w:rsidRPr="00E33B19">
              <w:t>15</w:t>
            </w:r>
          </w:p>
        </w:tc>
      </w:tr>
      <w:tr w:rsidR="005C11A9" w14:paraId="6EC84430" w14:textId="77777777" w:rsidTr="005773CD">
        <w:tc>
          <w:tcPr>
            <w:tcW w:w="2103" w:type="pct"/>
            <w:tcBorders>
              <w:bottom w:val="single" w:sz="4" w:space="0" w:color="auto"/>
            </w:tcBorders>
          </w:tcPr>
          <w:p w14:paraId="631E3105" w14:textId="77777777" w:rsidR="005C11A9" w:rsidRPr="00364952" w:rsidRDefault="005C11A9" w:rsidP="005773CD">
            <w:pPr>
              <w:rPr>
                <w:lang w:bidi="he-IL"/>
              </w:rPr>
            </w:pPr>
            <w:r>
              <w:rPr>
                <w:lang w:bidi="he-IL"/>
              </w:rPr>
              <w:t>Annual</w:t>
            </w:r>
          </w:p>
        </w:tc>
        <w:tc>
          <w:tcPr>
            <w:tcW w:w="1054" w:type="pct"/>
            <w:tcBorders>
              <w:bottom w:val="single" w:sz="4" w:space="0" w:color="auto"/>
            </w:tcBorders>
          </w:tcPr>
          <w:p w14:paraId="184B68C2" w14:textId="77777777" w:rsidR="005C11A9" w:rsidRPr="00E33B19" w:rsidRDefault="005C11A9" w:rsidP="005773CD">
            <w:pPr>
              <w:rPr>
                <w:b/>
                <w:bCs/>
              </w:rPr>
            </w:pPr>
            <w:r w:rsidRPr="00E33B19">
              <w:t>44 ± 20 (43)</w:t>
            </w:r>
          </w:p>
        </w:tc>
        <w:tc>
          <w:tcPr>
            <w:tcW w:w="854" w:type="pct"/>
            <w:tcBorders>
              <w:bottom w:val="single" w:sz="4" w:space="0" w:color="auto"/>
            </w:tcBorders>
          </w:tcPr>
          <w:p w14:paraId="1FFE8916" w14:textId="77777777" w:rsidR="005C11A9" w:rsidRPr="00E33B19" w:rsidRDefault="005C11A9" w:rsidP="005773CD">
            <w:pPr>
              <w:rPr>
                <w:b/>
                <w:bCs/>
              </w:rPr>
            </w:pPr>
            <w:r w:rsidRPr="00E33B19">
              <w:t>0.63</w:t>
            </w:r>
          </w:p>
        </w:tc>
        <w:tc>
          <w:tcPr>
            <w:tcW w:w="574" w:type="pct"/>
            <w:tcBorders>
              <w:bottom w:val="single" w:sz="4" w:space="0" w:color="auto"/>
            </w:tcBorders>
          </w:tcPr>
          <w:p w14:paraId="02DDC3B9" w14:textId="77777777" w:rsidR="005C11A9" w:rsidRPr="00E33B19" w:rsidRDefault="005C11A9" w:rsidP="005773CD">
            <w:pPr>
              <w:rPr>
                <w:b/>
                <w:bCs/>
              </w:rPr>
            </w:pPr>
          </w:p>
        </w:tc>
        <w:tc>
          <w:tcPr>
            <w:tcW w:w="415" w:type="pct"/>
            <w:tcBorders>
              <w:bottom w:val="single" w:sz="4" w:space="0" w:color="auto"/>
            </w:tcBorders>
          </w:tcPr>
          <w:p w14:paraId="10AA4290" w14:textId="77777777" w:rsidR="005C11A9" w:rsidRPr="00E33B19" w:rsidRDefault="005C11A9" w:rsidP="005773CD">
            <w:pPr>
              <w:rPr>
                <w:b/>
                <w:bCs/>
              </w:rPr>
            </w:pPr>
            <w:r w:rsidRPr="00E33B19">
              <w:t>44</w:t>
            </w:r>
          </w:p>
        </w:tc>
      </w:tr>
      <w:tr w:rsidR="005C11A9" w14:paraId="14A2AD90" w14:textId="77777777" w:rsidTr="005773CD">
        <w:tc>
          <w:tcPr>
            <w:tcW w:w="2103" w:type="pct"/>
            <w:tcBorders>
              <w:top w:val="single" w:sz="4" w:space="0" w:color="auto"/>
            </w:tcBorders>
          </w:tcPr>
          <w:p w14:paraId="13ECC6EC" w14:textId="77777777" w:rsidR="005C11A9" w:rsidRPr="00BD7F3A" w:rsidRDefault="005C11A9" w:rsidP="005773CD">
            <w:pPr>
              <w:rPr>
                <w:i/>
                <w:iCs/>
                <w:lang w:bidi="he-IL"/>
              </w:rPr>
            </w:pPr>
            <w:r w:rsidRPr="00DC3CD5">
              <w:rPr>
                <w:b/>
                <w:bCs/>
                <w:lang w:bidi="he-IL"/>
              </w:rPr>
              <w:t>Meta-analysis</w:t>
            </w:r>
          </w:p>
        </w:tc>
        <w:tc>
          <w:tcPr>
            <w:tcW w:w="1054" w:type="pct"/>
            <w:tcBorders>
              <w:top w:val="single" w:sz="4" w:space="0" w:color="auto"/>
            </w:tcBorders>
          </w:tcPr>
          <w:p w14:paraId="7D980B58" w14:textId="77777777" w:rsidR="005C11A9" w:rsidRDefault="005C11A9" w:rsidP="005773CD">
            <w:pPr>
              <w:rPr>
                <w:b/>
                <w:bCs/>
              </w:rPr>
            </w:pPr>
          </w:p>
        </w:tc>
        <w:tc>
          <w:tcPr>
            <w:tcW w:w="854" w:type="pct"/>
            <w:tcBorders>
              <w:top w:val="single" w:sz="4" w:space="0" w:color="auto"/>
            </w:tcBorders>
          </w:tcPr>
          <w:p w14:paraId="4CF83756" w14:textId="77777777" w:rsidR="005C11A9" w:rsidRDefault="005C11A9" w:rsidP="005773CD">
            <w:pPr>
              <w:rPr>
                <w:b/>
                <w:bCs/>
              </w:rPr>
            </w:pPr>
          </w:p>
        </w:tc>
        <w:tc>
          <w:tcPr>
            <w:tcW w:w="574" w:type="pct"/>
            <w:tcBorders>
              <w:top w:val="single" w:sz="4" w:space="0" w:color="auto"/>
            </w:tcBorders>
          </w:tcPr>
          <w:p w14:paraId="696FCE8F" w14:textId="77777777" w:rsidR="005C11A9" w:rsidRDefault="005C11A9" w:rsidP="005773CD">
            <w:pPr>
              <w:rPr>
                <w:b/>
                <w:bCs/>
              </w:rPr>
            </w:pPr>
          </w:p>
        </w:tc>
        <w:tc>
          <w:tcPr>
            <w:tcW w:w="415" w:type="pct"/>
            <w:tcBorders>
              <w:top w:val="single" w:sz="4" w:space="0" w:color="auto"/>
            </w:tcBorders>
          </w:tcPr>
          <w:p w14:paraId="01542882" w14:textId="77777777" w:rsidR="005C11A9" w:rsidRDefault="005C11A9" w:rsidP="005773CD">
            <w:pPr>
              <w:rPr>
                <w:b/>
                <w:bCs/>
              </w:rPr>
            </w:pPr>
          </w:p>
        </w:tc>
      </w:tr>
      <w:tr w:rsidR="005C11A9" w14:paraId="52E0D839" w14:textId="77777777" w:rsidTr="005773CD">
        <w:tc>
          <w:tcPr>
            <w:tcW w:w="2103" w:type="pct"/>
          </w:tcPr>
          <w:p w14:paraId="3FE938D7" w14:textId="77777777" w:rsidR="005C11A9" w:rsidRPr="00E33B19" w:rsidRDefault="005C11A9" w:rsidP="005773CD">
            <w:pPr>
              <w:rPr>
                <w:i/>
                <w:iCs/>
                <w:lang w:bidi="he-IL"/>
              </w:rPr>
            </w:pPr>
            <w:r w:rsidRPr="00E33B19">
              <w:rPr>
                <w:i/>
                <w:iCs/>
                <w:lang w:bidi="he-IL"/>
              </w:rPr>
              <w:t xml:space="preserve">Strongylocentrotus </w:t>
            </w:r>
            <w:proofErr w:type="spellStart"/>
            <w:r w:rsidRPr="00E33B19">
              <w:rPr>
                <w:i/>
                <w:iCs/>
                <w:lang w:bidi="he-IL"/>
              </w:rPr>
              <w:t>droebachiensis</w:t>
            </w:r>
            <w:proofErr w:type="spellEnd"/>
          </w:p>
        </w:tc>
        <w:tc>
          <w:tcPr>
            <w:tcW w:w="1054" w:type="pct"/>
          </w:tcPr>
          <w:p w14:paraId="7136790A" w14:textId="77777777" w:rsidR="005C11A9" w:rsidRPr="00E33B19" w:rsidRDefault="005C11A9" w:rsidP="005773CD">
            <w:pPr>
              <w:rPr>
                <w:b/>
                <w:bCs/>
              </w:rPr>
            </w:pPr>
            <w:r w:rsidRPr="00E33B19">
              <w:t>46 ± 26 (46)</w:t>
            </w:r>
          </w:p>
        </w:tc>
        <w:tc>
          <w:tcPr>
            <w:tcW w:w="854" w:type="pct"/>
          </w:tcPr>
          <w:p w14:paraId="51CE7090" w14:textId="77777777" w:rsidR="005C11A9" w:rsidRPr="00E33B19" w:rsidRDefault="005C11A9" w:rsidP="005773CD">
            <w:pPr>
              <w:rPr>
                <w:b/>
                <w:bCs/>
              </w:rPr>
            </w:pPr>
            <w:r w:rsidRPr="00E33B19">
              <w:t>0.56</w:t>
            </w:r>
          </w:p>
        </w:tc>
        <w:tc>
          <w:tcPr>
            <w:tcW w:w="574" w:type="pct"/>
          </w:tcPr>
          <w:p w14:paraId="77C12EC8" w14:textId="77777777" w:rsidR="005C11A9" w:rsidRPr="00E33B19" w:rsidRDefault="005C11A9" w:rsidP="005773CD">
            <w:pPr>
              <w:rPr>
                <w:b/>
                <w:bCs/>
              </w:rPr>
            </w:pPr>
            <w:r w:rsidRPr="00E33B19">
              <w:t>12</w:t>
            </w:r>
          </w:p>
        </w:tc>
        <w:tc>
          <w:tcPr>
            <w:tcW w:w="415" w:type="pct"/>
          </w:tcPr>
          <w:p w14:paraId="492CB321" w14:textId="77777777" w:rsidR="005C11A9" w:rsidRPr="00E33B19" w:rsidRDefault="005C11A9" w:rsidP="005773CD">
            <w:pPr>
              <w:rPr>
                <w:b/>
                <w:bCs/>
              </w:rPr>
            </w:pPr>
            <w:r w:rsidRPr="00E33B19">
              <w:t>612</w:t>
            </w:r>
          </w:p>
        </w:tc>
      </w:tr>
      <w:tr w:rsidR="005C11A9" w14:paraId="050DEA13" w14:textId="77777777" w:rsidTr="005773CD">
        <w:tc>
          <w:tcPr>
            <w:tcW w:w="2103" w:type="pct"/>
          </w:tcPr>
          <w:p w14:paraId="16D3D761" w14:textId="77777777" w:rsidR="005C11A9" w:rsidRPr="00E33B19" w:rsidRDefault="005C11A9" w:rsidP="005773CD">
            <w:pPr>
              <w:rPr>
                <w:b/>
                <w:bCs/>
                <w:i/>
                <w:iCs/>
              </w:rPr>
            </w:pPr>
            <w:r w:rsidRPr="00E33B19">
              <w:rPr>
                <w:i/>
                <w:iCs/>
                <w:lang w:bidi="he-IL"/>
              </w:rPr>
              <w:t xml:space="preserve">Strongylocentrotus </w:t>
            </w:r>
            <w:proofErr w:type="spellStart"/>
            <w:r w:rsidRPr="00E33B19">
              <w:rPr>
                <w:i/>
                <w:iCs/>
                <w:lang w:bidi="he-IL"/>
              </w:rPr>
              <w:t>purpuratus</w:t>
            </w:r>
            <w:proofErr w:type="spellEnd"/>
          </w:p>
        </w:tc>
        <w:tc>
          <w:tcPr>
            <w:tcW w:w="1054" w:type="pct"/>
          </w:tcPr>
          <w:p w14:paraId="57FA6174" w14:textId="77777777" w:rsidR="005C11A9" w:rsidRPr="00E33B19" w:rsidRDefault="005C11A9" w:rsidP="005773CD">
            <w:pPr>
              <w:rPr>
                <w:b/>
                <w:bCs/>
              </w:rPr>
            </w:pPr>
            <w:r w:rsidRPr="00E33B19">
              <w:t>47 ± 26 (46)</w:t>
            </w:r>
          </w:p>
        </w:tc>
        <w:tc>
          <w:tcPr>
            <w:tcW w:w="854" w:type="pct"/>
          </w:tcPr>
          <w:p w14:paraId="3B798857" w14:textId="77777777" w:rsidR="005C11A9" w:rsidRPr="00E33B19" w:rsidRDefault="005C11A9" w:rsidP="005773CD">
            <w:pPr>
              <w:rPr>
                <w:b/>
                <w:bCs/>
              </w:rPr>
            </w:pPr>
            <w:r w:rsidRPr="00E33B19">
              <w:t>0.55</w:t>
            </w:r>
          </w:p>
        </w:tc>
        <w:tc>
          <w:tcPr>
            <w:tcW w:w="574" w:type="pct"/>
          </w:tcPr>
          <w:p w14:paraId="40704C58" w14:textId="77777777" w:rsidR="005C11A9" w:rsidRPr="00E33B19" w:rsidRDefault="005C11A9" w:rsidP="005773CD">
            <w:pPr>
              <w:rPr>
                <w:b/>
                <w:bCs/>
              </w:rPr>
            </w:pPr>
            <w:r w:rsidRPr="00E33B19">
              <w:t>4</w:t>
            </w:r>
          </w:p>
        </w:tc>
        <w:tc>
          <w:tcPr>
            <w:tcW w:w="415" w:type="pct"/>
          </w:tcPr>
          <w:p w14:paraId="2F2DA489" w14:textId="77777777" w:rsidR="005C11A9" w:rsidRPr="00E33B19" w:rsidRDefault="005C11A9" w:rsidP="005773CD">
            <w:pPr>
              <w:rPr>
                <w:b/>
                <w:bCs/>
              </w:rPr>
            </w:pPr>
            <w:r w:rsidRPr="00E33B19">
              <w:t>180</w:t>
            </w:r>
          </w:p>
        </w:tc>
      </w:tr>
      <w:tr w:rsidR="005C11A9" w14:paraId="1FC02922" w14:textId="77777777" w:rsidTr="005773CD">
        <w:tc>
          <w:tcPr>
            <w:tcW w:w="2103" w:type="pct"/>
          </w:tcPr>
          <w:p w14:paraId="01D98744" w14:textId="77777777" w:rsidR="005C11A9" w:rsidRPr="00E33B19" w:rsidRDefault="005C11A9" w:rsidP="005773CD">
            <w:pPr>
              <w:rPr>
                <w:b/>
                <w:bCs/>
                <w:i/>
                <w:iCs/>
              </w:rPr>
            </w:pPr>
            <w:r w:rsidRPr="00E33B19">
              <w:rPr>
                <w:i/>
                <w:iCs/>
                <w:lang w:bidi="he-IL"/>
              </w:rPr>
              <w:t>Strongylocentrotus intermedius</w:t>
            </w:r>
          </w:p>
        </w:tc>
        <w:tc>
          <w:tcPr>
            <w:tcW w:w="1054" w:type="pct"/>
          </w:tcPr>
          <w:p w14:paraId="1126DD33" w14:textId="77777777" w:rsidR="005C11A9" w:rsidRPr="00E33B19" w:rsidRDefault="005C11A9" w:rsidP="005773CD">
            <w:pPr>
              <w:rPr>
                <w:b/>
                <w:bCs/>
              </w:rPr>
            </w:pPr>
            <w:r w:rsidRPr="00E33B19">
              <w:t>45 ± 26 (44)</w:t>
            </w:r>
          </w:p>
        </w:tc>
        <w:tc>
          <w:tcPr>
            <w:tcW w:w="854" w:type="pct"/>
          </w:tcPr>
          <w:p w14:paraId="1B00A86D" w14:textId="77777777" w:rsidR="005C11A9" w:rsidRPr="00E33B19" w:rsidRDefault="005C11A9" w:rsidP="005773CD">
            <w:pPr>
              <w:rPr>
                <w:b/>
                <w:bCs/>
              </w:rPr>
            </w:pPr>
            <w:r w:rsidRPr="00E33B19">
              <w:t>0.57</w:t>
            </w:r>
          </w:p>
        </w:tc>
        <w:tc>
          <w:tcPr>
            <w:tcW w:w="574" w:type="pct"/>
          </w:tcPr>
          <w:p w14:paraId="034A1F3D" w14:textId="77777777" w:rsidR="005C11A9" w:rsidRPr="00E33B19" w:rsidRDefault="005C11A9" w:rsidP="005773CD">
            <w:pPr>
              <w:rPr>
                <w:b/>
                <w:bCs/>
              </w:rPr>
            </w:pPr>
            <w:r w:rsidRPr="00E33B19">
              <w:t>4</w:t>
            </w:r>
          </w:p>
        </w:tc>
        <w:tc>
          <w:tcPr>
            <w:tcW w:w="415" w:type="pct"/>
          </w:tcPr>
          <w:p w14:paraId="4D9D1F22" w14:textId="77777777" w:rsidR="005C11A9" w:rsidRPr="00E33B19" w:rsidRDefault="005C11A9" w:rsidP="005773CD">
            <w:pPr>
              <w:rPr>
                <w:b/>
                <w:bCs/>
              </w:rPr>
            </w:pPr>
            <w:r w:rsidRPr="00E33B19">
              <w:t>244</w:t>
            </w:r>
          </w:p>
        </w:tc>
      </w:tr>
      <w:tr w:rsidR="005C11A9" w14:paraId="09DD4D51" w14:textId="77777777" w:rsidTr="005773CD">
        <w:tc>
          <w:tcPr>
            <w:tcW w:w="2103" w:type="pct"/>
          </w:tcPr>
          <w:p w14:paraId="29F6B64C" w14:textId="77777777" w:rsidR="005C11A9" w:rsidRPr="00E33B19" w:rsidRDefault="005C11A9" w:rsidP="005773CD">
            <w:pPr>
              <w:rPr>
                <w:lang w:bidi="he-IL"/>
              </w:rPr>
            </w:pPr>
            <w:r w:rsidRPr="00E33B19">
              <w:rPr>
                <w:i/>
                <w:iCs/>
                <w:lang w:bidi="he-IL"/>
              </w:rPr>
              <w:t>Strongylocentrotus</w:t>
            </w:r>
            <w:r w:rsidRPr="00E33B19">
              <w:rPr>
                <w:lang w:bidi="he-IL"/>
              </w:rPr>
              <w:t xml:space="preserve"> species</w:t>
            </w:r>
          </w:p>
        </w:tc>
        <w:tc>
          <w:tcPr>
            <w:tcW w:w="1054" w:type="pct"/>
          </w:tcPr>
          <w:p w14:paraId="78BC5D3E" w14:textId="77777777" w:rsidR="005C11A9" w:rsidRPr="00E33B19" w:rsidRDefault="005C11A9" w:rsidP="005773CD">
            <w:pPr>
              <w:rPr>
                <w:b/>
                <w:bCs/>
              </w:rPr>
            </w:pPr>
            <w:r w:rsidRPr="00E33B19">
              <w:t>46 ± 26 (45)</w:t>
            </w:r>
          </w:p>
        </w:tc>
        <w:tc>
          <w:tcPr>
            <w:tcW w:w="854" w:type="pct"/>
          </w:tcPr>
          <w:p w14:paraId="6D521958" w14:textId="77777777" w:rsidR="005C11A9" w:rsidRPr="00E33B19" w:rsidRDefault="005C11A9" w:rsidP="005773CD">
            <w:pPr>
              <w:rPr>
                <w:b/>
                <w:bCs/>
              </w:rPr>
            </w:pPr>
            <w:r w:rsidRPr="00E33B19">
              <w:t>0.57</w:t>
            </w:r>
          </w:p>
        </w:tc>
        <w:tc>
          <w:tcPr>
            <w:tcW w:w="574" w:type="pct"/>
          </w:tcPr>
          <w:p w14:paraId="01A32E8C" w14:textId="77777777" w:rsidR="005C11A9" w:rsidRPr="00E33B19" w:rsidRDefault="005C11A9" w:rsidP="005773CD">
            <w:pPr>
              <w:rPr>
                <w:b/>
                <w:bCs/>
              </w:rPr>
            </w:pPr>
            <w:r w:rsidRPr="00E33B19">
              <w:t>19</w:t>
            </w:r>
          </w:p>
        </w:tc>
        <w:tc>
          <w:tcPr>
            <w:tcW w:w="415" w:type="pct"/>
          </w:tcPr>
          <w:p w14:paraId="6C3D61C9" w14:textId="77777777" w:rsidR="005C11A9" w:rsidRPr="00E33B19" w:rsidRDefault="005C11A9" w:rsidP="005773CD">
            <w:pPr>
              <w:rPr>
                <w:b/>
                <w:bCs/>
              </w:rPr>
            </w:pPr>
            <w:r w:rsidRPr="00E33B19">
              <w:t>1036</w:t>
            </w:r>
          </w:p>
        </w:tc>
      </w:tr>
      <w:tr w:rsidR="005C11A9" w14:paraId="335F3AAB" w14:textId="77777777" w:rsidTr="005773CD">
        <w:tc>
          <w:tcPr>
            <w:tcW w:w="2103" w:type="pct"/>
          </w:tcPr>
          <w:p w14:paraId="09EBCDA8" w14:textId="77777777" w:rsidR="005C11A9" w:rsidRPr="00E33B19" w:rsidRDefault="005C11A9" w:rsidP="005773CD">
            <w:pPr>
              <w:rPr>
                <w:b/>
                <w:bCs/>
                <w:i/>
                <w:iCs/>
              </w:rPr>
            </w:pPr>
            <w:proofErr w:type="spellStart"/>
            <w:r w:rsidRPr="00E33B19">
              <w:rPr>
                <w:i/>
                <w:iCs/>
                <w:lang w:bidi="he-IL"/>
              </w:rPr>
              <w:t>Mesocentrotus</w:t>
            </w:r>
            <w:proofErr w:type="spellEnd"/>
            <w:r w:rsidRPr="00E33B19">
              <w:rPr>
                <w:i/>
                <w:iCs/>
                <w:lang w:bidi="he-IL"/>
              </w:rPr>
              <w:t xml:space="preserve"> </w:t>
            </w:r>
            <w:proofErr w:type="spellStart"/>
            <w:r w:rsidRPr="00E33B19">
              <w:rPr>
                <w:i/>
                <w:iCs/>
                <w:lang w:bidi="he-IL"/>
              </w:rPr>
              <w:t>franciscanus</w:t>
            </w:r>
            <w:proofErr w:type="spellEnd"/>
          </w:p>
        </w:tc>
        <w:tc>
          <w:tcPr>
            <w:tcW w:w="1054" w:type="pct"/>
          </w:tcPr>
          <w:p w14:paraId="363D6678" w14:textId="77777777" w:rsidR="005C11A9" w:rsidRPr="00E33B19" w:rsidRDefault="005C11A9" w:rsidP="005773CD">
            <w:pPr>
              <w:rPr>
                <w:b/>
                <w:bCs/>
              </w:rPr>
            </w:pPr>
            <w:r w:rsidRPr="00E33B19">
              <w:t>39 ± 25 (37)</w:t>
            </w:r>
          </w:p>
        </w:tc>
        <w:tc>
          <w:tcPr>
            <w:tcW w:w="854" w:type="pct"/>
          </w:tcPr>
          <w:p w14:paraId="6C90EB86" w14:textId="77777777" w:rsidR="005C11A9" w:rsidRPr="00E33B19" w:rsidRDefault="005C11A9" w:rsidP="005773CD">
            <w:pPr>
              <w:rPr>
                <w:b/>
                <w:bCs/>
              </w:rPr>
            </w:pPr>
            <w:r w:rsidRPr="00E33B19">
              <w:t>0.66</w:t>
            </w:r>
          </w:p>
        </w:tc>
        <w:tc>
          <w:tcPr>
            <w:tcW w:w="574" w:type="pct"/>
          </w:tcPr>
          <w:p w14:paraId="0EA85D08" w14:textId="77777777" w:rsidR="005C11A9" w:rsidRPr="00E33B19" w:rsidRDefault="005C11A9" w:rsidP="005773CD">
            <w:pPr>
              <w:rPr>
                <w:b/>
                <w:bCs/>
              </w:rPr>
            </w:pPr>
            <w:r w:rsidRPr="00E33B19">
              <w:t>1</w:t>
            </w:r>
          </w:p>
        </w:tc>
        <w:tc>
          <w:tcPr>
            <w:tcW w:w="415" w:type="pct"/>
          </w:tcPr>
          <w:p w14:paraId="6C05BE37" w14:textId="77777777" w:rsidR="005C11A9" w:rsidRPr="00E33B19" w:rsidRDefault="005C11A9" w:rsidP="005773CD">
            <w:pPr>
              <w:rPr>
                <w:b/>
                <w:bCs/>
              </w:rPr>
            </w:pPr>
            <w:r w:rsidRPr="00E33B19">
              <w:t>36</w:t>
            </w:r>
          </w:p>
        </w:tc>
      </w:tr>
      <w:tr w:rsidR="005C11A9" w14:paraId="68A68D38" w14:textId="77777777" w:rsidTr="005773CD">
        <w:tc>
          <w:tcPr>
            <w:tcW w:w="2103" w:type="pct"/>
          </w:tcPr>
          <w:p w14:paraId="675A812B" w14:textId="77777777" w:rsidR="005C11A9" w:rsidRPr="00E33B19" w:rsidRDefault="005C11A9" w:rsidP="005773CD">
            <w:pPr>
              <w:rPr>
                <w:i/>
                <w:iCs/>
                <w:lang w:bidi="he-IL"/>
              </w:rPr>
            </w:pPr>
            <w:proofErr w:type="spellStart"/>
            <w:r w:rsidRPr="00E33B19">
              <w:rPr>
                <w:i/>
                <w:iCs/>
                <w:lang w:bidi="he-IL"/>
              </w:rPr>
              <w:t>Mesocentrotus</w:t>
            </w:r>
            <w:proofErr w:type="spellEnd"/>
            <w:r w:rsidRPr="00E33B19">
              <w:rPr>
                <w:i/>
                <w:iCs/>
                <w:lang w:bidi="he-IL"/>
              </w:rPr>
              <w:t xml:space="preserve"> </w:t>
            </w:r>
            <w:proofErr w:type="spellStart"/>
            <w:r w:rsidRPr="00E33B19">
              <w:rPr>
                <w:i/>
                <w:iCs/>
                <w:lang w:bidi="he-IL"/>
              </w:rPr>
              <w:t>nudus</w:t>
            </w:r>
            <w:proofErr w:type="spellEnd"/>
          </w:p>
        </w:tc>
        <w:tc>
          <w:tcPr>
            <w:tcW w:w="1054" w:type="pct"/>
          </w:tcPr>
          <w:p w14:paraId="161A40AA" w14:textId="77777777" w:rsidR="005C11A9" w:rsidRPr="00E33B19" w:rsidRDefault="005C11A9" w:rsidP="005773CD">
            <w:pPr>
              <w:rPr>
                <w:b/>
                <w:bCs/>
              </w:rPr>
            </w:pPr>
            <w:r w:rsidRPr="00E33B19">
              <w:t>39 ± 25 (36)</w:t>
            </w:r>
          </w:p>
        </w:tc>
        <w:tc>
          <w:tcPr>
            <w:tcW w:w="854" w:type="pct"/>
          </w:tcPr>
          <w:p w14:paraId="082F7EC5" w14:textId="77777777" w:rsidR="005C11A9" w:rsidRPr="00E33B19" w:rsidRDefault="005C11A9" w:rsidP="005773CD">
            <w:pPr>
              <w:rPr>
                <w:b/>
                <w:bCs/>
              </w:rPr>
            </w:pPr>
            <w:r w:rsidRPr="00E33B19">
              <w:t>0.67</w:t>
            </w:r>
          </w:p>
        </w:tc>
        <w:tc>
          <w:tcPr>
            <w:tcW w:w="574" w:type="pct"/>
          </w:tcPr>
          <w:p w14:paraId="211F0A35" w14:textId="77777777" w:rsidR="005C11A9" w:rsidRPr="00E33B19" w:rsidRDefault="005C11A9" w:rsidP="005773CD">
            <w:pPr>
              <w:rPr>
                <w:b/>
                <w:bCs/>
              </w:rPr>
            </w:pPr>
            <w:r w:rsidRPr="00E33B19">
              <w:t>1</w:t>
            </w:r>
          </w:p>
        </w:tc>
        <w:tc>
          <w:tcPr>
            <w:tcW w:w="415" w:type="pct"/>
          </w:tcPr>
          <w:p w14:paraId="3ED76766" w14:textId="77777777" w:rsidR="005C11A9" w:rsidRPr="00E33B19" w:rsidRDefault="005C11A9" w:rsidP="005773CD">
            <w:pPr>
              <w:rPr>
                <w:b/>
                <w:bCs/>
              </w:rPr>
            </w:pPr>
            <w:r w:rsidRPr="00E33B19">
              <w:t>3</w:t>
            </w:r>
          </w:p>
        </w:tc>
      </w:tr>
      <w:tr w:rsidR="005C11A9" w14:paraId="05E59C1D" w14:textId="77777777" w:rsidTr="005773CD">
        <w:tc>
          <w:tcPr>
            <w:tcW w:w="2103" w:type="pct"/>
          </w:tcPr>
          <w:p w14:paraId="58847D07" w14:textId="77777777" w:rsidR="005C11A9" w:rsidRPr="00E33B19" w:rsidRDefault="005C11A9" w:rsidP="005773CD">
            <w:pPr>
              <w:rPr>
                <w:lang w:bidi="he-IL"/>
              </w:rPr>
            </w:pPr>
            <w:proofErr w:type="spellStart"/>
            <w:r w:rsidRPr="00E33B19">
              <w:rPr>
                <w:i/>
                <w:iCs/>
                <w:lang w:bidi="he-IL"/>
              </w:rPr>
              <w:t>Mesocentrotus</w:t>
            </w:r>
            <w:proofErr w:type="spellEnd"/>
            <w:r w:rsidRPr="00E33B19">
              <w:rPr>
                <w:lang w:bidi="he-IL"/>
              </w:rPr>
              <w:t xml:space="preserve"> species</w:t>
            </w:r>
          </w:p>
        </w:tc>
        <w:tc>
          <w:tcPr>
            <w:tcW w:w="1054" w:type="pct"/>
          </w:tcPr>
          <w:p w14:paraId="6DBD4DA8" w14:textId="77777777" w:rsidR="005C11A9" w:rsidRPr="00E33B19" w:rsidRDefault="005C11A9" w:rsidP="005773CD">
            <w:pPr>
              <w:rPr>
                <w:b/>
                <w:bCs/>
              </w:rPr>
            </w:pPr>
            <w:r w:rsidRPr="00E33B19">
              <w:t>41 ± 26 (38)</w:t>
            </w:r>
          </w:p>
        </w:tc>
        <w:tc>
          <w:tcPr>
            <w:tcW w:w="854" w:type="pct"/>
          </w:tcPr>
          <w:p w14:paraId="12591740" w14:textId="77777777" w:rsidR="005C11A9" w:rsidRPr="00E33B19" w:rsidRDefault="005C11A9" w:rsidP="005773CD">
            <w:pPr>
              <w:rPr>
                <w:b/>
                <w:bCs/>
              </w:rPr>
            </w:pPr>
            <w:r w:rsidRPr="00E33B19">
              <w:t>0.64</w:t>
            </w:r>
          </w:p>
        </w:tc>
        <w:tc>
          <w:tcPr>
            <w:tcW w:w="574" w:type="pct"/>
          </w:tcPr>
          <w:p w14:paraId="7EDDB768" w14:textId="77777777" w:rsidR="005C11A9" w:rsidRPr="00E33B19" w:rsidRDefault="005C11A9" w:rsidP="005773CD">
            <w:pPr>
              <w:rPr>
                <w:b/>
                <w:bCs/>
              </w:rPr>
            </w:pPr>
            <w:r w:rsidRPr="00E33B19">
              <w:t>2</w:t>
            </w:r>
          </w:p>
        </w:tc>
        <w:tc>
          <w:tcPr>
            <w:tcW w:w="415" w:type="pct"/>
          </w:tcPr>
          <w:p w14:paraId="1AD203B9" w14:textId="77777777" w:rsidR="005C11A9" w:rsidRPr="00E33B19" w:rsidRDefault="005C11A9" w:rsidP="005773CD">
            <w:pPr>
              <w:rPr>
                <w:b/>
                <w:bCs/>
              </w:rPr>
            </w:pPr>
            <w:r w:rsidRPr="00E33B19">
              <w:t>39</w:t>
            </w:r>
          </w:p>
        </w:tc>
      </w:tr>
      <w:tr w:rsidR="005C11A9" w14:paraId="564C02E0" w14:textId="77777777" w:rsidTr="005773CD">
        <w:tc>
          <w:tcPr>
            <w:tcW w:w="2103" w:type="pct"/>
          </w:tcPr>
          <w:p w14:paraId="54A2B816" w14:textId="77777777" w:rsidR="005C11A9" w:rsidRPr="00E33B19" w:rsidRDefault="005C11A9" w:rsidP="005773CD">
            <w:pPr>
              <w:rPr>
                <w:b/>
                <w:bCs/>
                <w:i/>
                <w:iCs/>
              </w:rPr>
            </w:pPr>
            <w:proofErr w:type="spellStart"/>
            <w:r w:rsidRPr="00E33B19">
              <w:rPr>
                <w:i/>
                <w:iCs/>
                <w:lang w:bidi="he-IL"/>
              </w:rPr>
              <w:t>Paracentrotus</w:t>
            </w:r>
            <w:proofErr w:type="spellEnd"/>
            <w:r w:rsidRPr="00E33B19">
              <w:rPr>
                <w:i/>
                <w:iCs/>
                <w:lang w:bidi="he-IL"/>
              </w:rPr>
              <w:t xml:space="preserve"> lividus</w:t>
            </w:r>
          </w:p>
        </w:tc>
        <w:tc>
          <w:tcPr>
            <w:tcW w:w="1054" w:type="pct"/>
          </w:tcPr>
          <w:p w14:paraId="017CFCA3" w14:textId="77777777" w:rsidR="005C11A9" w:rsidRPr="00E33B19" w:rsidRDefault="005C11A9" w:rsidP="005773CD">
            <w:pPr>
              <w:rPr>
                <w:b/>
                <w:bCs/>
              </w:rPr>
            </w:pPr>
            <w:r w:rsidRPr="00E33B19">
              <w:t>45 ± 26 (44)</w:t>
            </w:r>
          </w:p>
        </w:tc>
        <w:tc>
          <w:tcPr>
            <w:tcW w:w="854" w:type="pct"/>
          </w:tcPr>
          <w:p w14:paraId="32F4A81F" w14:textId="77777777" w:rsidR="005C11A9" w:rsidRPr="00E33B19" w:rsidRDefault="005C11A9" w:rsidP="005773CD">
            <w:pPr>
              <w:rPr>
                <w:b/>
                <w:bCs/>
              </w:rPr>
            </w:pPr>
            <w:r w:rsidRPr="00E33B19">
              <w:t>0.58</w:t>
            </w:r>
          </w:p>
        </w:tc>
        <w:tc>
          <w:tcPr>
            <w:tcW w:w="574" w:type="pct"/>
          </w:tcPr>
          <w:p w14:paraId="6EE27BDC" w14:textId="77777777" w:rsidR="005C11A9" w:rsidRPr="00E33B19" w:rsidRDefault="005C11A9" w:rsidP="005773CD">
            <w:pPr>
              <w:rPr>
                <w:b/>
                <w:bCs/>
              </w:rPr>
            </w:pPr>
            <w:r w:rsidRPr="00E33B19">
              <w:t>4</w:t>
            </w:r>
          </w:p>
        </w:tc>
        <w:tc>
          <w:tcPr>
            <w:tcW w:w="415" w:type="pct"/>
          </w:tcPr>
          <w:p w14:paraId="01B6A106" w14:textId="77777777" w:rsidR="005C11A9" w:rsidRPr="00E33B19" w:rsidRDefault="005C11A9" w:rsidP="005773CD">
            <w:pPr>
              <w:rPr>
                <w:b/>
                <w:bCs/>
              </w:rPr>
            </w:pPr>
            <w:r w:rsidRPr="00E33B19">
              <w:t>135</w:t>
            </w:r>
          </w:p>
        </w:tc>
      </w:tr>
      <w:tr w:rsidR="005C11A9" w14:paraId="166DDC29" w14:textId="77777777" w:rsidTr="005773CD">
        <w:tc>
          <w:tcPr>
            <w:tcW w:w="2103" w:type="pct"/>
          </w:tcPr>
          <w:p w14:paraId="3D171ED9" w14:textId="77777777" w:rsidR="005C11A9" w:rsidRPr="00E33B19" w:rsidRDefault="005C11A9" w:rsidP="005773CD">
            <w:pPr>
              <w:rPr>
                <w:i/>
                <w:iCs/>
                <w:lang w:bidi="he-IL"/>
              </w:rPr>
            </w:pPr>
            <w:proofErr w:type="spellStart"/>
            <w:r w:rsidRPr="00E33B19">
              <w:rPr>
                <w:i/>
                <w:iCs/>
                <w:lang w:bidi="he-IL"/>
              </w:rPr>
              <w:t>Psammechinus</w:t>
            </w:r>
            <w:proofErr w:type="spellEnd"/>
            <w:r w:rsidRPr="00E33B19">
              <w:rPr>
                <w:i/>
                <w:iCs/>
                <w:lang w:bidi="he-IL"/>
              </w:rPr>
              <w:t xml:space="preserve"> miliaris</w:t>
            </w:r>
          </w:p>
        </w:tc>
        <w:tc>
          <w:tcPr>
            <w:tcW w:w="1054" w:type="pct"/>
          </w:tcPr>
          <w:p w14:paraId="3B0742A6" w14:textId="77777777" w:rsidR="005C11A9" w:rsidRPr="00E33B19" w:rsidRDefault="005C11A9" w:rsidP="005773CD">
            <w:pPr>
              <w:rPr>
                <w:b/>
                <w:bCs/>
              </w:rPr>
            </w:pPr>
            <w:r w:rsidRPr="00E33B19">
              <w:t>50 ± 26 (50)</w:t>
            </w:r>
          </w:p>
        </w:tc>
        <w:tc>
          <w:tcPr>
            <w:tcW w:w="854" w:type="pct"/>
          </w:tcPr>
          <w:p w14:paraId="2094AFA6" w14:textId="77777777" w:rsidR="005C11A9" w:rsidRPr="00E33B19" w:rsidRDefault="005C11A9" w:rsidP="005773CD">
            <w:pPr>
              <w:rPr>
                <w:b/>
                <w:bCs/>
              </w:rPr>
            </w:pPr>
            <w:r w:rsidRPr="00E33B19">
              <w:t>0.50</w:t>
            </w:r>
          </w:p>
        </w:tc>
        <w:tc>
          <w:tcPr>
            <w:tcW w:w="574" w:type="pct"/>
          </w:tcPr>
          <w:p w14:paraId="032348E0" w14:textId="77777777" w:rsidR="005C11A9" w:rsidRPr="00E33B19" w:rsidRDefault="005C11A9" w:rsidP="005773CD">
            <w:pPr>
              <w:rPr>
                <w:b/>
                <w:bCs/>
              </w:rPr>
            </w:pPr>
            <w:r w:rsidRPr="00E33B19">
              <w:t>3</w:t>
            </w:r>
          </w:p>
        </w:tc>
        <w:tc>
          <w:tcPr>
            <w:tcW w:w="415" w:type="pct"/>
          </w:tcPr>
          <w:p w14:paraId="7BAF7D7B" w14:textId="77777777" w:rsidR="005C11A9" w:rsidRPr="00E33B19" w:rsidRDefault="005C11A9" w:rsidP="005773CD">
            <w:pPr>
              <w:rPr>
                <w:b/>
                <w:bCs/>
              </w:rPr>
            </w:pPr>
            <w:r w:rsidRPr="00E33B19">
              <w:t>85</w:t>
            </w:r>
          </w:p>
        </w:tc>
      </w:tr>
      <w:tr w:rsidR="005C11A9" w14:paraId="1ABF4F97" w14:textId="77777777" w:rsidTr="005773CD">
        <w:tc>
          <w:tcPr>
            <w:tcW w:w="2103" w:type="pct"/>
          </w:tcPr>
          <w:p w14:paraId="0FA3E0B2" w14:textId="77777777" w:rsidR="005C11A9" w:rsidRPr="00E33B19" w:rsidRDefault="005C11A9" w:rsidP="005773CD">
            <w:pPr>
              <w:rPr>
                <w:i/>
                <w:iCs/>
                <w:lang w:bidi="he-IL"/>
              </w:rPr>
            </w:pPr>
            <w:proofErr w:type="spellStart"/>
            <w:r w:rsidRPr="00E33B19">
              <w:rPr>
                <w:i/>
                <w:iCs/>
                <w:lang w:bidi="he-IL"/>
              </w:rPr>
              <w:t>Parechinus</w:t>
            </w:r>
            <w:proofErr w:type="spellEnd"/>
            <w:r w:rsidRPr="00E33B19">
              <w:rPr>
                <w:i/>
                <w:iCs/>
                <w:lang w:bidi="he-IL"/>
              </w:rPr>
              <w:t xml:space="preserve"> </w:t>
            </w:r>
            <w:proofErr w:type="spellStart"/>
            <w:r w:rsidRPr="00E33B19">
              <w:rPr>
                <w:i/>
                <w:iCs/>
                <w:lang w:bidi="he-IL"/>
              </w:rPr>
              <w:t>angulosus</w:t>
            </w:r>
            <w:proofErr w:type="spellEnd"/>
          </w:p>
        </w:tc>
        <w:tc>
          <w:tcPr>
            <w:tcW w:w="1054" w:type="pct"/>
          </w:tcPr>
          <w:p w14:paraId="1CEFD14D" w14:textId="77777777" w:rsidR="005C11A9" w:rsidRPr="00E33B19" w:rsidRDefault="005C11A9" w:rsidP="005773CD">
            <w:pPr>
              <w:rPr>
                <w:b/>
                <w:bCs/>
              </w:rPr>
            </w:pPr>
            <w:r w:rsidRPr="00E33B19">
              <w:t>41 ± 26 (39)</w:t>
            </w:r>
          </w:p>
        </w:tc>
        <w:tc>
          <w:tcPr>
            <w:tcW w:w="854" w:type="pct"/>
          </w:tcPr>
          <w:p w14:paraId="373D3923" w14:textId="77777777" w:rsidR="005C11A9" w:rsidRPr="00E33B19" w:rsidRDefault="005C11A9" w:rsidP="005773CD">
            <w:pPr>
              <w:rPr>
                <w:b/>
                <w:bCs/>
              </w:rPr>
            </w:pPr>
            <w:r w:rsidRPr="00E33B19">
              <w:t>0.63</w:t>
            </w:r>
          </w:p>
        </w:tc>
        <w:tc>
          <w:tcPr>
            <w:tcW w:w="574" w:type="pct"/>
          </w:tcPr>
          <w:p w14:paraId="42C5B61A" w14:textId="77777777" w:rsidR="005C11A9" w:rsidRPr="00E33B19" w:rsidRDefault="005C11A9" w:rsidP="005773CD">
            <w:pPr>
              <w:rPr>
                <w:b/>
                <w:bCs/>
              </w:rPr>
            </w:pPr>
            <w:r w:rsidRPr="00E33B19">
              <w:t>1</w:t>
            </w:r>
          </w:p>
        </w:tc>
        <w:tc>
          <w:tcPr>
            <w:tcW w:w="415" w:type="pct"/>
          </w:tcPr>
          <w:p w14:paraId="35E7DABD" w14:textId="77777777" w:rsidR="005C11A9" w:rsidRPr="00E33B19" w:rsidRDefault="005C11A9" w:rsidP="005773CD">
            <w:pPr>
              <w:rPr>
                <w:b/>
                <w:bCs/>
              </w:rPr>
            </w:pPr>
            <w:r w:rsidRPr="00E33B19">
              <w:t>15</w:t>
            </w:r>
          </w:p>
        </w:tc>
      </w:tr>
      <w:tr w:rsidR="005C11A9" w14:paraId="30A9E403" w14:textId="77777777" w:rsidTr="005773CD">
        <w:tc>
          <w:tcPr>
            <w:tcW w:w="2103" w:type="pct"/>
          </w:tcPr>
          <w:p w14:paraId="385D1FE9" w14:textId="77777777" w:rsidR="005C11A9" w:rsidRPr="00E33B19" w:rsidRDefault="005C11A9" w:rsidP="005773CD">
            <w:pPr>
              <w:rPr>
                <w:lang w:bidi="he-IL"/>
              </w:rPr>
            </w:pPr>
            <w:r w:rsidRPr="00E33B19">
              <w:rPr>
                <w:lang w:bidi="he-IL"/>
              </w:rPr>
              <w:t xml:space="preserve">Kelp-feeding urchins </w:t>
            </w:r>
            <w:r w:rsidRPr="00E33B19">
              <w:t>(8 species)</w:t>
            </w:r>
          </w:p>
        </w:tc>
        <w:tc>
          <w:tcPr>
            <w:tcW w:w="1054" w:type="pct"/>
          </w:tcPr>
          <w:p w14:paraId="679DEF21" w14:textId="77777777" w:rsidR="005C11A9" w:rsidRPr="00E33B19" w:rsidRDefault="005C11A9" w:rsidP="005773CD">
            <w:pPr>
              <w:rPr>
                <w:b/>
                <w:bCs/>
              </w:rPr>
            </w:pPr>
            <w:r w:rsidRPr="00E33B19">
              <w:t>45 ± 26 (43)</w:t>
            </w:r>
          </w:p>
        </w:tc>
        <w:tc>
          <w:tcPr>
            <w:tcW w:w="854" w:type="pct"/>
          </w:tcPr>
          <w:p w14:paraId="30EBBBC0" w14:textId="77777777" w:rsidR="005C11A9" w:rsidRPr="00E33B19" w:rsidRDefault="005C11A9" w:rsidP="005773CD">
            <w:pPr>
              <w:rPr>
                <w:b/>
                <w:bCs/>
              </w:rPr>
            </w:pPr>
            <w:r w:rsidRPr="00E33B19">
              <w:t>0.58</w:t>
            </w:r>
          </w:p>
        </w:tc>
        <w:tc>
          <w:tcPr>
            <w:tcW w:w="574" w:type="pct"/>
          </w:tcPr>
          <w:p w14:paraId="5E8E8AC4" w14:textId="77777777" w:rsidR="005C11A9" w:rsidRPr="00E33B19" w:rsidRDefault="005C11A9" w:rsidP="005773CD">
            <w:pPr>
              <w:rPr>
                <w:b/>
                <w:bCs/>
              </w:rPr>
            </w:pPr>
            <w:r w:rsidRPr="00E33B19">
              <w:t>27</w:t>
            </w:r>
          </w:p>
        </w:tc>
        <w:tc>
          <w:tcPr>
            <w:tcW w:w="415" w:type="pct"/>
          </w:tcPr>
          <w:p w14:paraId="1D6E6F20" w14:textId="77777777" w:rsidR="005C11A9" w:rsidRPr="00E33B19" w:rsidRDefault="005C11A9" w:rsidP="005773CD">
            <w:pPr>
              <w:rPr>
                <w:b/>
                <w:bCs/>
              </w:rPr>
            </w:pPr>
            <w:r w:rsidRPr="00E33B19">
              <w:t>1310</w:t>
            </w:r>
          </w:p>
        </w:tc>
      </w:tr>
      <w:tr w:rsidR="005C11A9" w14:paraId="4E38FFDA" w14:textId="77777777" w:rsidTr="005773CD">
        <w:tc>
          <w:tcPr>
            <w:tcW w:w="2103" w:type="pct"/>
          </w:tcPr>
          <w:p w14:paraId="009D0236" w14:textId="77777777" w:rsidR="005C11A9" w:rsidRPr="00E33B19" w:rsidRDefault="005C11A9" w:rsidP="005773CD">
            <w:pPr>
              <w:rPr>
                <w:lang w:bidi="he-IL"/>
              </w:rPr>
            </w:pPr>
            <w:r w:rsidRPr="00E33B19">
              <w:rPr>
                <w:lang w:bidi="he-IL"/>
              </w:rPr>
              <w:t xml:space="preserve">Other urchins </w:t>
            </w:r>
            <w:r w:rsidRPr="00E33B19">
              <w:t>(9 species)</w:t>
            </w:r>
          </w:p>
        </w:tc>
        <w:tc>
          <w:tcPr>
            <w:tcW w:w="1054" w:type="pct"/>
          </w:tcPr>
          <w:p w14:paraId="226A9129" w14:textId="77777777" w:rsidR="005C11A9" w:rsidRPr="00E33B19" w:rsidRDefault="005C11A9" w:rsidP="005773CD">
            <w:pPr>
              <w:rPr>
                <w:b/>
                <w:bCs/>
              </w:rPr>
            </w:pPr>
            <w:r w:rsidRPr="00E33B19">
              <w:t>46 ± 27 (45)</w:t>
            </w:r>
          </w:p>
        </w:tc>
        <w:tc>
          <w:tcPr>
            <w:tcW w:w="854" w:type="pct"/>
          </w:tcPr>
          <w:p w14:paraId="6D4F8691" w14:textId="77777777" w:rsidR="005C11A9" w:rsidRPr="00E33B19" w:rsidRDefault="005C11A9" w:rsidP="005773CD">
            <w:pPr>
              <w:rPr>
                <w:b/>
                <w:bCs/>
              </w:rPr>
            </w:pPr>
            <w:r w:rsidRPr="00E33B19">
              <w:t>0.56</w:t>
            </w:r>
          </w:p>
        </w:tc>
        <w:tc>
          <w:tcPr>
            <w:tcW w:w="574" w:type="pct"/>
          </w:tcPr>
          <w:p w14:paraId="1EEA689E" w14:textId="77777777" w:rsidR="005C11A9" w:rsidRPr="00E33B19" w:rsidRDefault="005C11A9" w:rsidP="005773CD">
            <w:pPr>
              <w:rPr>
                <w:b/>
                <w:bCs/>
              </w:rPr>
            </w:pPr>
            <w:r w:rsidRPr="00E33B19">
              <w:t>5</w:t>
            </w:r>
          </w:p>
        </w:tc>
        <w:tc>
          <w:tcPr>
            <w:tcW w:w="415" w:type="pct"/>
          </w:tcPr>
          <w:p w14:paraId="21BC41E7" w14:textId="77777777" w:rsidR="005C11A9" w:rsidRPr="00E33B19" w:rsidRDefault="005C11A9" w:rsidP="005773CD">
            <w:pPr>
              <w:rPr>
                <w:b/>
                <w:bCs/>
              </w:rPr>
            </w:pPr>
            <w:r w:rsidRPr="00E33B19">
              <w:t>58</w:t>
            </w:r>
          </w:p>
        </w:tc>
      </w:tr>
      <w:tr w:rsidR="005C11A9" w14:paraId="5BB6ADFD" w14:textId="77777777" w:rsidTr="005773CD">
        <w:tc>
          <w:tcPr>
            <w:tcW w:w="2103" w:type="pct"/>
            <w:tcBorders>
              <w:bottom w:val="single" w:sz="4" w:space="0" w:color="auto"/>
            </w:tcBorders>
          </w:tcPr>
          <w:p w14:paraId="7BBC2C3A" w14:textId="77777777" w:rsidR="005C11A9" w:rsidRPr="00E33B19" w:rsidRDefault="005C11A9" w:rsidP="005773CD">
            <w:pPr>
              <w:rPr>
                <w:lang w:bidi="he-IL"/>
              </w:rPr>
            </w:pPr>
            <w:r w:rsidRPr="00E33B19">
              <w:rPr>
                <w:lang w:bidi="he-IL"/>
              </w:rPr>
              <w:t xml:space="preserve">All urchins </w:t>
            </w:r>
            <w:r w:rsidRPr="00E33B19">
              <w:t>(17 species)</w:t>
            </w:r>
          </w:p>
        </w:tc>
        <w:tc>
          <w:tcPr>
            <w:tcW w:w="1054" w:type="pct"/>
            <w:tcBorders>
              <w:bottom w:val="single" w:sz="4" w:space="0" w:color="auto"/>
            </w:tcBorders>
          </w:tcPr>
          <w:p w14:paraId="7CF9ABB2" w14:textId="77777777" w:rsidR="005C11A9" w:rsidRPr="00E33B19" w:rsidRDefault="005C11A9" w:rsidP="005773CD">
            <w:pPr>
              <w:rPr>
                <w:b/>
                <w:bCs/>
              </w:rPr>
            </w:pPr>
            <w:r w:rsidRPr="00E33B19">
              <w:t>46 ± 27 (45)</w:t>
            </w:r>
          </w:p>
        </w:tc>
        <w:tc>
          <w:tcPr>
            <w:tcW w:w="854" w:type="pct"/>
            <w:tcBorders>
              <w:bottom w:val="single" w:sz="4" w:space="0" w:color="auto"/>
            </w:tcBorders>
          </w:tcPr>
          <w:p w14:paraId="113CCAD2" w14:textId="77777777" w:rsidR="005C11A9" w:rsidRPr="00E33B19" w:rsidRDefault="005C11A9" w:rsidP="005773CD">
            <w:pPr>
              <w:rPr>
                <w:b/>
                <w:bCs/>
              </w:rPr>
            </w:pPr>
            <w:r w:rsidRPr="00E33B19">
              <w:t>0.56</w:t>
            </w:r>
          </w:p>
        </w:tc>
        <w:tc>
          <w:tcPr>
            <w:tcW w:w="574" w:type="pct"/>
            <w:tcBorders>
              <w:bottom w:val="single" w:sz="4" w:space="0" w:color="auto"/>
            </w:tcBorders>
          </w:tcPr>
          <w:p w14:paraId="643D9734" w14:textId="77777777" w:rsidR="005C11A9" w:rsidRPr="00E33B19" w:rsidRDefault="005C11A9" w:rsidP="005773CD">
            <w:pPr>
              <w:rPr>
                <w:b/>
                <w:bCs/>
              </w:rPr>
            </w:pPr>
            <w:r w:rsidRPr="00E33B19">
              <w:t>32</w:t>
            </w:r>
          </w:p>
        </w:tc>
        <w:tc>
          <w:tcPr>
            <w:tcW w:w="415" w:type="pct"/>
            <w:tcBorders>
              <w:bottom w:val="single" w:sz="4" w:space="0" w:color="auto"/>
            </w:tcBorders>
          </w:tcPr>
          <w:p w14:paraId="29DE9995" w14:textId="77777777" w:rsidR="005C11A9" w:rsidRPr="00E33B19" w:rsidRDefault="005C11A9" w:rsidP="005773CD">
            <w:pPr>
              <w:rPr>
                <w:b/>
                <w:bCs/>
              </w:rPr>
            </w:pPr>
            <w:r w:rsidRPr="00E33B19">
              <w:t>1368</w:t>
            </w:r>
          </w:p>
        </w:tc>
      </w:tr>
    </w:tbl>
    <w:p w14:paraId="0A3D99FB" w14:textId="77777777" w:rsidR="005C11A9" w:rsidRPr="00C83BD2" w:rsidRDefault="005C11A9" w:rsidP="005C11A9">
      <w:pPr>
        <w:rPr>
          <w:b/>
          <w:bCs/>
        </w:rPr>
      </w:pPr>
    </w:p>
    <w:p w14:paraId="7848E834" w14:textId="77777777" w:rsidR="005C11A9" w:rsidRDefault="005C11A9" w:rsidP="005C11A9">
      <w:pPr>
        <w:pStyle w:val="ListParagraph"/>
        <w:numPr>
          <w:ilvl w:val="1"/>
          <w:numId w:val="4"/>
        </w:numPr>
        <w:ind w:left="567" w:hanging="567"/>
        <w:rPr>
          <w:rFonts w:ascii="Times New Roman" w:hAnsi="Times New Roman"/>
          <w:b/>
          <w:bCs/>
          <w:lang w:val="en-GB"/>
        </w:rPr>
      </w:pPr>
      <w:r w:rsidRPr="001E6D5A">
        <w:rPr>
          <w:rFonts w:ascii="Times New Roman" w:hAnsi="Times New Roman"/>
          <w:b/>
          <w:bCs/>
          <w:lang w:val="en-GB"/>
        </w:rPr>
        <w:t>Biochemi</w:t>
      </w:r>
      <w:r>
        <w:rPr>
          <w:rFonts w:ascii="Times New Roman" w:hAnsi="Times New Roman"/>
          <w:b/>
          <w:bCs/>
          <w:lang w:val="en-GB"/>
        </w:rPr>
        <w:t>cal transformation</w:t>
      </w:r>
    </w:p>
    <w:p w14:paraId="200111AC" w14:textId="77777777" w:rsidR="005C11A9" w:rsidRDefault="005C11A9" w:rsidP="005C11A9">
      <w:pPr>
        <w:rPr>
          <w:b/>
          <w:bCs/>
        </w:rPr>
      </w:pPr>
    </w:p>
    <w:p w14:paraId="640FB3D9" w14:textId="77777777" w:rsidR="005C11A9" w:rsidRPr="005245BB" w:rsidRDefault="005C11A9" w:rsidP="005C11A9">
      <w:r w:rsidRPr="005245BB">
        <w:t xml:space="preserve">Key messages (Figures 2 and 3, Table 2): </w:t>
      </w:r>
    </w:p>
    <w:p w14:paraId="497366CB" w14:textId="77777777" w:rsidR="005C11A9" w:rsidRPr="005245BB" w:rsidRDefault="005C11A9" w:rsidP="005C11A9">
      <w:pPr>
        <w:pStyle w:val="ListParagraph"/>
        <w:numPr>
          <w:ilvl w:val="0"/>
          <w:numId w:val="6"/>
        </w:numPr>
        <w:rPr>
          <w:rFonts w:ascii="Times New Roman" w:hAnsi="Times New Roman"/>
          <w:lang w:val="en-GB"/>
        </w:rPr>
      </w:pPr>
      <w:r>
        <w:rPr>
          <w:rFonts w:ascii="Times New Roman" w:hAnsi="Times New Roman"/>
        </w:rPr>
        <w:t>U</w:t>
      </w:r>
      <w:r w:rsidRPr="005245BB">
        <w:rPr>
          <w:rFonts w:ascii="Times New Roman" w:hAnsi="Times New Roman"/>
        </w:rPr>
        <w:t xml:space="preserve">rchins </w:t>
      </w:r>
      <w:r>
        <w:rPr>
          <w:rFonts w:ascii="Times New Roman" w:hAnsi="Times New Roman"/>
        </w:rPr>
        <w:t xml:space="preserve">remove around 30–39% of carbon on average (I’ll give estimates for each urchin in text), meaning that the median fraction of initial carbon defecated by </w:t>
      </w:r>
      <w:r w:rsidRPr="00CE7C58">
        <w:rPr>
          <w:rFonts w:ascii="Times New Roman" w:hAnsi="Times New Roman"/>
          <w:i/>
          <w:iCs/>
        </w:rPr>
        <w:t>S</w:t>
      </w:r>
      <w:r>
        <w:rPr>
          <w:rFonts w:ascii="Times New Roman" w:hAnsi="Times New Roman"/>
          <w:i/>
          <w:iCs/>
        </w:rPr>
        <w:t>.</w:t>
      </w:r>
      <w:r w:rsidRPr="00CE7C58">
        <w:rPr>
          <w:rFonts w:ascii="Times New Roman" w:hAnsi="Times New Roman"/>
          <w:i/>
          <w:iCs/>
        </w:rPr>
        <w:t xml:space="preserve"> </w:t>
      </w:r>
      <w:proofErr w:type="spellStart"/>
      <w:r w:rsidRPr="00CE7C58">
        <w:rPr>
          <w:rFonts w:ascii="Times New Roman" w:hAnsi="Times New Roman"/>
          <w:i/>
          <w:iCs/>
        </w:rPr>
        <w:t>droebachiensis</w:t>
      </w:r>
      <w:proofErr w:type="spellEnd"/>
      <w:r>
        <w:rPr>
          <w:rFonts w:ascii="Times New Roman" w:hAnsi="Times New Roman"/>
        </w:rPr>
        <w:t xml:space="preserve"> is 0.46 </w:t>
      </w:r>
      <w:r w:rsidRPr="005245BB">
        <w:rPr>
          <w:rFonts w:ascii="Times New Roman" w:hAnsi="Times New Roman"/>
        </w:rPr>
        <w:t>×</w:t>
      </w:r>
      <w:r>
        <w:rPr>
          <w:rFonts w:ascii="Times New Roman" w:hAnsi="Times New Roman"/>
        </w:rPr>
        <w:t xml:space="preserve"> 0.64 = 0.29</w:t>
      </w:r>
      <w:r w:rsidRPr="005245BB">
        <w:rPr>
          <w:rFonts w:ascii="Times New Roman" w:hAnsi="Times New Roman"/>
        </w:rPr>
        <w:t>.</w:t>
      </w:r>
      <w:r>
        <w:rPr>
          <w:rFonts w:ascii="Times New Roman" w:hAnsi="Times New Roman"/>
        </w:rPr>
        <w:t xml:space="preserve"> In other words, only 29% of the carbon going into a sea urchin makes it through.</w:t>
      </w:r>
    </w:p>
    <w:p w14:paraId="6B3B6737" w14:textId="77777777" w:rsidR="005C11A9" w:rsidRDefault="005C11A9" w:rsidP="005C11A9">
      <w:pPr>
        <w:pStyle w:val="ListParagraph"/>
        <w:numPr>
          <w:ilvl w:val="0"/>
          <w:numId w:val="6"/>
        </w:numPr>
        <w:rPr>
          <w:rFonts w:ascii="Times New Roman" w:hAnsi="Times New Roman"/>
          <w:lang w:val="en-GB"/>
        </w:rPr>
      </w:pPr>
      <w:r>
        <w:rPr>
          <w:rFonts w:ascii="Times New Roman" w:hAnsi="Times New Roman"/>
          <w:lang w:val="en-GB"/>
        </w:rPr>
        <w:t>Urchins remove chemical defence (removed phenols). Reduce phenols from 0.91 ± 0.48 % to 0.033 ± 0.011 %. In other words, the phenolic content of faeces is only 5.2 ± 9.1 % of that in kelp.</w:t>
      </w:r>
    </w:p>
    <w:p w14:paraId="60F39147" w14:textId="77777777" w:rsidR="005C11A9" w:rsidRDefault="005C11A9" w:rsidP="005C11A9">
      <w:pPr>
        <w:pStyle w:val="ListParagraph"/>
        <w:numPr>
          <w:ilvl w:val="0"/>
          <w:numId w:val="6"/>
        </w:numPr>
        <w:rPr>
          <w:rFonts w:ascii="Times New Roman" w:hAnsi="Times New Roman"/>
          <w:lang w:val="en-GB"/>
        </w:rPr>
      </w:pPr>
      <w:r>
        <w:rPr>
          <w:rFonts w:ascii="Times New Roman" w:hAnsi="Times New Roman"/>
          <w:lang w:val="en-GB"/>
        </w:rPr>
        <w:t>Remove physiology (degraded chlorophyll) of kelp tissue. Reduce functional chlorophyll from 77 ± 15 % to 47 ± 14 %.</w:t>
      </w:r>
    </w:p>
    <w:p w14:paraId="7B194AFF" w14:textId="77777777" w:rsidR="005C11A9" w:rsidRDefault="005C11A9" w:rsidP="005C11A9">
      <w:pPr>
        <w:pStyle w:val="ListParagraph"/>
        <w:numPr>
          <w:ilvl w:val="0"/>
          <w:numId w:val="6"/>
        </w:numPr>
        <w:rPr>
          <w:rFonts w:ascii="Times New Roman" w:hAnsi="Times New Roman"/>
          <w:lang w:val="en-GB"/>
        </w:rPr>
      </w:pPr>
      <w:r>
        <w:rPr>
          <w:rFonts w:ascii="Times New Roman" w:hAnsi="Times New Roman"/>
          <w:lang w:val="en-GB"/>
        </w:rPr>
        <w:t>We therefore expect faeces to decompose faster.</w:t>
      </w:r>
    </w:p>
    <w:p w14:paraId="145F22A8" w14:textId="77777777" w:rsidR="005C11A9" w:rsidRPr="00620B98" w:rsidRDefault="005C11A9" w:rsidP="005C11A9">
      <w:pPr>
        <w:pStyle w:val="ListParagraph"/>
        <w:numPr>
          <w:ilvl w:val="0"/>
          <w:numId w:val="6"/>
        </w:numPr>
        <w:rPr>
          <w:rFonts w:ascii="Times New Roman" w:hAnsi="Times New Roman"/>
          <w:lang w:val="en-GB"/>
        </w:rPr>
      </w:pPr>
      <w:r>
        <w:rPr>
          <w:rFonts w:ascii="Times New Roman" w:hAnsi="Times New Roman"/>
          <w:lang w:val="en-GB"/>
        </w:rPr>
        <w:t>Urchins may also enrich nitrogen (= reduced carbon–nitrogen ratio), proteins, lipids and calories, which together with almost complete absence of phenolic content leads us to expect that urchin faeces are more palatable to secondary consumers than kelp (this leads onto the next section).</w:t>
      </w:r>
    </w:p>
    <w:p w14:paraId="20C150D6" w14:textId="77777777" w:rsidR="005C11A9" w:rsidRPr="00BD10F9" w:rsidRDefault="005C11A9" w:rsidP="005C11A9"/>
    <w:p w14:paraId="3346F85C" w14:textId="57AFA7AB" w:rsidR="005C11A9" w:rsidRDefault="005C11A9" w:rsidP="005C11A9">
      <w:pPr>
        <w:rPr>
          <w:b/>
          <w:bCs/>
        </w:rPr>
      </w:pPr>
      <w:r w:rsidRPr="00337D31">
        <w:rPr>
          <w:b/>
          <w:noProof/>
        </w:rPr>
        <w:lastRenderedPageBreak/>
        <w:drawing>
          <wp:inline distT="0" distB="0" distL="0" distR="0" wp14:anchorId="5D3DDB59" wp14:editId="134BA2C2">
            <wp:extent cx="5681980" cy="4544060"/>
            <wp:effectExtent l="0" t="0" r="0" b="2540"/>
            <wp:docPr id="2006350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1980" cy="4544060"/>
                    </a:xfrm>
                    <a:prstGeom prst="rect">
                      <a:avLst/>
                    </a:prstGeom>
                    <a:noFill/>
                    <a:ln>
                      <a:noFill/>
                    </a:ln>
                  </pic:spPr>
                </pic:pic>
              </a:graphicData>
            </a:graphic>
          </wp:inline>
        </w:drawing>
      </w:r>
    </w:p>
    <w:p w14:paraId="44B2BA5D" w14:textId="77777777" w:rsidR="005C11A9" w:rsidRDefault="005C11A9" w:rsidP="005C11A9">
      <w:r>
        <w:rPr>
          <w:b/>
          <w:bCs/>
        </w:rPr>
        <w:t>Figure 2</w:t>
      </w:r>
      <w:r>
        <w:t xml:space="preserve">. Biochemical transformation of </w:t>
      </w:r>
      <w:r w:rsidRPr="00CE7C58">
        <w:rPr>
          <w:i/>
          <w:iCs/>
        </w:rPr>
        <w:t xml:space="preserve">Laminaria </w:t>
      </w:r>
      <w:proofErr w:type="spellStart"/>
      <w:r w:rsidRPr="00CE7C58">
        <w:rPr>
          <w:i/>
          <w:iCs/>
        </w:rPr>
        <w:t>hyperborea</w:t>
      </w:r>
      <w:proofErr w:type="spellEnd"/>
      <w:r>
        <w:t xml:space="preserve"> by </w:t>
      </w:r>
      <w:r w:rsidRPr="00CE7C58">
        <w:rPr>
          <w:i/>
          <w:iCs/>
        </w:rPr>
        <w:t xml:space="preserve">Strongylocentrotus </w:t>
      </w:r>
      <w:proofErr w:type="spellStart"/>
      <w:r w:rsidRPr="00CE7C58">
        <w:rPr>
          <w:i/>
          <w:iCs/>
        </w:rPr>
        <w:t>droebachiensis</w:t>
      </w:r>
      <w:proofErr w:type="spellEnd"/>
      <w:r>
        <w:t xml:space="preserve">. </w:t>
      </w:r>
      <w:r w:rsidRPr="00D36E38">
        <w:rPr>
          <w:b/>
          <w:bCs/>
        </w:rPr>
        <w:t>a</w:t>
      </w:r>
      <w:r>
        <w:t xml:space="preserve">, Carbon and nitrogen content and their mass ratio. </w:t>
      </w:r>
      <w:r w:rsidRPr="00D36E38">
        <w:rPr>
          <w:b/>
          <w:bCs/>
        </w:rPr>
        <w:t>b</w:t>
      </w:r>
      <w:r>
        <w:t xml:space="preserve">, Phenolic content. </w:t>
      </w:r>
      <w:r w:rsidRPr="00D36E38">
        <w:rPr>
          <w:b/>
          <w:bCs/>
        </w:rPr>
        <w:t>c</w:t>
      </w:r>
      <w:r>
        <w:t xml:space="preserve">, Photosynthetic pigments and the degradation of chlorophyll </w:t>
      </w:r>
      <w:r w:rsidRPr="006C3010">
        <w:rPr>
          <w:i/>
          <w:iCs/>
        </w:rPr>
        <w:t>a</w:t>
      </w:r>
      <w:r>
        <w:t>.</w:t>
      </w:r>
    </w:p>
    <w:p w14:paraId="17A44C91" w14:textId="77777777" w:rsidR="005C11A9" w:rsidRDefault="005C11A9" w:rsidP="005C11A9"/>
    <w:p w14:paraId="151A14CB" w14:textId="77777777" w:rsidR="005C11A9" w:rsidRDefault="005C11A9" w:rsidP="005C11A9"/>
    <w:p w14:paraId="249C797A" w14:textId="5DAB6259" w:rsidR="005C11A9" w:rsidRDefault="005C11A9" w:rsidP="005C11A9">
      <w:r w:rsidRPr="00337D31">
        <w:rPr>
          <w:noProof/>
        </w:rPr>
        <w:drawing>
          <wp:inline distT="0" distB="0" distL="0" distR="0" wp14:anchorId="2914C551" wp14:editId="4D01EB44">
            <wp:extent cx="5681980" cy="3280410"/>
            <wp:effectExtent l="0" t="0" r="0" b="0"/>
            <wp:docPr id="3459503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1980" cy="3280410"/>
                    </a:xfrm>
                    <a:prstGeom prst="rect">
                      <a:avLst/>
                    </a:prstGeom>
                    <a:noFill/>
                    <a:ln>
                      <a:noFill/>
                    </a:ln>
                  </pic:spPr>
                </pic:pic>
              </a:graphicData>
            </a:graphic>
          </wp:inline>
        </w:drawing>
      </w:r>
    </w:p>
    <w:p w14:paraId="21ED0CF9" w14:textId="77777777" w:rsidR="005C11A9" w:rsidRDefault="005C11A9" w:rsidP="005C11A9">
      <w:r w:rsidRPr="001503CA">
        <w:rPr>
          <w:b/>
          <w:bCs/>
        </w:rPr>
        <w:lastRenderedPageBreak/>
        <w:t>Figure 3</w:t>
      </w:r>
      <w:r>
        <w:t xml:space="preserve">. Biochemical transformation by sea urchins. </w:t>
      </w:r>
      <w:r w:rsidRPr="00DD51EA">
        <w:rPr>
          <w:b/>
          <w:bCs/>
        </w:rPr>
        <w:t>a</w:t>
      </w:r>
      <w:r>
        <w:t xml:space="preserve">, Carbon and nitrogen. </w:t>
      </w:r>
      <w:r w:rsidRPr="00DD51EA">
        <w:rPr>
          <w:b/>
          <w:bCs/>
        </w:rPr>
        <w:t>b</w:t>
      </w:r>
      <w:r>
        <w:t>, Calories. Lipids. Carbohydrates.</w:t>
      </w:r>
    </w:p>
    <w:p w14:paraId="1E176328" w14:textId="77777777" w:rsidR="005C11A9" w:rsidRDefault="005C11A9" w:rsidP="005C11A9">
      <w:pPr>
        <w:rPr>
          <w:b/>
          <w:bCs/>
        </w:rPr>
      </w:pPr>
    </w:p>
    <w:p w14:paraId="0243BFF0" w14:textId="77777777" w:rsidR="005C11A9" w:rsidRDefault="005C11A9" w:rsidP="005C11A9">
      <w:r w:rsidRPr="00F71341">
        <w:rPr>
          <w:b/>
          <w:bCs/>
        </w:rPr>
        <w:t xml:space="preserve">Table </w:t>
      </w:r>
      <w:r>
        <w:rPr>
          <w:b/>
          <w:bCs/>
        </w:rPr>
        <w:t>2</w:t>
      </w:r>
      <w:r>
        <w:t>. Biochemical transformation estimates (cf. Figures 2 and 3). Ratios are given as median (ln mean ± standard deviation).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2"/>
        <w:gridCol w:w="2432"/>
        <w:gridCol w:w="1422"/>
        <w:gridCol w:w="982"/>
        <w:gridCol w:w="588"/>
      </w:tblGrid>
      <w:tr w:rsidR="005C11A9" w14:paraId="571C0707" w14:textId="77777777" w:rsidTr="005773CD">
        <w:tc>
          <w:tcPr>
            <w:tcW w:w="1995" w:type="pct"/>
            <w:tcBorders>
              <w:top w:val="single" w:sz="4" w:space="0" w:color="auto"/>
              <w:bottom w:val="single" w:sz="4" w:space="0" w:color="auto"/>
            </w:tcBorders>
          </w:tcPr>
          <w:p w14:paraId="7C271BD2" w14:textId="77777777" w:rsidR="005C11A9" w:rsidRPr="004D4E94" w:rsidRDefault="005C11A9" w:rsidP="005773CD">
            <w:pPr>
              <w:rPr>
                <w:b/>
                <w:bCs/>
              </w:rPr>
            </w:pPr>
          </w:p>
        </w:tc>
        <w:tc>
          <w:tcPr>
            <w:tcW w:w="1347" w:type="pct"/>
            <w:tcBorders>
              <w:top w:val="single" w:sz="4" w:space="0" w:color="auto"/>
              <w:bottom w:val="single" w:sz="4" w:space="0" w:color="auto"/>
            </w:tcBorders>
          </w:tcPr>
          <w:p w14:paraId="03634BFE" w14:textId="77777777" w:rsidR="005C11A9" w:rsidRPr="004D4E94" w:rsidRDefault="005C11A9" w:rsidP="005773CD">
            <w:pPr>
              <w:rPr>
                <w:b/>
                <w:bCs/>
              </w:rPr>
            </w:pPr>
            <w:r>
              <w:rPr>
                <w:b/>
                <w:bCs/>
              </w:rPr>
              <w:t>Ratio (Faeces / Food)</w:t>
            </w:r>
          </w:p>
        </w:tc>
        <w:tc>
          <w:tcPr>
            <w:tcW w:w="788" w:type="pct"/>
            <w:tcBorders>
              <w:top w:val="single" w:sz="4" w:space="0" w:color="auto"/>
              <w:bottom w:val="single" w:sz="4" w:space="0" w:color="auto"/>
            </w:tcBorders>
          </w:tcPr>
          <w:p w14:paraId="13670DB1" w14:textId="77777777" w:rsidR="005C11A9" w:rsidRPr="003A6D5A" w:rsidRDefault="005C11A9" w:rsidP="005773CD">
            <w:pPr>
              <w:rPr>
                <w:b/>
                <w:bCs/>
              </w:rPr>
            </w:pPr>
            <w:proofErr w:type="gramStart"/>
            <w:r w:rsidRPr="00B823ED">
              <w:rPr>
                <w:b/>
                <w:bCs/>
                <w:i/>
                <w:iCs/>
              </w:rPr>
              <w:t>P</w:t>
            </w:r>
            <w:r>
              <w:rPr>
                <w:b/>
                <w:bCs/>
              </w:rPr>
              <w:t>(</w:t>
            </w:r>
            <w:proofErr w:type="gramEnd"/>
            <w:r>
              <w:rPr>
                <w:b/>
                <w:bCs/>
              </w:rPr>
              <w:t>ratio &lt; 1)</w:t>
            </w:r>
          </w:p>
        </w:tc>
        <w:tc>
          <w:tcPr>
            <w:tcW w:w="544" w:type="pct"/>
            <w:tcBorders>
              <w:top w:val="single" w:sz="4" w:space="0" w:color="auto"/>
              <w:bottom w:val="single" w:sz="4" w:space="0" w:color="auto"/>
            </w:tcBorders>
          </w:tcPr>
          <w:p w14:paraId="7384FE8A" w14:textId="77777777" w:rsidR="005C11A9" w:rsidRPr="00B4313B" w:rsidRDefault="005C11A9" w:rsidP="005773CD">
            <w:pPr>
              <w:rPr>
                <w:b/>
                <w:bCs/>
              </w:rPr>
            </w:pPr>
            <w:r>
              <w:rPr>
                <w:b/>
                <w:bCs/>
              </w:rPr>
              <w:t>Studies</w:t>
            </w:r>
          </w:p>
        </w:tc>
        <w:tc>
          <w:tcPr>
            <w:tcW w:w="326" w:type="pct"/>
            <w:tcBorders>
              <w:top w:val="single" w:sz="4" w:space="0" w:color="auto"/>
              <w:bottom w:val="single" w:sz="4" w:space="0" w:color="auto"/>
            </w:tcBorders>
          </w:tcPr>
          <w:p w14:paraId="5025D9A9" w14:textId="77777777" w:rsidR="005C11A9" w:rsidRPr="00B4313B" w:rsidRDefault="005C11A9" w:rsidP="005773CD">
            <w:pPr>
              <w:rPr>
                <w:b/>
                <w:bCs/>
              </w:rPr>
            </w:pPr>
            <w:r w:rsidRPr="00B4313B">
              <w:rPr>
                <w:b/>
                <w:bCs/>
              </w:rPr>
              <w:t>n</w:t>
            </w:r>
          </w:p>
        </w:tc>
      </w:tr>
      <w:tr w:rsidR="005C11A9" w14:paraId="2DBC09FE" w14:textId="77777777" w:rsidTr="005773CD">
        <w:tc>
          <w:tcPr>
            <w:tcW w:w="1995" w:type="pct"/>
            <w:tcBorders>
              <w:top w:val="single" w:sz="4" w:space="0" w:color="auto"/>
            </w:tcBorders>
          </w:tcPr>
          <w:p w14:paraId="69468131" w14:textId="77777777" w:rsidR="005C11A9" w:rsidRDefault="005C11A9" w:rsidP="005773CD">
            <w:r w:rsidRPr="00CD35C0">
              <w:rPr>
                <w:b/>
                <w:bCs/>
              </w:rPr>
              <w:t>This study</w:t>
            </w:r>
          </w:p>
        </w:tc>
        <w:tc>
          <w:tcPr>
            <w:tcW w:w="1347" w:type="pct"/>
            <w:tcBorders>
              <w:top w:val="single" w:sz="4" w:space="0" w:color="auto"/>
            </w:tcBorders>
          </w:tcPr>
          <w:p w14:paraId="50D712FC" w14:textId="77777777" w:rsidR="005C11A9" w:rsidRDefault="005C11A9" w:rsidP="005773CD"/>
        </w:tc>
        <w:tc>
          <w:tcPr>
            <w:tcW w:w="788" w:type="pct"/>
            <w:tcBorders>
              <w:top w:val="single" w:sz="4" w:space="0" w:color="auto"/>
            </w:tcBorders>
          </w:tcPr>
          <w:p w14:paraId="660033BF" w14:textId="77777777" w:rsidR="005C11A9" w:rsidRDefault="005C11A9" w:rsidP="005773CD"/>
        </w:tc>
        <w:tc>
          <w:tcPr>
            <w:tcW w:w="544" w:type="pct"/>
            <w:tcBorders>
              <w:top w:val="single" w:sz="4" w:space="0" w:color="auto"/>
            </w:tcBorders>
          </w:tcPr>
          <w:p w14:paraId="30CE1D4D" w14:textId="77777777" w:rsidR="005C11A9" w:rsidRDefault="005C11A9" w:rsidP="005773CD"/>
        </w:tc>
        <w:tc>
          <w:tcPr>
            <w:tcW w:w="326" w:type="pct"/>
            <w:tcBorders>
              <w:top w:val="single" w:sz="4" w:space="0" w:color="auto"/>
            </w:tcBorders>
          </w:tcPr>
          <w:p w14:paraId="6E46D090" w14:textId="77777777" w:rsidR="005C11A9" w:rsidRDefault="005C11A9" w:rsidP="005773CD"/>
        </w:tc>
      </w:tr>
      <w:tr w:rsidR="005C11A9" w14:paraId="2D6CCF42" w14:textId="77777777" w:rsidTr="005773CD">
        <w:tc>
          <w:tcPr>
            <w:tcW w:w="1995" w:type="pct"/>
          </w:tcPr>
          <w:p w14:paraId="21D81B7C" w14:textId="77777777" w:rsidR="005C11A9" w:rsidRPr="00CD35C0" w:rsidRDefault="005C11A9" w:rsidP="005773CD">
            <w:pPr>
              <w:rPr>
                <w:b/>
                <w:bCs/>
              </w:rPr>
            </w:pPr>
            <w:r w:rsidRPr="00BD7F3A">
              <w:rPr>
                <w:i/>
                <w:iCs/>
                <w:lang w:bidi="he-IL"/>
              </w:rPr>
              <w:t xml:space="preserve">Strongylocentrotus </w:t>
            </w:r>
            <w:proofErr w:type="spellStart"/>
            <w:r w:rsidRPr="00BD7F3A">
              <w:rPr>
                <w:i/>
                <w:iCs/>
                <w:lang w:bidi="he-IL"/>
              </w:rPr>
              <w:t>droebachiensis</w:t>
            </w:r>
            <w:proofErr w:type="spellEnd"/>
          </w:p>
        </w:tc>
        <w:tc>
          <w:tcPr>
            <w:tcW w:w="1347" w:type="pct"/>
          </w:tcPr>
          <w:p w14:paraId="7AA31F16" w14:textId="77777777" w:rsidR="005C11A9" w:rsidRDefault="005C11A9" w:rsidP="005773CD"/>
        </w:tc>
        <w:tc>
          <w:tcPr>
            <w:tcW w:w="788" w:type="pct"/>
          </w:tcPr>
          <w:p w14:paraId="5EEC944A" w14:textId="77777777" w:rsidR="005C11A9" w:rsidRDefault="005C11A9" w:rsidP="005773CD"/>
        </w:tc>
        <w:tc>
          <w:tcPr>
            <w:tcW w:w="544" w:type="pct"/>
          </w:tcPr>
          <w:p w14:paraId="3501BA1E" w14:textId="77777777" w:rsidR="005C11A9" w:rsidRDefault="005C11A9" w:rsidP="005773CD"/>
        </w:tc>
        <w:tc>
          <w:tcPr>
            <w:tcW w:w="326" w:type="pct"/>
          </w:tcPr>
          <w:p w14:paraId="1E4DE592" w14:textId="77777777" w:rsidR="005C11A9" w:rsidRDefault="005C11A9" w:rsidP="005773CD"/>
        </w:tc>
      </w:tr>
      <w:tr w:rsidR="005C11A9" w14:paraId="4A0B2637" w14:textId="77777777" w:rsidTr="005773CD">
        <w:tc>
          <w:tcPr>
            <w:tcW w:w="1995" w:type="pct"/>
          </w:tcPr>
          <w:p w14:paraId="4257D9D0" w14:textId="77777777" w:rsidR="005C11A9" w:rsidRDefault="005C11A9" w:rsidP="005773CD">
            <w:r>
              <w:t>Carbon</w:t>
            </w:r>
          </w:p>
        </w:tc>
        <w:tc>
          <w:tcPr>
            <w:tcW w:w="1347" w:type="pct"/>
          </w:tcPr>
          <w:p w14:paraId="3F4BDB4D" w14:textId="77777777" w:rsidR="005C11A9" w:rsidRPr="00B42C84" w:rsidRDefault="005C11A9" w:rsidP="005773CD">
            <w:r w:rsidRPr="00B42C84">
              <w:t>0.61 (</w:t>
            </w:r>
            <w:r w:rsidRPr="002059E7">
              <w:t>−</w:t>
            </w:r>
            <w:r w:rsidRPr="00B42C84">
              <w:t>0.5 ± 0.38)</w:t>
            </w:r>
          </w:p>
        </w:tc>
        <w:tc>
          <w:tcPr>
            <w:tcW w:w="788" w:type="pct"/>
          </w:tcPr>
          <w:p w14:paraId="5C28F189" w14:textId="77777777" w:rsidR="005C11A9" w:rsidRPr="00B42C84" w:rsidRDefault="005C11A9" w:rsidP="005773CD">
            <w:r w:rsidRPr="00B42C84">
              <w:t>0.92</w:t>
            </w:r>
          </w:p>
        </w:tc>
        <w:tc>
          <w:tcPr>
            <w:tcW w:w="544" w:type="pct"/>
          </w:tcPr>
          <w:p w14:paraId="29C7096F" w14:textId="77777777" w:rsidR="005C11A9" w:rsidRPr="00B42C84" w:rsidRDefault="005C11A9" w:rsidP="005773CD"/>
        </w:tc>
        <w:tc>
          <w:tcPr>
            <w:tcW w:w="326" w:type="pct"/>
          </w:tcPr>
          <w:p w14:paraId="53C1BA0B" w14:textId="77777777" w:rsidR="005C11A9" w:rsidRPr="00B42C84" w:rsidRDefault="005C11A9" w:rsidP="005773CD">
            <w:r w:rsidRPr="00B42C84">
              <w:t>34</w:t>
            </w:r>
          </w:p>
        </w:tc>
      </w:tr>
      <w:tr w:rsidR="005C11A9" w14:paraId="779FD027" w14:textId="77777777" w:rsidTr="005773CD">
        <w:tc>
          <w:tcPr>
            <w:tcW w:w="1995" w:type="pct"/>
          </w:tcPr>
          <w:p w14:paraId="28C5ED3D" w14:textId="77777777" w:rsidR="005C11A9" w:rsidRDefault="005C11A9" w:rsidP="005773CD">
            <w:r>
              <w:t>Nitrogen</w:t>
            </w:r>
          </w:p>
        </w:tc>
        <w:tc>
          <w:tcPr>
            <w:tcW w:w="1347" w:type="pct"/>
          </w:tcPr>
          <w:p w14:paraId="4C2B0E28" w14:textId="77777777" w:rsidR="005C11A9" w:rsidRPr="00B42C84" w:rsidRDefault="005C11A9" w:rsidP="005773CD">
            <w:r w:rsidRPr="00B42C84">
              <w:t>1 (0.052 ± 0.64)</w:t>
            </w:r>
          </w:p>
        </w:tc>
        <w:tc>
          <w:tcPr>
            <w:tcW w:w="788" w:type="pct"/>
          </w:tcPr>
          <w:p w14:paraId="2ACAFBEF" w14:textId="77777777" w:rsidR="005C11A9" w:rsidRPr="00B42C84" w:rsidRDefault="005C11A9" w:rsidP="005773CD">
            <w:r w:rsidRPr="00B42C84">
              <w:t>0.47</w:t>
            </w:r>
          </w:p>
        </w:tc>
        <w:tc>
          <w:tcPr>
            <w:tcW w:w="544" w:type="pct"/>
          </w:tcPr>
          <w:p w14:paraId="482FCCC7" w14:textId="77777777" w:rsidR="005C11A9" w:rsidRPr="00B42C84" w:rsidRDefault="005C11A9" w:rsidP="005773CD"/>
        </w:tc>
        <w:tc>
          <w:tcPr>
            <w:tcW w:w="326" w:type="pct"/>
          </w:tcPr>
          <w:p w14:paraId="6CCFB6AC" w14:textId="77777777" w:rsidR="005C11A9" w:rsidRPr="00B42C84" w:rsidRDefault="005C11A9" w:rsidP="005773CD">
            <w:r w:rsidRPr="00B42C84">
              <w:t>34</w:t>
            </w:r>
          </w:p>
        </w:tc>
      </w:tr>
      <w:tr w:rsidR="005C11A9" w14:paraId="6680CD63" w14:textId="77777777" w:rsidTr="005773CD">
        <w:tc>
          <w:tcPr>
            <w:tcW w:w="1995" w:type="pct"/>
          </w:tcPr>
          <w:p w14:paraId="4901691F" w14:textId="77777777" w:rsidR="005C11A9" w:rsidRDefault="005C11A9" w:rsidP="005773CD">
            <w:r>
              <w:t>Phenols</w:t>
            </w:r>
          </w:p>
        </w:tc>
        <w:tc>
          <w:tcPr>
            <w:tcW w:w="1347" w:type="pct"/>
          </w:tcPr>
          <w:p w14:paraId="562A94F7" w14:textId="77777777" w:rsidR="005C11A9" w:rsidRPr="00B42C84" w:rsidRDefault="005C11A9" w:rsidP="005773CD">
            <w:r w:rsidRPr="00B42C84">
              <w:t>0.039 (</w:t>
            </w:r>
            <w:r w:rsidRPr="002059E7">
              <w:t>−</w:t>
            </w:r>
            <w:r w:rsidRPr="00B42C84">
              <w:t>3.2 ± 0.63)</w:t>
            </w:r>
          </w:p>
        </w:tc>
        <w:tc>
          <w:tcPr>
            <w:tcW w:w="788" w:type="pct"/>
          </w:tcPr>
          <w:p w14:paraId="3AA1A53E" w14:textId="77777777" w:rsidR="005C11A9" w:rsidRPr="00B42C84" w:rsidRDefault="005C11A9" w:rsidP="005773CD">
            <w:r w:rsidRPr="00B42C84">
              <w:t>1</w:t>
            </w:r>
          </w:p>
        </w:tc>
        <w:tc>
          <w:tcPr>
            <w:tcW w:w="544" w:type="pct"/>
          </w:tcPr>
          <w:p w14:paraId="664D095F" w14:textId="77777777" w:rsidR="005C11A9" w:rsidRPr="00B42C84" w:rsidRDefault="005C11A9" w:rsidP="005773CD"/>
        </w:tc>
        <w:tc>
          <w:tcPr>
            <w:tcW w:w="326" w:type="pct"/>
          </w:tcPr>
          <w:p w14:paraId="346D7726" w14:textId="77777777" w:rsidR="005C11A9" w:rsidRPr="00B42C84" w:rsidRDefault="005C11A9" w:rsidP="005773CD">
            <w:r w:rsidRPr="00B42C84">
              <w:t>34</w:t>
            </w:r>
          </w:p>
        </w:tc>
      </w:tr>
      <w:tr w:rsidR="005C11A9" w14:paraId="481D5C76" w14:textId="77777777" w:rsidTr="005773CD">
        <w:tc>
          <w:tcPr>
            <w:tcW w:w="1995" w:type="pct"/>
            <w:tcBorders>
              <w:bottom w:val="single" w:sz="4" w:space="0" w:color="auto"/>
            </w:tcBorders>
          </w:tcPr>
          <w:p w14:paraId="76542DF9" w14:textId="77777777" w:rsidR="005C11A9" w:rsidRDefault="005C11A9" w:rsidP="005773CD">
            <w:r>
              <w:t>Pigment</w:t>
            </w:r>
          </w:p>
        </w:tc>
        <w:tc>
          <w:tcPr>
            <w:tcW w:w="1347" w:type="pct"/>
            <w:tcBorders>
              <w:bottom w:val="single" w:sz="4" w:space="0" w:color="auto"/>
            </w:tcBorders>
          </w:tcPr>
          <w:p w14:paraId="16748F96" w14:textId="77777777" w:rsidR="005C11A9" w:rsidRPr="00B42C84" w:rsidRDefault="005C11A9" w:rsidP="005773CD">
            <w:r w:rsidRPr="00B42C84">
              <w:t>0.79 (</w:t>
            </w:r>
            <w:r w:rsidRPr="002059E7">
              <w:t>−</w:t>
            </w:r>
            <w:r w:rsidRPr="00B42C84">
              <w:t>0.26 ± 0.84)</w:t>
            </w:r>
          </w:p>
        </w:tc>
        <w:tc>
          <w:tcPr>
            <w:tcW w:w="788" w:type="pct"/>
            <w:tcBorders>
              <w:bottom w:val="single" w:sz="4" w:space="0" w:color="auto"/>
            </w:tcBorders>
          </w:tcPr>
          <w:p w14:paraId="10B53726" w14:textId="77777777" w:rsidR="005C11A9" w:rsidRPr="00B42C84" w:rsidRDefault="005C11A9" w:rsidP="005773CD">
            <w:r w:rsidRPr="00B42C84">
              <w:t>0.63</w:t>
            </w:r>
          </w:p>
        </w:tc>
        <w:tc>
          <w:tcPr>
            <w:tcW w:w="544" w:type="pct"/>
            <w:tcBorders>
              <w:bottom w:val="single" w:sz="4" w:space="0" w:color="auto"/>
            </w:tcBorders>
          </w:tcPr>
          <w:p w14:paraId="1311757D" w14:textId="77777777" w:rsidR="005C11A9" w:rsidRPr="00B42C84" w:rsidRDefault="005C11A9" w:rsidP="005773CD"/>
        </w:tc>
        <w:tc>
          <w:tcPr>
            <w:tcW w:w="326" w:type="pct"/>
            <w:tcBorders>
              <w:bottom w:val="single" w:sz="4" w:space="0" w:color="auto"/>
            </w:tcBorders>
          </w:tcPr>
          <w:p w14:paraId="1FD4F73B" w14:textId="77777777" w:rsidR="005C11A9" w:rsidRPr="00B42C84" w:rsidRDefault="005C11A9" w:rsidP="005773CD">
            <w:r w:rsidRPr="00B42C84">
              <w:t>34</w:t>
            </w:r>
          </w:p>
        </w:tc>
      </w:tr>
      <w:tr w:rsidR="005C11A9" w14:paraId="23358462" w14:textId="77777777" w:rsidTr="005773CD">
        <w:tc>
          <w:tcPr>
            <w:tcW w:w="1995" w:type="pct"/>
            <w:tcBorders>
              <w:top w:val="single" w:sz="4" w:space="0" w:color="auto"/>
            </w:tcBorders>
          </w:tcPr>
          <w:p w14:paraId="29710664" w14:textId="77777777" w:rsidR="005C11A9" w:rsidRDefault="005C11A9" w:rsidP="005773CD">
            <w:r w:rsidRPr="00CD35C0">
              <w:rPr>
                <w:b/>
                <w:bCs/>
              </w:rPr>
              <w:t>Meta-analysis</w:t>
            </w:r>
          </w:p>
        </w:tc>
        <w:tc>
          <w:tcPr>
            <w:tcW w:w="1347" w:type="pct"/>
            <w:tcBorders>
              <w:top w:val="single" w:sz="4" w:space="0" w:color="auto"/>
            </w:tcBorders>
          </w:tcPr>
          <w:p w14:paraId="700EF6E7" w14:textId="77777777" w:rsidR="005C11A9" w:rsidRPr="00B42C84" w:rsidRDefault="005C11A9" w:rsidP="005773CD"/>
        </w:tc>
        <w:tc>
          <w:tcPr>
            <w:tcW w:w="788" w:type="pct"/>
            <w:tcBorders>
              <w:top w:val="single" w:sz="4" w:space="0" w:color="auto"/>
            </w:tcBorders>
          </w:tcPr>
          <w:p w14:paraId="0922EE30" w14:textId="77777777" w:rsidR="005C11A9" w:rsidRPr="00B42C84" w:rsidRDefault="005C11A9" w:rsidP="005773CD"/>
        </w:tc>
        <w:tc>
          <w:tcPr>
            <w:tcW w:w="544" w:type="pct"/>
            <w:tcBorders>
              <w:top w:val="single" w:sz="4" w:space="0" w:color="auto"/>
            </w:tcBorders>
          </w:tcPr>
          <w:p w14:paraId="1C185B11" w14:textId="77777777" w:rsidR="005C11A9" w:rsidRPr="00B42C84" w:rsidRDefault="005C11A9" w:rsidP="005773CD"/>
        </w:tc>
        <w:tc>
          <w:tcPr>
            <w:tcW w:w="326" w:type="pct"/>
            <w:tcBorders>
              <w:top w:val="single" w:sz="4" w:space="0" w:color="auto"/>
            </w:tcBorders>
          </w:tcPr>
          <w:p w14:paraId="6D6A546B" w14:textId="77777777" w:rsidR="005C11A9" w:rsidRPr="00B42C84" w:rsidRDefault="005C11A9" w:rsidP="005773CD"/>
        </w:tc>
      </w:tr>
      <w:tr w:rsidR="005C11A9" w14:paraId="108B7018" w14:textId="77777777" w:rsidTr="005773CD">
        <w:tc>
          <w:tcPr>
            <w:tcW w:w="1995" w:type="pct"/>
          </w:tcPr>
          <w:p w14:paraId="572472A6" w14:textId="77777777" w:rsidR="005C11A9" w:rsidRDefault="005C11A9" w:rsidP="005773CD">
            <w:r w:rsidRPr="00BD7F3A">
              <w:rPr>
                <w:i/>
                <w:iCs/>
                <w:lang w:bidi="he-IL"/>
              </w:rPr>
              <w:t xml:space="preserve">Strongylocentrotus </w:t>
            </w:r>
            <w:proofErr w:type="spellStart"/>
            <w:r w:rsidRPr="00BD7F3A">
              <w:rPr>
                <w:i/>
                <w:iCs/>
                <w:lang w:bidi="he-IL"/>
              </w:rPr>
              <w:t>droebachiensis</w:t>
            </w:r>
            <w:proofErr w:type="spellEnd"/>
          </w:p>
        </w:tc>
        <w:tc>
          <w:tcPr>
            <w:tcW w:w="1347" w:type="pct"/>
          </w:tcPr>
          <w:p w14:paraId="2C4F3C59" w14:textId="77777777" w:rsidR="005C11A9" w:rsidRPr="00B42C84" w:rsidRDefault="005C11A9" w:rsidP="005773CD"/>
        </w:tc>
        <w:tc>
          <w:tcPr>
            <w:tcW w:w="788" w:type="pct"/>
          </w:tcPr>
          <w:p w14:paraId="76CAE757" w14:textId="77777777" w:rsidR="005C11A9" w:rsidRPr="00B42C84" w:rsidRDefault="005C11A9" w:rsidP="005773CD"/>
        </w:tc>
        <w:tc>
          <w:tcPr>
            <w:tcW w:w="544" w:type="pct"/>
          </w:tcPr>
          <w:p w14:paraId="6119D99B" w14:textId="77777777" w:rsidR="005C11A9" w:rsidRPr="00B42C84" w:rsidRDefault="005C11A9" w:rsidP="005773CD"/>
        </w:tc>
        <w:tc>
          <w:tcPr>
            <w:tcW w:w="326" w:type="pct"/>
          </w:tcPr>
          <w:p w14:paraId="37BE09D1" w14:textId="77777777" w:rsidR="005C11A9" w:rsidRPr="00B42C84" w:rsidRDefault="005C11A9" w:rsidP="005773CD"/>
        </w:tc>
      </w:tr>
      <w:tr w:rsidR="005C11A9" w14:paraId="07298A00" w14:textId="77777777" w:rsidTr="005773CD">
        <w:tc>
          <w:tcPr>
            <w:tcW w:w="1995" w:type="pct"/>
          </w:tcPr>
          <w:p w14:paraId="5058020A" w14:textId="77777777" w:rsidR="005C11A9" w:rsidRPr="00BD7F3A" w:rsidRDefault="005C11A9" w:rsidP="005773CD">
            <w:pPr>
              <w:rPr>
                <w:i/>
                <w:iCs/>
                <w:lang w:bidi="he-IL"/>
              </w:rPr>
            </w:pPr>
            <w:r>
              <w:t>Carbon</w:t>
            </w:r>
          </w:p>
        </w:tc>
        <w:tc>
          <w:tcPr>
            <w:tcW w:w="1347" w:type="pct"/>
          </w:tcPr>
          <w:p w14:paraId="5B5311BF" w14:textId="77777777" w:rsidR="005C11A9" w:rsidRPr="00B42C84" w:rsidRDefault="005C11A9" w:rsidP="005773CD">
            <w:r w:rsidRPr="00B42C84">
              <w:t>0.64 (</w:t>
            </w:r>
            <w:r w:rsidRPr="002059E7">
              <w:t>−</w:t>
            </w:r>
            <w:r w:rsidRPr="00B42C84">
              <w:t>0.46 ± 0.51)</w:t>
            </w:r>
          </w:p>
        </w:tc>
        <w:tc>
          <w:tcPr>
            <w:tcW w:w="788" w:type="pct"/>
          </w:tcPr>
          <w:p w14:paraId="1CDCBD9B" w14:textId="77777777" w:rsidR="005C11A9" w:rsidRPr="00B42C84" w:rsidRDefault="005C11A9" w:rsidP="005773CD">
            <w:r w:rsidRPr="00B42C84">
              <w:t>0.84</w:t>
            </w:r>
          </w:p>
        </w:tc>
        <w:tc>
          <w:tcPr>
            <w:tcW w:w="544" w:type="pct"/>
          </w:tcPr>
          <w:p w14:paraId="5B62A864" w14:textId="77777777" w:rsidR="005C11A9" w:rsidRPr="00B42C84" w:rsidRDefault="005C11A9" w:rsidP="005773CD">
            <w:r w:rsidRPr="00B42C84">
              <w:t>3</w:t>
            </w:r>
          </w:p>
        </w:tc>
        <w:tc>
          <w:tcPr>
            <w:tcW w:w="326" w:type="pct"/>
          </w:tcPr>
          <w:p w14:paraId="72E2F04C" w14:textId="77777777" w:rsidR="005C11A9" w:rsidRPr="00B42C84" w:rsidRDefault="005C11A9" w:rsidP="005773CD">
            <w:r w:rsidRPr="00B42C84">
              <w:t>79</w:t>
            </w:r>
          </w:p>
        </w:tc>
      </w:tr>
      <w:tr w:rsidR="005C11A9" w14:paraId="366D2353" w14:textId="77777777" w:rsidTr="005773CD">
        <w:tc>
          <w:tcPr>
            <w:tcW w:w="1995" w:type="pct"/>
          </w:tcPr>
          <w:p w14:paraId="5F9FD52D" w14:textId="77777777" w:rsidR="005C11A9" w:rsidRPr="00BD7F3A" w:rsidRDefault="005C11A9" w:rsidP="005773CD">
            <w:pPr>
              <w:rPr>
                <w:i/>
                <w:iCs/>
                <w:lang w:bidi="he-IL"/>
              </w:rPr>
            </w:pPr>
            <w:r>
              <w:t>Nitrogen</w:t>
            </w:r>
          </w:p>
        </w:tc>
        <w:tc>
          <w:tcPr>
            <w:tcW w:w="1347" w:type="pct"/>
          </w:tcPr>
          <w:p w14:paraId="11C1FB83" w14:textId="77777777" w:rsidR="005C11A9" w:rsidRPr="00B42C84" w:rsidRDefault="005C11A9" w:rsidP="005773CD">
            <w:r w:rsidRPr="00B42C84">
              <w:t>0.74 (</w:t>
            </w:r>
            <w:r w:rsidRPr="002059E7">
              <w:t>−</w:t>
            </w:r>
            <w:r w:rsidRPr="00B42C84">
              <w:t>0.36 ± 0.87)</w:t>
            </w:r>
          </w:p>
        </w:tc>
        <w:tc>
          <w:tcPr>
            <w:tcW w:w="788" w:type="pct"/>
          </w:tcPr>
          <w:p w14:paraId="59DA9419" w14:textId="77777777" w:rsidR="005C11A9" w:rsidRPr="00B42C84" w:rsidRDefault="005C11A9" w:rsidP="005773CD">
            <w:r w:rsidRPr="00B42C84">
              <w:t>0.66</w:t>
            </w:r>
          </w:p>
        </w:tc>
        <w:tc>
          <w:tcPr>
            <w:tcW w:w="544" w:type="pct"/>
          </w:tcPr>
          <w:p w14:paraId="3170762C" w14:textId="77777777" w:rsidR="005C11A9" w:rsidRPr="00B42C84" w:rsidRDefault="005C11A9" w:rsidP="005773CD">
            <w:r w:rsidRPr="00B42C84">
              <w:t>3</w:t>
            </w:r>
          </w:p>
        </w:tc>
        <w:tc>
          <w:tcPr>
            <w:tcW w:w="326" w:type="pct"/>
          </w:tcPr>
          <w:p w14:paraId="42724FD3" w14:textId="77777777" w:rsidR="005C11A9" w:rsidRPr="00B42C84" w:rsidRDefault="005C11A9" w:rsidP="005773CD">
            <w:r w:rsidRPr="00B42C84">
              <w:t>79</w:t>
            </w:r>
          </w:p>
        </w:tc>
      </w:tr>
      <w:tr w:rsidR="005C11A9" w14:paraId="4872D6B7" w14:textId="77777777" w:rsidTr="005773CD">
        <w:tc>
          <w:tcPr>
            <w:tcW w:w="1995" w:type="pct"/>
          </w:tcPr>
          <w:p w14:paraId="13F1008B" w14:textId="77777777" w:rsidR="005C11A9" w:rsidRPr="00BD7F3A" w:rsidRDefault="005C11A9" w:rsidP="005773CD">
            <w:pPr>
              <w:rPr>
                <w:i/>
                <w:iCs/>
                <w:lang w:bidi="he-IL"/>
              </w:rPr>
            </w:pPr>
            <w:r>
              <w:t>Carbohydrates</w:t>
            </w:r>
          </w:p>
        </w:tc>
        <w:tc>
          <w:tcPr>
            <w:tcW w:w="1347" w:type="pct"/>
          </w:tcPr>
          <w:p w14:paraId="1FAEA2B9" w14:textId="77777777" w:rsidR="005C11A9" w:rsidRPr="00B42C84" w:rsidRDefault="005C11A9" w:rsidP="005773CD">
            <w:r w:rsidRPr="00B42C84">
              <w:t>0.56 (</w:t>
            </w:r>
            <w:r w:rsidRPr="002059E7">
              <w:t>−</w:t>
            </w:r>
            <w:r w:rsidRPr="00B42C84">
              <w:t>0.6 ± 0.68)</w:t>
            </w:r>
          </w:p>
        </w:tc>
        <w:tc>
          <w:tcPr>
            <w:tcW w:w="788" w:type="pct"/>
          </w:tcPr>
          <w:p w14:paraId="09A55EF7" w14:textId="77777777" w:rsidR="005C11A9" w:rsidRPr="00B42C84" w:rsidRDefault="005C11A9" w:rsidP="005773CD">
            <w:r w:rsidRPr="00B42C84">
              <w:t>0.82</w:t>
            </w:r>
          </w:p>
        </w:tc>
        <w:tc>
          <w:tcPr>
            <w:tcW w:w="544" w:type="pct"/>
          </w:tcPr>
          <w:p w14:paraId="2838CF59" w14:textId="77777777" w:rsidR="005C11A9" w:rsidRPr="00B42C84" w:rsidRDefault="005C11A9" w:rsidP="005773CD">
            <w:r w:rsidRPr="00B42C84">
              <w:t>2</w:t>
            </w:r>
          </w:p>
        </w:tc>
        <w:tc>
          <w:tcPr>
            <w:tcW w:w="326" w:type="pct"/>
          </w:tcPr>
          <w:p w14:paraId="267743DA" w14:textId="77777777" w:rsidR="005C11A9" w:rsidRPr="00B42C84" w:rsidRDefault="005C11A9" w:rsidP="005773CD">
            <w:r w:rsidRPr="00B42C84">
              <w:t>87</w:t>
            </w:r>
          </w:p>
        </w:tc>
      </w:tr>
      <w:tr w:rsidR="005C11A9" w14:paraId="6BBD8A28" w14:textId="77777777" w:rsidTr="005773CD">
        <w:tc>
          <w:tcPr>
            <w:tcW w:w="1995" w:type="pct"/>
          </w:tcPr>
          <w:p w14:paraId="78A4001F" w14:textId="77777777" w:rsidR="005C11A9" w:rsidRPr="00BD7F3A" w:rsidRDefault="005C11A9" w:rsidP="005773CD">
            <w:pPr>
              <w:rPr>
                <w:i/>
                <w:iCs/>
                <w:lang w:bidi="he-IL"/>
              </w:rPr>
            </w:pPr>
            <w:r>
              <w:t>Proteins</w:t>
            </w:r>
          </w:p>
        </w:tc>
        <w:tc>
          <w:tcPr>
            <w:tcW w:w="1347" w:type="pct"/>
          </w:tcPr>
          <w:p w14:paraId="46A596B4" w14:textId="77777777" w:rsidR="005C11A9" w:rsidRPr="00B42C84" w:rsidRDefault="005C11A9" w:rsidP="005773CD">
            <w:r w:rsidRPr="00B42C84">
              <w:t>0.77 (</w:t>
            </w:r>
            <w:r w:rsidRPr="002059E7">
              <w:t>−</w:t>
            </w:r>
            <w:r w:rsidRPr="00B42C84">
              <w:t>0.37 ± 1.2)</w:t>
            </w:r>
          </w:p>
        </w:tc>
        <w:tc>
          <w:tcPr>
            <w:tcW w:w="788" w:type="pct"/>
          </w:tcPr>
          <w:p w14:paraId="59935161" w14:textId="77777777" w:rsidR="005C11A9" w:rsidRPr="00B42C84" w:rsidRDefault="005C11A9" w:rsidP="005773CD">
            <w:r w:rsidRPr="00B42C84">
              <w:t>0.61</w:t>
            </w:r>
          </w:p>
        </w:tc>
        <w:tc>
          <w:tcPr>
            <w:tcW w:w="544" w:type="pct"/>
          </w:tcPr>
          <w:p w14:paraId="03A5D5DA" w14:textId="77777777" w:rsidR="005C11A9" w:rsidRPr="00B42C84" w:rsidRDefault="005C11A9" w:rsidP="005773CD">
            <w:r w:rsidRPr="00B42C84">
              <w:t>2</w:t>
            </w:r>
          </w:p>
        </w:tc>
        <w:tc>
          <w:tcPr>
            <w:tcW w:w="326" w:type="pct"/>
          </w:tcPr>
          <w:p w14:paraId="0C09B6FC" w14:textId="77777777" w:rsidR="005C11A9" w:rsidRPr="00B42C84" w:rsidRDefault="005C11A9" w:rsidP="005773CD">
            <w:r w:rsidRPr="00B42C84">
              <w:t>85</w:t>
            </w:r>
          </w:p>
        </w:tc>
      </w:tr>
      <w:tr w:rsidR="005C11A9" w14:paraId="3E6976CE" w14:textId="77777777" w:rsidTr="005773CD">
        <w:tc>
          <w:tcPr>
            <w:tcW w:w="1995" w:type="pct"/>
          </w:tcPr>
          <w:p w14:paraId="616A0B9A" w14:textId="77777777" w:rsidR="005C11A9" w:rsidRPr="00BD7F3A" w:rsidRDefault="005C11A9" w:rsidP="005773CD">
            <w:pPr>
              <w:rPr>
                <w:i/>
                <w:iCs/>
                <w:lang w:bidi="he-IL"/>
              </w:rPr>
            </w:pPr>
            <w:r>
              <w:t>Lipids</w:t>
            </w:r>
          </w:p>
        </w:tc>
        <w:tc>
          <w:tcPr>
            <w:tcW w:w="1347" w:type="pct"/>
          </w:tcPr>
          <w:p w14:paraId="3C4C0284" w14:textId="77777777" w:rsidR="005C11A9" w:rsidRPr="00B42C84" w:rsidRDefault="005C11A9" w:rsidP="005773CD">
            <w:r w:rsidRPr="00B42C84">
              <w:t>0.73 (</w:t>
            </w:r>
            <w:r w:rsidRPr="002059E7">
              <w:t>−</w:t>
            </w:r>
            <w:r w:rsidRPr="00B42C84">
              <w:t>0.41 ± 1.1)</w:t>
            </w:r>
          </w:p>
        </w:tc>
        <w:tc>
          <w:tcPr>
            <w:tcW w:w="788" w:type="pct"/>
          </w:tcPr>
          <w:p w14:paraId="4B094730" w14:textId="77777777" w:rsidR="005C11A9" w:rsidRPr="00B42C84" w:rsidRDefault="005C11A9" w:rsidP="005773CD">
            <w:r w:rsidRPr="00B42C84">
              <w:t>0.64</w:t>
            </w:r>
          </w:p>
        </w:tc>
        <w:tc>
          <w:tcPr>
            <w:tcW w:w="544" w:type="pct"/>
          </w:tcPr>
          <w:p w14:paraId="3DFCCFFC" w14:textId="77777777" w:rsidR="005C11A9" w:rsidRPr="00B42C84" w:rsidRDefault="005C11A9" w:rsidP="005773CD">
            <w:r w:rsidRPr="00B42C84">
              <w:t>2</w:t>
            </w:r>
          </w:p>
        </w:tc>
        <w:tc>
          <w:tcPr>
            <w:tcW w:w="326" w:type="pct"/>
          </w:tcPr>
          <w:p w14:paraId="26C3BE54" w14:textId="77777777" w:rsidR="005C11A9" w:rsidRPr="00B42C84" w:rsidRDefault="005C11A9" w:rsidP="005773CD">
            <w:r w:rsidRPr="00B42C84">
              <w:t>83</w:t>
            </w:r>
          </w:p>
        </w:tc>
      </w:tr>
      <w:tr w:rsidR="005C11A9" w14:paraId="5B595843" w14:textId="77777777" w:rsidTr="005773CD">
        <w:tc>
          <w:tcPr>
            <w:tcW w:w="1995" w:type="pct"/>
          </w:tcPr>
          <w:p w14:paraId="6EFF91F4" w14:textId="77777777" w:rsidR="005C11A9" w:rsidRPr="00BD7F3A" w:rsidRDefault="005C11A9" w:rsidP="005773CD">
            <w:pPr>
              <w:rPr>
                <w:i/>
                <w:iCs/>
                <w:lang w:bidi="he-IL"/>
              </w:rPr>
            </w:pPr>
            <w:r>
              <w:t>Calories</w:t>
            </w:r>
          </w:p>
        </w:tc>
        <w:tc>
          <w:tcPr>
            <w:tcW w:w="1347" w:type="pct"/>
          </w:tcPr>
          <w:p w14:paraId="5D8F24AA" w14:textId="77777777" w:rsidR="005C11A9" w:rsidRPr="00B42C84" w:rsidRDefault="005C11A9" w:rsidP="005773CD">
            <w:r w:rsidRPr="00B42C84">
              <w:t>1 (</w:t>
            </w:r>
            <w:r w:rsidRPr="002059E7">
              <w:t>−</w:t>
            </w:r>
            <w:r w:rsidRPr="00B42C84">
              <w:t>0.043 ± 0.87)</w:t>
            </w:r>
          </w:p>
        </w:tc>
        <w:tc>
          <w:tcPr>
            <w:tcW w:w="788" w:type="pct"/>
          </w:tcPr>
          <w:p w14:paraId="577E84AB" w14:textId="77777777" w:rsidR="005C11A9" w:rsidRPr="00B42C84" w:rsidRDefault="005C11A9" w:rsidP="005773CD">
            <w:r w:rsidRPr="00B42C84">
              <w:t>0.50</w:t>
            </w:r>
          </w:p>
        </w:tc>
        <w:tc>
          <w:tcPr>
            <w:tcW w:w="544" w:type="pct"/>
          </w:tcPr>
          <w:p w14:paraId="2BB47814" w14:textId="77777777" w:rsidR="005C11A9" w:rsidRPr="00B42C84" w:rsidRDefault="005C11A9" w:rsidP="005773CD">
            <w:r w:rsidRPr="00B42C84">
              <w:t>2</w:t>
            </w:r>
          </w:p>
        </w:tc>
        <w:tc>
          <w:tcPr>
            <w:tcW w:w="326" w:type="pct"/>
          </w:tcPr>
          <w:p w14:paraId="456F5694" w14:textId="77777777" w:rsidR="005C11A9" w:rsidRPr="00B42C84" w:rsidRDefault="005C11A9" w:rsidP="005773CD">
            <w:r w:rsidRPr="00B42C84">
              <w:t>43</w:t>
            </w:r>
          </w:p>
        </w:tc>
      </w:tr>
      <w:tr w:rsidR="005C11A9" w14:paraId="04CEAAD9" w14:textId="77777777" w:rsidTr="005773CD">
        <w:tc>
          <w:tcPr>
            <w:tcW w:w="1995" w:type="pct"/>
          </w:tcPr>
          <w:p w14:paraId="0D9BDCC8" w14:textId="77777777" w:rsidR="005C11A9" w:rsidRPr="00BD7F3A" w:rsidRDefault="005C11A9" w:rsidP="005773CD">
            <w:pPr>
              <w:rPr>
                <w:i/>
                <w:iCs/>
                <w:lang w:bidi="he-IL"/>
              </w:rPr>
            </w:pPr>
            <w:r w:rsidRPr="00E33B19">
              <w:rPr>
                <w:i/>
                <w:iCs/>
                <w:lang w:bidi="he-IL"/>
              </w:rPr>
              <w:t xml:space="preserve">Strongylocentrotus </w:t>
            </w:r>
            <w:proofErr w:type="spellStart"/>
            <w:r w:rsidRPr="00E33B19">
              <w:rPr>
                <w:i/>
                <w:iCs/>
                <w:lang w:bidi="he-IL"/>
              </w:rPr>
              <w:t>purpuratus</w:t>
            </w:r>
            <w:proofErr w:type="spellEnd"/>
          </w:p>
        </w:tc>
        <w:tc>
          <w:tcPr>
            <w:tcW w:w="1347" w:type="pct"/>
          </w:tcPr>
          <w:p w14:paraId="2F71A159" w14:textId="77777777" w:rsidR="005C11A9" w:rsidRPr="00B42C84" w:rsidRDefault="005C11A9" w:rsidP="005773CD"/>
        </w:tc>
        <w:tc>
          <w:tcPr>
            <w:tcW w:w="788" w:type="pct"/>
          </w:tcPr>
          <w:p w14:paraId="3547B21E" w14:textId="77777777" w:rsidR="005C11A9" w:rsidRPr="00B42C84" w:rsidRDefault="005C11A9" w:rsidP="005773CD"/>
        </w:tc>
        <w:tc>
          <w:tcPr>
            <w:tcW w:w="544" w:type="pct"/>
          </w:tcPr>
          <w:p w14:paraId="1A88FA20" w14:textId="77777777" w:rsidR="005C11A9" w:rsidRPr="00B42C84" w:rsidRDefault="005C11A9" w:rsidP="005773CD"/>
        </w:tc>
        <w:tc>
          <w:tcPr>
            <w:tcW w:w="326" w:type="pct"/>
          </w:tcPr>
          <w:p w14:paraId="13F04D35" w14:textId="77777777" w:rsidR="005C11A9" w:rsidRPr="00B42C84" w:rsidRDefault="005C11A9" w:rsidP="005773CD"/>
        </w:tc>
      </w:tr>
      <w:tr w:rsidR="005C11A9" w14:paraId="1D7EBA8A" w14:textId="77777777" w:rsidTr="005773CD">
        <w:tc>
          <w:tcPr>
            <w:tcW w:w="1995" w:type="pct"/>
          </w:tcPr>
          <w:p w14:paraId="077CE9FA" w14:textId="77777777" w:rsidR="005C11A9" w:rsidRPr="00E33B19" w:rsidRDefault="005C11A9" w:rsidP="005773CD">
            <w:pPr>
              <w:rPr>
                <w:i/>
                <w:iCs/>
                <w:lang w:bidi="he-IL"/>
              </w:rPr>
            </w:pPr>
            <w:r>
              <w:t>Carbohydrates</w:t>
            </w:r>
          </w:p>
        </w:tc>
        <w:tc>
          <w:tcPr>
            <w:tcW w:w="1347" w:type="pct"/>
          </w:tcPr>
          <w:p w14:paraId="5E28D690" w14:textId="77777777" w:rsidR="005C11A9" w:rsidRPr="00B42C84" w:rsidRDefault="005C11A9" w:rsidP="005773CD">
            <w:r w:rsidRPr="00B42C84">
              <w:t>0.57 (</w:t>
            </w:r>
            <w:r w:rsidRPr="002059E7">
              <w:t>−</w:t>
            </w:r>
            <w:r w:rsidRPr="00B42C84">
              <w:t>0.59 ± 0.69)</w:t>
            </w:r>
          </w:p>
        </w:tc>
        <w:tc>
          <w:tcPr>
            <w:tcW w:w="788" w:type="pct"/>
          </w:tcPr>
          <w:p w14:paraId="5FBC3BBC" w14:textId="77777777" w:rsidR="005C11A9" w:rsidRPr="00B42C84" w:rsidRDefault="005C11A9" w:rsidP="005773CD">
            <w:r w:rsidRPr="00B42C84">
              <w:t>0.82</w:t>
            </w:r>
          </w:p>
        </w:tc>
        <w:tc>
          <w:tcPr>
            <w:tcW w:w="544" w:type="pct"/>
          </w:tcPr>
          <w:p w14:paraId="534C8AF0" w14:textId="77777777" w:rsidR="005C11A9" w:rsidRPr="00B42C84" w:rsidRDefault="005C11A9" w:rsidP="005773CD">
            <w:r w:rsidRPr="00B42C84">
              <w:t>1</w:t>
            </w:r>
          </w:p>
        </w:tc>
        <w:tc>
          <w:tcPr>
            <w:tcW w:w="326" w:type="pct"/>
          </w:tcPr>
          <w:p w14:paraId="3A7B0BC1" w14:textId="77777777" w:rsidR="005C11A9" w:rsidRPr="00B42C84" w:rsidRDefault="005C11A9" w:rsidP="005773CD">
            <w:r w:rsidRPr="00B42C84">
              <w:t>4</w:t>
            </w:r>
          </w:p>
        </w:tc>
      </w:tr>
      <w:tr w:rsidR="005C11A9" w14:paraId="6A03785D" w14:textId="77777777" w:rsidTr="005773CD">
        <w:tc>
          <w:tcPr>
            <w:tcW w:w="1995" w:type="pct"/>
          </w:tcPr>
          <w:p w14:paraId="21C7084A" w14:textId="77777777" w:rsidR="005C11A9" w:rsidRPr="00E33B19" w:rsidRDefault="005C11A9" w:rsidP="005773CD">
            <w:pPr>
              <w:rPr>
                <w:i/>
                <w:iCs/>
                <w:lang w:bidi="he-IL"/>
              </w:rPr>
            </w:pPr>
            <w:r>
              <w:t>Proteins</w:t>
            </w:r>
          </w:p>
        </w:tc>
        <w:tc>
          <w:tcPr>
            <w:tcW w:w="1347" w:type="pct"/>
          </w:tcPr>
          <w:p w14:paraId="6B95D5A6" w14:textId="77777777" w:rsidR="005C11A9" w:rsidRPr="00B42C84" w:rsidRDefault="005C11A9" w:rsidP="005773CD">
            <w:r w:rsidRPr="00B42C84">
              <w:t>0.76 (</w:t>
            </w:r>
            <w:r w:rsidRPr="002059E7">
              <w:t>−</w:t>
            </w:r>
            <w:r w:rsidRPr="00B42C84">
              <w:t>0.38 ± 1.2)</w:t>
            </w:r>
          </w:p>
        </w:tc>
        <w:tc>
          <w:tcPr>
            <w:tcW w:w="788" w:type="pct"/>
          </w:tcPr>
          <w:p w14:paraId="6E32282E" w14:textId="77777777" w:rsidR="005C11A9" w:rsidRPr="00B42C84" w:rsidRDefault="005C11A9" w:rsidP="005773CD">
            <w:r w:rsidRPr="00B42C84">
              <w:t>0.61</w:t>
            </w:r>
          </w:p>
        </w:tc>
        <w:tc>
          <w:tcPr>
            <w:tcW w:w="544" w:type="pct"/>
          </w:tcPr>
          <w:p w14:paraId="153C55B0" w14:textId="77777777" w:rsidR="005C11A9" w:rsidRPr="00B42C84" w:rsidRDefault="005C11A9" w:rsidP="005773CD">
            <w:r w:rsidRPr="00B42C84">
              <w:t>1</w:t>
            </w:r>
          </w:p>
        </w:tc>
        <w:tc>
          <w:tcPr>
            <w:tcW w:w="326" w:type="pct"/>
          </w:tcPr>
          <w:p w14:paraId="46B006D8" w14:textId="77777777" w:rsidR="005C11A9" w:rsidRPr="00B42C84" w:rsidRDefault="005C11A9" w:rsidP="005773CD">
            <w:r w:rsidRPr="00B42C84">
              <w:t>4</w:t>
            </w:r>
          </w:p>
        </w:tc>
      </w:tr>
      <w:tr w:rsidR="005C11A9" w14:paraId="42DC1B2F" w14:textId="77777777" w:rsidTr="005773CD">
        <w:tc>
          <w:tcPr>
            <w:tcW w:w="1995" w:type="pct"/>
          </w:tcPr>
          <w:p w14:paraId="222D7735" w14:textId="77777777" w:rsidR="005C11A9" w:rsidRPr="00E33B19" w:rsidRDefault="005C11A9" w:rsidP="005773CD">
            <w:pPr>
              <w:rPr>
                <w:i/>
                <w:iCs/>
                <w:lang w:bidi="he-IL"/>
              </w:rPr>
            </w:pPr>
            <w:r>
              <w:t>Lipids</w:t>
            </w:r>
          </w:p>
        </w:tc>
        <w:tc>
          <w:tcPr>
            <w:tcW w:w="1347" w:type="pct"/>
          </w:tcPr>
          <w:p w14:paraId="4542E38D" w14:textId="77777777" w:rsidR="005C11A9" w:rsidRPr="00B42C84" w:rsidRDefault="005C11A9" w:rsidP="005773CD">
            <w:r w:rsidRPr="00B42C84">
              <w:t>1.6 (0.43 ± 0.92)</w:t>
            </w:r>
          </w:p>
        </w:tc>
        <w:tc>
          <w:tcPr>
            <w:tcW w:w="788" w:type="pct"/>
          </w:tcPr>
          <w:p w14:paraId="32207403" w14:textId="77777777" w:rsidR="005C11A9" w:rsidRPr="00B42C84" w:rsidRDefault="005C11A9" w:rsidP="005773CD">
            <w:r w:rsidRPr="00B42C84">
              <w:t>0.29</w:t>
            </w:r>
          </w:p>
        </w:tc>
        <w:tc>
          <w:tcPr>
            <w:tcW w:w="544" w:type="pct"/>
          </w:tcPr>
          <w:p w14:paraId="220F5E20" w14:textId="77777777" w:rsidR="005C11A9" w:rsidRPr="00B42C84" w:rsidRDefault="005C11A9" w:rsidP="005773CD">
            <w:r w:rsidRPr="00B42C84">
              <w:t>2</w:t>
            </w:r>
          </w:p>
        </w:tc>
        <w:tc>
          <w:tcPr>
            <w:tcW w:w="326" w:type="pct"/>
          </w:tcPr>
          <w:p w14:paraId="429AAC98" w14:textId="77777777" w:rsidR="005C11A9" w:rsidRPr="00B42C84" w:rsidRDefault="005C11A9" w:rsidP="005773CD">
            <w:r w:rsidRPr="00B42C84">
              <w:t>19</w:t>
            </w:r>
          </w:p>
        </w:tc>
      </w:tr>
      <w:tr w:rsidR="005C11A9" w14:paraId="12B24ADA" w14:textId="77777777" w:rsidTr="005773CD">
        <w:tc>
          <w:tcPr>
            <w:tcW w:w="1995" w:type="pct"/>
          </w:tcPr>
          <w:p w14:paraId="110BBD5B" w14:textId="77777777" w:rsidR="005C11A9" w:rsidRPr="00BD7F3A" w:rsidRDefault="005C11A9" w:rsidP="005773CD">
            <w:pPr>
              <w:rPr>
                <w:i/>
                <w:iCs/>
                <w:lang w:bidi="he-IL"/>
              </w:rPr>
            </w:pPr>
            <w:r w:rsidRPr="00E33B19">
              <w:rPr>
                <w:i/>
                <w:iCs/>
                <w:lang w:bidi="he-IL"/>
              </w:rPr>
              <w:t>Strongylocentrotus intermedius</w:t>
            </w:r>
          </w:p>
        </w:tc>
        <w:tc>
          <w:tcPr>
            <w:tcW w:w="1347" w:type="pct"/>
          </w:tcPr>
          <w:p w14:paraId="0A6C1963" w14:textId="77777777" w:rsidR="005C11A9" w:rsidRPr="00B42C84" w:rsidRDefault="005C11A9" w:rsidP="005773CD"/>
        </w:tc>
        <w:tc>
          <w:tcPr>
            <w:tcW w:w="788" w:type="pct"/>
          </w:tcPr>
          <w:p w14:paraId="7016AFD2" w14:textId="77777777" w:rsidR="005C11A9" w:rsidRPr="00B42C84" w:rsidRDefault="005C11A9" w:rsidP="005773CD"/>
        </w:tc>
        <w:tc>
          <w:tcPr>
            <w:tcW w:w="544" w:type="pct"/>
          </w:tcPr>
          <w:p w14:paraId="316408B8" w14:textId="77777777" w:rsidR="005C11A9" w:rsidRPr="00B42C84" w:rsidRDefault="005C11A9" w:rsidP="005773CD"/>
        </w:tc>
        <w:tc>
          <w:tcPr>
            <w:tcW w:w="326" w:type="pct"/>
          </w:tcPr>
          <w:p w14:paraId="65AF573A" w14:textId="77777777" w:rsidR="005C11A9" w:rsidRPr="00B42C84" w:rsidRDefault="005C11A9" w:rsidP="005773CD"/>
        </w:tc>
      </w:tr>
      <w:tr w:rsidR="005C11A9" w14:paraId="23091826" w14:textId="77777777" w:rsidTr="005773CD">
        <w:tc>
          <w:tcPr>
            <w:tcW w:w="1995" w:type="pct"/>
          </w:tcPr>
          <w:p w14:paraId="5CEE4D8F" w14:textId="77777777" w:rsidR="005C11A9" w:rsidRPr="00E33B19" w:rsidRDefault="005C11A9" w:rsidP="005773CD">
            <w:pPr>
              <w:rPr>
                <w:i/>
                <w:iCs/>
                <w:lang w:bidi="he-IL"/>
              </w:rPr>
            </w:pPr>
            <w:r>
              <w:t>Nitrogen</w:t>
            </w:r>
          </w:p>
        </w:tc>
        <w:tc>
          <w:tcPr>
            <w:tcW w:w="1347" w:type="pct"/>
          </w:tcPr>
          <w:p w14:paraId="3D2241EA" w14:textId="77777777" w:rsidR="005C11A9" w:rsidRPr="00B42C84" w:rsidRDefault="005C11A9" w:rsidP="005773CD">
            <w:r w:rsidRPr="00B42C84">
              <w:t>0.72 (</w:t>
            </w:r>
            <w:r w:rsidRPr="002059E7">
              <w:t>−</w:t>
            </w:r>
            <w:r w:rsidRPr="00B42C84">
              <w:t>0.39 ± 0.91)</w:t>
            </w:r>
          </w:p>
        </w:tc>
        <w:tc>
          <w:tcPr>
            <w:tcW w:w="788" w:type="pct"/>
          </w:tcPr>
          <w:p w14:paraId="6647751D" w14:textId="77777777" w:rsidR="005C11A9" w:rsidRPr="00B42C84" w:rsidRDefault="005C11A9" w:rsidP="005773CD">
            <w:r w:rsidRPr="00B42C84">
              <w:t>0.67</w:t>
            </w:r>
          </w:p>
        </w:tc>
        <w:tc>
          <w:tcPr>
            <w:tcW w:w="544" w:type="pct"/>
          </w:tcPr>
          <w:p w14:paraId="5E64C1D5" w14:textId="77777777" w:rsidR="005C11A9" w:rsidRPr="00B42C84" w:rsidRDefault="005C11A9" w:rsidP="005773CD">
            <w:r w:rsidRPr="00B42C84">
              <w:t>1</w:t>
            </w:r>
          </w:p>
        </w:tc>
        <w:tc>
          <w:tcPr>
            <w:tcW w:w="326" w:type="pct"/>
          </w:tcPr>
          <w:p w14:paraId="5A6D0296" w14:textId="77777777" w:rsidR="005C11A9" w:rsidRPr="00B42C84" w:rsidRDefault="005C11A9" w:rsidP="005773CD">
            <w:r w:rsidRPr="00B42C84">
              <w:t>15</w:t>
            </w:r>
          </w:p>
        </w:tc>
      </w:tr>
      <w:tr w:rsidR="005C11A9" w14:paraId="1D21D2C8" w14:textId="77777777" w:rsidTr="005773CD">
        <w:tc>
          <w:tcPr>
            <w:tcW w:w="1995" w:type="pct"/>
          </w:tcPr>
          <w:p w14:paraId="2EF0339C" w14:textId="77777777" w:rsidR="005C11A9" w:rsidRPr="00E33B19" w:rsidRDefault="005C11A9" w:rsidP="005773CD">
            <w:pPr>
              <w:rPr>
                <w:i/>
                <w:iCs/>
                <w:lang w:bidi="he-IL"/>
              </w:rPr>
            </w:pPr>
            <w:r>
              <w:t>Calories</w:t>
            </w:r>
          </w:p>
        </w:tc>
        <w:tc>
          <w:tcPr>
            <w:tcW w:w="1347" w:type="pct"/>
          </w:tcPr>
          <w:p w14:paraId="4FF8BE4A" w14:textId="77777777" w:rsidR="005C11A9" w:rsidRPr="00B42C84" w:rsidRDefault="005C11A9" w:rsidP="005773CD">
            <w:r w:rsidRPr="00B42C84">
              <w:t>0.98 (</w:t>
            </w:r>
            <w:r w:rsidRPr="002059E7">
              <w:t>−</w:t>
            </w:r>
            <w:r w:rsidRPr="00B42C84">
              <w:t>0.054 ± 0.82)</w:t>
            </w:r>
          </w:p>
        </w:tc>
        <w:tc>
          <w:tcPr>
            <w:tcW w:w="788" w:type="pct"/>
          </w:tcPr>
          <w:p w14:paraId="14A8F5D3" w14:textId="77777777" w:rsidR="005C11A9" w:rsidRPr="00B42C84" w:rsidRDefault="005C11A9" w:rsidP="005773CD">
            <w:r w:rsidRPr="00B42C84">
              <w:t>0.51</w:t>
            </w:r>
          </w:p>
        </w:tc>
        <w:tc>
          <w:tcPr>
            <w:tcW w:w="544" w:type="pct"/>
          </w:tcPr>
          <w:p w14:paraId="30EB6A6F" w14:textId="77777777" w:rsidR="005C11A9" w:rsidRPr="00B42C84" w:rsidRDefault="005C11A9" w:rsidP="005773CD">
            <w:r w:rsidRPr="00B42C84">
              <w:t>1</w:t>
            </w:r>
          </w:p>
        </w:tc>
        <w:tc>
          <w:tcPr>
            <w:tcW w:w="326" w:type="pct"/>
          </w:tcPr>
          <w:p w14:paraId="525EE270" w14:textId="77777777" w:rsidR="005C11A9" w:rsidRPr="00B42C84" w:rsidRDefault="005C11A9" w:rsidP="005773CD">
            <w:r w:rsidRPr="00B42C84">
              <w:t>21</w:t>
            </w:r>
          </w:p>
        </w:tc>
      </w:tr>
      <w:tr w:rsidR="005C11A9" w14:paraId="3E820F4E" w14:textId="77777777" w:rsidTr="005773CD">
        <w:tc>
          <w:tcPr>
            <w:tcW w:w="1995" w:type="pct"/>
          </w:tcPr>
          <w:p w14:paraId="35A0124E" w14:textId="77777777" w:rsidR="005C11A9" w:rsidRPr="00BD7F3A" w:rsidRDefault="005C11A9" w:rsidP="005773CD">
            <w:pPr>
              <w:rPr>
                <w:i/>
                <w:iCs/>
                <w:lang w:bidi="he-IL"/>
              </w:rPr>
            </w:pPr>
            <w:proofErr w:type="spellStart"/>
            <w:r w:rsidRPr="00E33B19">
              <w:rPr>
                <w:i/>
                <w:iCs/>
                <w:lang w:bidi="he-IL"/>
              </w:rPr>
              <w:t>Mesocentrotus</w:t>
            </w:r>
            <w:proofErr w:type="spellEnd"/>
            <w:r w:rsidRPr="00E33B19">
              <w:rPr>
                <w:i/>
                <w:iCs/>
                <w:lang w:bidi="he-IL"/>
              </w:rPr>
              <w:t xml:space="preserve"> </w:t>
            </w:r>
            <w:proofErr w:type="spellStart"/>
            <w:r w:rsidRPr="00E33B19">
              <w:rPr>
                <w:i/>
                <w:iCs/>
                <w:lang w:bidi="he-IL"/>
              </w:rPr>
              <w:t>franciscanus</w:t>
            </w:r>
            <w:proofErr w:type="spellEnd"/>
          </w:p>
        </w:tc>
        <w:tc>
          <w:tcPr>
            <w:tcW w:w="1347" w:type="pct"/>
          </w:tcPr>
          <w:p w14:paraId="58EB1765" w14:textId="77777777" w:rsidR="005C11A9" w:rsidRPr="00B42C84" w:rsidRDefault="005C11A9" w:rsidP="005773CD"/>
        </w:tc>
        <w:tc>
          <w:tcPr>
            <w:tcW w:w="788" w:type="pct"/>
          </w:tcPr>
          <w:p w14:paraId="4DED6E75" w14:textId="77777777" w:rsidR="005C11A9" w:rsidRPr="00B42C84" w:rsidRDefault="005C11A9" w:rsidP="005773CD"/>
        </w:tc>
        <w:tc>
          <w:tcPr>
            <w:tcW w:w="544" w:type="pct"/>
          </w:tcPr>
          <w:p w14:paraId="28B36682" w14:textId="77777777" w:rsidR="005C11A9" w:rsidRPr="00B42C84" w:rsidRDefault="005C11A9" w:rsidP="005773CD"/>
        </w:tc>
        <w:tc>
          <w:tcPr>
            <w:tcW w:w="326" w:type="pct"/>
          </w:tcPr>
          <w:p w14:paraId="05704134" w14:textId="77777777" w:rsidR="005C11A9" w:rsidRPr="00B42C84" w:rsidRDefault="005C11A9" w:rsidP="005773CD"/>
        </w:tc>
      </w:tr>
      <w:tr w:rsidR="005C11A9" w14:paraId="348D3B8F" w14:textId="77777777" w:rsidTr="005773CD">
        <w:tc>
          <w:tcPr>
            <w:tcW w:w="1995" w:type="pct"/>
          </w:tcPr>
          <w:p w14:paraId="1E91EBA5" w14:textId="77777777" w:rsidR="005C11A9" w:rsidRPr="00E33B19" w:rsidRDefault="005C11A9" w:rsidP="005773CD">
            <w:pPr>
              <w:rPr>
                <w:i/>
                <w:iCs/>
                <w:lang w:bidi="he-IL"/>
              </w:rPr>
            </w:pPr>
            <w:r>
              <w:t>Carbohydrates</w:t>
            </w:r>
          </w:p>
        </w:tc>
        <w:tc>
          <w:tcPr>
            <w:tcW w:w="1347" w:type="pct"/>
          </w:tcPr>
          <w:p w14:paraId="5F09D748" w14:textId="77777777" w:rsidR="005C11A9" w:rsidRPr="00B42C84" w:rsidRDefault="005C11A9" w:rsidP="005773CD">
            <w:r w:rsidRPr="00B42C84">
              <w:t>0.55 (</w:t>
            </w:r>
            <w:r w:rsidRPr="002059E7">
              <w:t>−</w:t>
            </w:r>
            <w:r w:rsidRPr="00B42C84">
              <w:t>0.62 ± 0.7)</w:t>
            </w:r>
          </w:p>
        </w:tc>
        <w:tc>
          <w:tcPr>
            <w:tcW w:w="788" w:type="pct"/>
          </w:tcPr>
          <w:p w14:paraId="1794C3CB" w14:textId="77777777" w:rsidR="005C11A9" w:rsidRPr="00B42C84" w:rsidRDefault="005C11A9" w:rsidP="005773CD">
            <w:r w:rsidRPr="00B42C84">
              <w:t>0.83</w:t>
            </w:r>
          </w:p>
        </w:tc>
        <w:tc>
          <w:tcPr>
            <w:tcW w:w="544" w:type="pct"/>
          </w:tcPr>
          <w:p w14:paraId="41280608" w14:textId="77777777" w:rsidR="005C11A9" w:rsidRPr="00B42C84" w:rsidRDefault="005C11A9" w:rsidP="005773CD">
            <w:r w:rsidRPr="00B42C84">
              <w:t>1</w:t>
            </w:r>
          </w:p>
        </w:tc>
        <w:tc>
          <w:tcPr>
            <w:tcW w:w="326" w:type="pct"/>
          </w:tcPr>
          <w:p w14:paraId="377C3F18" w14:textId="77777777" w:rsidR="005C11A9" w:rsidRPr="00B42C84" w:rsidRDefault="005C11A9" w:rsidP="005773CD">
            <w:r w:rsidRPr="00B42C84">
              <w:t>15</w:t>
            </w:r>
          </w:p>
        </w:tc>
      </w:tr>
      <w:tr w:rsidR="005C11A9" w14:paraId="354F1D9D" w14:textId="77777777" w:rsidTr="005773CD">
        <w:tc>
          <w:tcPr>
            <w:tcW w:w="1995" w:type="pct"/>
          </w:tcPr>
          <w:p w14:paraId="2932AD80" w14:textId="77777777" w:rsidR="005C11A9" w:rsidRPr="00E33B19" w:rsidRDefault="005C11A9" w:rsidP="005773CD">
            <w:pPr>
              <w:rPr>
                <w:i/>
                <w:iCs/>
                <w:lang w:bidi="he-IL"/>
              </w:rPr>
            </w:pPr>
            <w:r>
              <w:t>Proteins</w:t>
            </w:r>
          </w:p>
        </w:tc>
        <w:tc>
          <w:tcPr>
            <w:tcW w:w="1347" w:type="pct"/>
          </w:tcPr>
          <w:p w14:paraId="1836C518" w14:textId="77777777" w:rsidR="005C11A9" w:rsidRPr="00B42C84" w:rsidRDefault="005C11A9" w:rsidP="005773CD">
            <w:r w:rsidRPr="00B42C84">
              <w:t>0.75 (</w:t>
            </w:r>
            <w:r w:rsidRPr="002059E7">
              <w:t>−</w:t>
            </w:r>
            <w:r w:rsidRPr="00B42C84">
              <w:t>0.4 ± 1.2)</w:t>
            </w:r>
          </w:p>
        </w:tc>
        <w:tc>
          <w:tcPr>
            <w:tcW w:w="788" w:type="pct"/>
          </w:tcPr>
          <w:p w14:paraId="0833E909" w14:textId="77777777" w:rsidR="005C11A9" w:rsidRPr="00B42C84" w:rsidRDefault="005C11A9" w:rsidP="005773CD">
            <w:r w:rsidRPr="00B42C84">
              <w:t>0.62</w:t>
            </w:r>
          </w:p>
        </w:tc>
        <w:tc>
          <w:tcPr>
            <w:tcW w:w="544" w:type="pct"/>
          </w:tcPr>
          <w:p w14:paraId="4A7FC467" w14:textId="77777777" w:rsidR="005C11A9" w:rsidRPr="00B42C84" w:rsidRDefault="005C11A9" w:rsidP="005773CD">
            <w:r w:rsidRPr="00B42C84">
              <w:t>1</w:t>
            </w:r>
          </w:p>
        </w:tc>
        <w:tc>
          <w:tcPr>
            <w:tcW w:w="326" w:type="pct"/>
          </w:tcPr>
          <w:p w14:paraId="229E7DDC" w14:textId="77777777" w:rsidR="005C11A9" w:rsidRPr="00B42C84" w:rsidRDefault="005C11A9" w:rsidP="005773CD">
            <w:r w:rsidRPr="00B42C84">
              <w:t>13</w:t>
            </w:r>
          </w:p>
        </w:tc>
      </w:tr>
      <w:tr w:rsidR="005C11A9" w14:paraId="25153948" w14:textId="77777777" w:rsidTr="005773CD">
        <w:tc>
          <w:tcPr>
            <w:tcW w:w="1995" w:type="pct"/>
          </w:tcPr>
          <w:p w14:paraId="372FEED2" w14:textId="77777777" w:rsidR="005C11A9" w:rsidRDefault="005C11A9" w:rsidP="005773CD">
            <w:r>
              <w:t>Calories</w:t>
            </w:r>
          </w:p>
        </w:tc>
        <w:tc>
          <w:tcPr>
            <w:tcW w:w="1347" w:type="pct"/>
          </w:tcPr>
          <w:p w14:paraId="44E9BF83" w14:textId="77777777" w:rsidR="005C11A9" w:rsidRPr="00B42C84" w:rsidRDefault="005C11A9" w:rsidP="005773CD">
            <w:r w:rsidRPr="00B42C84">
              <w:t>1.3 (0.27 ± 0.78)</w:t>
            </w:r>
          </w:p>
        </w:tc>
        <w:tc>
          <w:tcPr>
            <w:tcW w:w="788" w:type="pct"/>
          </w:tcPr>
          <w:p w14:paraId="5664DA88" w14:textId="77777777" w:rsidR="005C11A9" w:rsidRPr="00B42C84" w:rsidRDefault="005C11A9" w:rsidP="005773CD">
            <w:r w:rsidRPr="00B42C84">
              <w:t>0.34</w:t>
            </w:r>
          </w:p>
        </w:tc>
        <w:tc>
          <w:tcPr>
            <w:tcW w:w="544" w:type="pct"/>
          </w:tcPr>
          <w:p w14:paraId="76207A5B" w14:textId="77777777" w:rsidR="005C11A9" w:rsidRPr="00B42C84" w:rsidRDefault="005C11A9" w:rsidP="005773CD">
            <w:r w:rsidRPr="00B42C84">
              <w:t>1</w:t>
            </w:r>
          </w:p>
        </w:tc>
        <w:tc>
          <w:tcPr>
            <w:tcW w:w="326" w:type="pct"/>
          </w:tcPr>
          <w:p w14:paraId="5702E4ED" w14:textId="77777777" w:rsidR="005C11A9" w:rsidRPr="00B42C84" w:rsidRDefault="005C11A9" w:rsidP="005773CD">
            <w:r w:rsidRPr="00B42C84">
              <w:t>40</w:t>
            </w:r>
          </w:p>
        </w:tc>
      </w:tr>
      <w:tr w:rsidR="005C11A9" w14:paraId="531977D2" w14:textId="77777777" w:rsidTr="005773CD">
        <w:tc>
          <w:tcPr>
            <w:tcW w:w="1995" w:type="pct"/>
          </w:tcPr>
          <w:p w14:paraId="3A434930" w14:textId="77777777" w:rsidR="005C11A9" w:rsidRPr="00E33B19" w:rsidRDefault="005C11A9" w:rsidP="005773CD">
            <w:pPr>
              <w:rPr>
                <w:i/>
                <w:iCs/>
                <w:lang w:bidi="he-IL"/>
              </w:rPr>
            </w:pPr>
            <w:proofErr w:type="spellStart"/>
            <w:r w:rsidRPr="00E33B19">
              <w:rPr>
                <w:i/>
                <w:iCs/>
                <w:lang w:bidi="he-IL"/>
              </w:rPr>
              <w:t>Psammechinus</w:t>
            </w:r>
            <w:proofErr w:type="spellEnd"/>
            <w:r w:rsidRPr="00E33B19">
              <w:rPr>
                <w:i/>
                <w:iCs/>
                <w:lang w:bidi="he-IL"/>
              </w:rPr>
              <w:t xml:space="preserve"> miliaris</w:t>
            </w:r>
          </w:p>
        </w:tc>
        <w:tc>
          <w:tcPr>
            <w:tcW w:w="1347" w:type="pct"/>
          </w:tcPr>
          <w:p w14:paraId="425B7B99" w14:textId="77777777" w:rsidR="005C11A9" w:rsidRPr="00B42C84" w:rsidRDefault="005C11A9" w:rsidP="005773CD"/>
        </w:tc>
        <w:tc>
          <w:tcPr>
            <w:tcW w:w="788" w:type="pct"/>
          </w:tcPr>
          <w:p w14:paraId="4AA16929" w14:textId="77777777" w:rsidR="005C11A9" w:rsidRPr="00B42C84" w:rsidRDefault="005C11A9" w:rsidP="005773CD"/>
        </w:tc>
        <w:tc>
          <w:tcPr>
            <w:tcW w:w="544" w:type="pct"/>
          </w:tcPr>
          <w:p w14:paraId="2D4C15CC" w14:textId="77777777" w:rsidR="005C11A9" w:rsidRPr="00B42C84" w:rsidRDefault="005C11A9" w:rsidP="005773CD"/>
        </w:tc>
        <w:tc>
          <w:tcPr>
            <w:tcW w:w="326" w:type="pct"/>
          </w:tcPr>
          <w:p w14:paraId="5AED0D06" w14:textId="77777777" w:rsidR="005C11A9" w:rsidRPr="00B42C84" w:rsidRDefault="005C11A9" w:rsidP="005773CD"/>
        </w:tc>
      </w:tr>
      <w:tr w:rsidR="005C11A9" w14:paraId="25F0E744" w14:textId="77777777" w:rsidTr="005773CD">
        <w:tc>
          <w:tcPr>
            <w:tcW w:w="1995" w:type="pct"/>
          </w:tcPr>
          <w:p w14:paraId="1316888F" w14:textId="77777777" w:rsidR="005C11A9" w:rsidRPr="00E33B19" w:rsidRDefault="005C11A9" w:rsidP="005773CD">
            <w:pPr>
              <w:rPr>
                <w:i/>
                <w:iCs/>
                <w:lang w:bidi="he-IL"/>
              </w:rPr>
            </w:pPr>
            <w:r>
              <w:t>Carbon</w:t>
            </w:r>
          </w:p>
        </w:tc>
        <w:tc>
          <w:tcPr>
            <w:tcW w:w="1347" w:type="pct"/>
          </w:tcPr>
          <w:p w14:paraId="6281A48C" w14:textId="77777777" w:rsidR="005C11A9" w:rsidRPr="00B42C84" w:rsidRDefault="005C11A9" w:rsidP="005773CD">
            <w:r w:rsidRPr="00B42C84">
              <w:t>0.7 (</w:t>
            </w:r>
            <w:r w:rsidRPr="002059E7">
              <w:t>−</w:t>
            </w:r>
            <w:r w:rsidRPr="00B42C84">
              <w:t>0.37 ± 0.54)</w:t>
            </w:r>
          </w:p>
        </w:tc>
        <w:tc>
          <w:tcPr>
            <w:tcW w:w="788" w:type="pct"/>
          </w:tcPr>
          <w:p w14:paraId="22927D75" w14:textId="77777777" w:rsidR="005C11A9" w:rsidRPr="00B42C84" w:rsidRDefault="005C11A9" w:rsidP="005773CD">
            <w:r w:rsidRPr="00B42C84">
              <w:t>0.77</w:t>
            </w:r>
          </w:p>
        </w:tc>
        <w:tc>
          <w:tcPr>
            <w:tcW w:w="544" w:type="pct"/>
          </w:tcPr>
          <w:p w14:paraId="68E3A8E0" w14:textId="77777777" w:rsidR="005C11A9" w:rsidRPr="00B42C84" w:rsidRDefault="005C11A9" w:rsidP="005773CD">
            <w:r w:rsidRPr="00B42C84">
              <w:t>1</w:t>
            </w:r>
          </w:p>
        </w:tc>
        <w:tc>
          <w:tcPr>
            <w:tcW w:w="326" w:type="pct"/>
          </w:tcPr>
          <w:p w14:paraId="00D27C22" w14:textId="77777777" w:rsidR="005C11A9" w:rsidRPr="00B42C84" w:rsidRDefault="005C11A9" w:rsidP="005773CD">
            <w:r w:rsidRPr="00B42C84">
              <w:t>92</w:t>
            </w:r>
          </w:p>
        </w:tc>
      </w:tr>
      <w:tr w:rsidR="005C11A9" w14:paraId="5C1F53DA" w14:textId="77777777" w:rsidTr="005773CD">
        <w:tc>
          <w:tcPr>
            <w:tcW w:w="1995" w:type="pct"/>
          </w:tcPr>
          <w:p w14:paraId="25E4D70D" w14:textId="77777777" w:rsidR="005C11A9" w:rsidRPr="00E33B19" w:rsidRDefault="005C11A9" w:rsidP="005773CD">
            <w:pPr>
              <w:rPr>
                <w:i/>
                <w:iCs/>
                <w:lang w:bidi="he-IL"/>
              </w:rPr>
            </w:pPr>
            <w:r>
              <w:t>Proteins</w:t>
            </w:r>
          </w:p>
        </w:tc>
        <w:tc>
          <w:tcPr>
            <w:tcW w:w="1347" w:type="pct"/>
          </w:tcPr>
          <w:p w14:paraId="571AC74E" w14:textId="77777777" w:rsidR="005C11A9" w:rsidRPr="00B42C84" w:rsidRDefault="005C11A9" w:rsidP="005773CD">
            <w:r w:rsidRPr="00B42C84">
              <w:t>0.42 (</w:t>
            </w:r>
            <w:r w:rsidRPr="002059E7">
              <w:t>−</w:t>
            </w:r>
            <w:r w:rsidRPr="00B42C84">
              <w:t>1.1 ± 1.5)</w:t>
            </w:r>
          </w:p>
        </w:tc>
        <w:tc>
          <w:tcPr>
            <w:tcW w:w="788" w:type="pct"/>
          </w:tcPr>
          <w:p w14:paraId="395CD8A9" w14:textId="77777777" w:rsidR="005C11A9" w:rsidRPr="00B42C84" w:rsidRDefault="005C11A9" w:rsidP="005773CD">
            <w:r w:rsidRPr="00B42C84">
              <w:t>0.78</w:t>
            </w:r>
          </w:p>
        </w:tc>
        <w:tc>
          <w:tcPr>
            <w:tcW w:w="544" w:type="pct"/>
          </w:tcPr>
          <w:p w14:paraId="39F09B0B" w14:textId="77777777" w:rsidR="005C11A9" w:rsidRPr="00B42C84" w:rsidRDefault="005C11A9" w:rsidP="005773CD">
            <w:r w:rsidRPr="00B42C84">
              <w:t>1</w:t>
            </w:r>
          </w:p>
        </w:tc>
        <w:tc>
          <w:tcPr>
            <w:tcW w:w="326" w:type="pct"/>
          </w:tcPr>
          <w:p w14:paraId="5E78D20E" w14:textId="77777777" w:rsidR="005C11A9" w:rsidRPr="00B42C84" w:rsidRDefault="005C11A9" w:rsidP="005773CD">
            <w:r w:rsidRPr="00B42C84">
              <w:t>178</w:t>
            </w:r>
          </w:p>
        </w:tc>
      </w:tr>
      <w:tr w:rsidR="005C11A9" w14:paraId="2E4F3AA8" w14:textId="77777777" w:rsidTr="005773CD">
        <w:tc>
          <w:tcPr>
            <w:tcW w:w="1995" w:type="pct"/>
          </w:tcPr>
          <w:p w14:paraId="38E0BA32" w14:textId="77777777" w:rsidR="005C11A9" w:rsidRPr="008F13E0" w:rsidRDefault="005C11A9" w:rsidP="005773CD">
            <w:pPr>
              <w:rPr>
                <w:i/>
                <w:iCs/>
                <w:lang w:bidi="he-IL"/>
              </w:rPr>
            </w:pPr>
            <w:r w:rsidRPr="008F13E0">
              <w:rPr>
                <w:lang w:bidi="he-IL"/>
              </w:rPr>
              <w:t>Other urchins (7 species)</w:t>
            </w:r>
          </w:p>
        </w:tc>
        <w:tc>
          <w:tcPr>
            <w:tcW w:w="1347" w:type="pct"/>
          </w:tcPr>
          <w:p w14:paraId="2053EE80" w14:textId="77777777" w:rsidR="005C11A9" w:rsidRPr="00B42C84" w:rsidRDefault="005C11A9" w:rsidP="005773CD"/>
        </w:tc>
        <w:tc>
          <w:tcPr>
            <w:tcW w:w="788" w:type="pct"/>
          </w:tcPr>
          <w:p w14:paraId="4EF17246" w14:textId="77777777" w:rsidR="005C11A9" w:rsidRPr="00B42C84" w:rsidRDefault="005C11A9" w:rsidP="005773CD"/>
        </w:tc>
        <w:tc>
          <w:tcPr>
            <w:tcW w:w="544" w:type="pct"/>
          </w:tcPr>
          <w:p w14:paraId="1FB9D61A" w14:textId="77777777" w:rsidR="005C11A9" w:rsidRPr="00B42C84" w:rsidRDefault="005C11A9" w:rsidP="005773CD"/>
        </w:tc>
        <w:tc>
          <w:tcPr>
            <w:tcW w:w="326" w:type="pct"/>
          </w:tcPr>
          <w:p w14:paraId="375761C9" w14:textId="77777777" w:rsidR="005C11A9" w:rsidRPr="00B42C84" w:rsidRDefault="005C11A9" w:rsidP="005773CD"/>
        </w:tc>
      </w:tr>
      <w:tr w:rsidR="005C11A9" w14:paraId="1DCE149E" w14:textId="77777777" w:rsidTr="005773CD">
        <w:tc>
          <w:tcPr>
            <w:tcW w:w="1995" w:type="pct"/>
          </w:tcPr>
          <w:p w14:paraId="308A0251" w14:textId="77777777" w:rsidR="005C11A9" w:rsidRDefault="005C11A9" w:rsidP="005773CD">
            <w:r>
              <w:t>Carbon</w:t>
            </w:r>
          </w:p>
        </w:tc>
        <w:tc>
          <w:tcPr>
            <w:tcW w:w="1347" w:type="pct"/>
          </w:tcPr>
          <w:p w14:paraId="3987BB9D" w14:textId="77777777" w:rsidR="005C11A9" w:rsidRPr="00B42C84" w:rsidRDefault="005C11A9" w:rsidP="005773CD">
            <w:r w:rsidRPr="00B42C84">
              <w:t>0.63 (</w:t>
            </w:r>
            <w:r w:rsidRPr="002059E7">
              <w:t>−</w:t>
            </w:r>
            <w:r w:rsidRPr="00B42C84">
              <w:t>0.46 ± 0.74)</w:t>
            </w:r>
          </w:p>
        </w:tc>
        <w:tc>
          <w:tcPr>
            <w:tcW w:w="788" w:type="pct"/>
          </w:tcPr>
          <w:p w14:paraId="273535E0" w14:textId="77777777" w:rsidR="005C11A9" w:rsidRPr="00B42C84" w:rsidRDefault="005C11A9" w:rsidP="005773CD">
            <w:r w:rsidRPr="00B42C84">
              <w:t>0.76</w:t>
            </w:r>
          </w:p>
        </w:tc>
        <w:tc>
          <w:tcPr>
            <w:tcW w:w="544" w:type="pct"/>
          </w:tcPr>
          <w:p w14:paraId="3F60A2EC" w14:textId="77777777" w:rsidR="005C11A9" w:rsidRPr="00B42C84" w:rsidRDefault="005C11A9" w:rsidP="005773CD">
            <w:r w:rsidRPr="00B42C84">
              <w:t>2</w:t>
            </w:r>
          </w:p>
        </w:tc>
        <w:tc>
          <w:tcPr>
            <w:tcW w:w="326" w:type="pct"/>
          </w:tcPr>
          <w:p w14:paraId="79571BAF" w14:textId="77777777" w:rsidR="005C11A9" w:rsidRPr="00B42C84" w:rsidRDefault="005C11A9" w:rsidP="005773CD">
            <w:r w:rsidRPr="00B42C84">
              <w:t>21</w:t>
            </w:r>
          </w:p>
        </w:tc>
      </w:tr>
      <w:tr w:rsidR="005C11A9" w14:paraId="5EAB6EFD" w14:textId="77777777" w:rsidTr="005773CD">
        <w:tc>
          <w:tcPr>
            <w:tcW w:w="1995" w:type="pct"/>
          </w:tcPr>
          <w:p w14:paraId="05F9B79C" w14:textId="77777777" w:rsidR="005C11A9" w:rsidRDefault="005C11A9" w:rsidP="005773CD">
            <w:r>
              <w:t>Nitrogen</w:t>
            </w:r>
          </w:p>
        </w:tc>
        <w:tc>
          <w:tcPr>
            <w:tcW w:w="1347" w:type="pct"/>
          </w:tcPr>
          <w:p w14:paraId="580596B7" w14:textId="77777777" w:rsidR="005C11A9" w:rsidRPr="00B42C84" w:rsidRDefault="005C11A9" w:rsidP="005773CD">
            <w:r w:rsidRPr="00B42C84">
              <w:t>0.57 (</w:t>
            </w:r>
            <w:r w:rsidRPr="002059E7">
              <w:t>−</w:t>
            </w:r>
            <w:r w:rsidRPr="00B42C84">
              <w:t>0.67 ± 1.3)</w:t>
            </w:r>
          </w:p>
        </w:tc>
        <w:tc>
          <w:tcPr>
            <w:tcW w:w="788" w:type="pct"/>
          </w:tcPr>
          <w:p w14:paraId="6973C96A" w14:textId="77777777" w:rsidR="005C11A9" w:rsidRPr="00B42C84" w:rsidRDefault="005C11A9" w:rsidP="005773CD">
            <w:r w:rsidRPr="00B42C84">
              <w:t>0.72</w:t>
            </w:r>
          </w:p>
        </w:tc>
        <w:tc>
          <w:tcPr>
            <w:tcW w:w="544" w:type="pct"/>
          </w:tcPr>
          <w:p w14:paraId="1A02C6AB" w14:textId="77777777" w:rsidR="005C11A9" w:rsidRPr="00B42C84" w:rsidRDefault="005C11A9" w:rsidP="005773CD">
            <w:r w:rsidRPr="00B42C84">
              <w:t>2</w:t>
            </w:r>
          </w:p>
        </w:tc>
        <w:tc>
          <w:tcPr>
            <w:tcW w:w="326" w:type="pct"/>
          </w:tcPr>
          <w:p w14:paraId="778C5BD2" w14:textId="77777777" w:rsidR="005C11A9" w:rsidRPr="00B42C84" w:rsidRDefault="005C11A9" w:rsidP="005773CD">
            <w:r w:rsidRPr="00B42C84">
              <w:t>21</w:t>
            </w:r>
          </w:p>
        </w:tc>
      </w:tr>
      <w:tr w:rsidR="005C11A9" w14:paraId="4BE49AEF" w14:textId="77777777" w:rsidTr="005773CD">
        <w:tc>
          <w:tcPr>
            <w:tcW w:w="1995" w:type="pct"/>
          </w:tcPr>
          <w:p w14:paraId="71CDC8BB" w14:textId="77777777" w:rsidR="005C11A9" w:rsidRDefault="005C11A9" w:rsidP="005773CD">
            <w:r>
              <w:t>Carbohydrates</w:t>
            </w:r>
          </w:p>
        </w:tc>
        <w:tc>
          <w:tcPr>
            <w:tcW w:w="1347" w:type="pct"/>
          </w:tcPr>
          <w:p w14:paraId="7E9AB28E" w14:textId="77777777" w:rsidR="005C11A9" w:rsidRPr="00B42C84" w:rsidRDefault="005C11A9" w:rsidP="005773CD">
            <w:r w:rsidRPr="00B42C84">
              <w:t>1 (</w:t>
            </w:r>
            <w:r w:rsidRPr="002059E7">
              <w:t>−</w:t>
            </w:r>
            <w:r w:rsidRPr="00B42C84">
              <w:t>0.011 ± 0.75)</w:t>
            </w:r>
          </w:p>
        </w:tc>
        <w:tc>
          <w:tcPr>
            <w:tcW w:w="788" w:type="pct"/>
          </w:tcPr>
          <w:p w14:paraId="0FC0DEC2" w14:textId="77777777" w:rsidR="005C11A9" w:rsidRPr="00B42C84" w:rsidRDefault="005C11A9" w:rsidP="005773CD">
            <w:r w:rsidRPr="00B42C84">
              <w:t>0.48</w:t>
            </w:r>
          </w:p>
        </w:tc>
        <w:tc>
          <w:tcPr>
            <w:tcW w:w="544" w:type="pct"/>
          </w:tcPr>
          <w:p w14:paraId="752E84FA" w14:textId="77777777" w:rsidR="005C11A9" w:rsidRPr="00B42C84" w:rsidRDefault="005C11A9" w:rsidP="005773CD">
            <w:r w:rsidRPr="00B42C84">
              <w:t>3</w:t>
            </w:r>
          </w:p>
        </w:tc>
        <w:tc>
          <w:tcPr>
            <w:tcW w:w="326" w:type="pct"/>
          </w:tcPr>
          <w:p w14:paraId="14B0561F" w14:textId="77777777" w:rsidR="005C11A9" w:rsidRPr="00B42C84" w:rsidRDefault="005C11A9" w:rsidP="005773CD">
            <w:r w:rsidRPr="00B42C84">
              <w:t>174</w:t>
            </w:r>
          </w:p>
        </w:tc>
      </w:tr>
      <w:tr w:rsidR="005C11A9" w14:paraId="285A595B" w14:textId="77777777" w:rsidTr="005773CD">
        <w:tc>
          <w:tcPr>
            <w:tcW w:w="1995" w:type="pct"/>
          </w:tcPr>
          <w:p w14:paraId="1C189B18" w14:textId="77777777" w:rsidR="005C11A9" w:rsidRDefault="005C11A9" w:rsidP="005773CD">
            <w:r>
              <w:t>Proteins</w:t>
            </w:r>
          </w:p>
        </w:tc>
        <w:tc>
          <w:tcPr>
            <w:tcW w:w="1347" w:type="pct"/>
          </w:tcPr>
          <w:p w14:paraId="77029A24" w14:textId="77777777" w:rsidR="005C11A9" w:rsidRPr="00B42C84" w:rsidRDefault="005C11A9" w:rsidP="005773CD">
            <w:r w:rsidRPr="00B42C84">
              <w:t>0.87 (</w:t>
            </w:r>
            <w:r w:rsidRPr="002059E7">
              <w:t>−</w:t>
            </w:r>
            <w:r w:rsidRPr="00B42C84">
              <w:t>0.26 ± 1.3)</w:t>
            </w:r>
          </w:p>
        </w:tc>
        <w:tc>
          <w:tcPr>
            <w:tcW w:w="788" w:type="pct"/>
          </w:tcPr>
          <w:p w14:paraId="39E060A6" w14:textId="77777777" w:rsidR="005C11A9" w:rsidRPr="00B42C84" w:rsidRDefault="005C11A9" w:rsidP="005773CD">
            <w:r w:rsidRPr="00B42C84">
              <w:t>0.56</w:t>
            </w:r>
          </w:p>
        </w:tc>
        <w:tc>
          <w:tcPr>
            <w:tcW w:w="544" w:type="pct"/>
          </w:tcPr>
          <w:p w14:paraId="6FE886A9" w14:textId="77777777" w:rsidR="005C11A9" w:rsidRPr="00B42C84" w:rsidRDefault="005C11A9" w:rsidP="005773CD">
            <w:r w:rsidRPr="00B42C84">
              <w:t>3</w:t>
            </w:r>
          </w:p>
        </w:tc>
        <w:tc>
          <w:tcPr>
            <w:tcW w:w="326" w:type="pct"/>
          </w:tcPr>
          <w:p w14:paraId="4682F0BD" w14:textId="77777777" w:rsidR="005C11A9" w:rsidRPr="00B42C84" w:rsidRDefault="005C11A9" w:rsidP="005773CD">
            <w:r w:rsidRPr="00B42C84">
              <w:t>174</w:t>
            </w:r>
          </w:p>
        </w:tc>
      </w:tr>
      <w:tr w:rsidR="005C11A9" w14:paraId="64E96A21" w14:textId="77777777" w:rsidTr="005773CD">
        <w:tc>
          <w:tcPr>
            <w:tcW w:w="1995" w:type="pct"/>
          </w:tcPr>
          <w:p w14:paraId="2D22B19B" w14:textId="77777777" w:rsidR="005C11A9" w:rsidRDefault="005C11A9" w:rsidP="005773CD">
            <w:r>
              <w:t>Lipids</w:t>
            </w:r>
          </w:p>
        </w:tc>
        <w:tc>
          <w:tcPr>
            <w:tcW w:w="1347" w:type="pct"/>
          </w:tcPr>
          <w:p w14:paraId="27044DF8" w14:textId="77777777" w:rsidR="005C11A9" w:rsidRPr="00B42C84" w:rsidRDefault="005C11A9" w:rsidP="005773CD">
            <w:r w:rsidRPr="00B42C84">
              <w:t>0.87 (</w:t>
            </w:r>
            <w:r w:rsidRPr="002059E7">
              <w:t>−</w:t>
            </w:r>
            <w:r w:rsidRPr="00B42C84">
              <w:t>0.23 ± 1.3)</w:t>
            </w:r>
          </w:p>
        </w:tc>
        <w:tc>
          <w:tcPr>
            <w:tcW w:w="788" w:type="pct"/>
          </w:tcPr>
          <w:p w14:paraId="6B2FE195" w14:textId="77777777" w:rsidR="005C11A9" w:rsidRPr="00B42C84" w:rsidRDefault="005C11A9" w:rsidP="005773CD">
            <w:r w:rsidRPr="00B42C84">
              <w:t>0.55</w:t>
            </w:r>
          </w:p>
        </w:tc>
        <w:tc>
          <w:tcPr>
            <w:tcW w:w="544" w:type="pct"/>
          </w:tcPr>
          <w:p w14:paraId="26EDFDB4" w14:textId="77777777" w:rsidR="005C11A9" w:rsidRPr="00B42C84" w:rsidRDefault="005C11A9" w:rsidP="005773CD">
            <w:r w:rsidRPr="00B42C84">
              <w:t>3</w:t>
            </w:r>
          </w:p>
        </w:tc>
        <w:tc>
          <w:tcPr>
            <w:tcW w:w="326" w:type="pct"/>
          </w:tcPr>
          <w:p w14:paraId="132A9D83" w14:textId="77777777" w:rsidR="005C11A9" w:rsidRPr="00B42C84" w:rsidRDefault="005C11A9" w:rsidP="005773CD">
            <w:r w:rsidRPr="00B42C84">
              <w:t>174</w:t>
            </w:r>
          </w:p>
        </w:tc>
      </w:tr>
      <w:tr w:rsidR="005C11A9" w14:paraId="75ECE0D8" w14:textId="77777777" w:rsidTr="005773CD">
        <w:tc>
          <w:tcPr>
            <w:tcW w:w="1995" w:type="pct"/>
            <w:tcBorders>
              <w:bottom w:val="single" w:sz="4" w:space="0" w:color="auto"/>
            </w:tcBorders>
          </w:tcPr>
          <w:p w14:paraId="69994F06" w14:textId="77777777" w:rsidR="005C11A9" w:rsidRDefault="005C11A9" w:rsidP="005773CD">
            <w:r>
              <w:t>Calories</w:t>
            </w:r>
          </w:p>
        </w:tc>
        <w:tc>
          <w:tcPr>
            <w:tcW w:w="1347" w:type="pct"/>
            <w:tcBorders>
              <w:bottom w:val="single" w:sz="4" w:space="0" w:color="auto"/>
            </w:tcBorders>
          </w:tcPr>
          <w:p w14:paraId="39798D9E" w14:textId="77777777" w:rsidR="005C11A9" w:rsidRPr="00B42C84" w:rsidRDefault="005C11A9" w:rsidP="005773CD">
            <w:r w:rsidRPr="00B42C84">
              <w:t>0.92 (</w:t>
            </w:r>
            <w:r w:rsidRPr="002059E7">
              <w:t>−</w:t>
            </w:r>
            <w:r w:rsidRPr="00B42C84">
              <w:t>0.17 ± 1.1)</w:t>
            </w:r>
          </w:p>
        </w:tc>
        <w:tc>
          <w:tcPr>
            <w:tcW w:w="788" w:type="pct"/>
            <w:tcBorders>
              <w:bottom w:val="single" w:sz="4" w:space="0" w:color="auto"/>
            </w:tcBorders>
          </w:tcPr>
          <w:p w14:paraId="073ACA95" w14:textId="77777777" w:rsidR="005C11A9" w:rsidRPr="00B42C84" w:rsidRDefault="005C11A9" w:rsidP="005773CD">
            <w:r w:rsidRPr="00B42C84">
              <w:t>0.54</w:t>
            </w:r>
          </w:p>
        </w:tc>
        <w:tc>
          <w:tcPr>
            <w:tcW w:w="544" w:type="pct"/>
            <w:tcBorders>
              <w:bottom w:val="single" w:sz="4" w:space="0" w:color="auto"/>
            </w:tcBorders>
          </w:tcPr>
          <w:p w14:paraId="757A63FB" w14:textId="77777777" w:rsidR="005C11A9" w:rsidRPr="00B42C84" w:rsidRDefault="005C11A9" w:rsidP="005773CD">
            <w:r w:rsidRPr="00B42C84">
              <w:t>1</w:t>
            </w:r>
          </w:p>
        </w:tc>
        <w:tc>
          <w:tcPr>
            <w:tcW w:w="326" w:type="pct"/>
            <w:tcBorders>
              <w:bottom w:val="single" w:sz="4" w:space="0" w:color="auto"/>
            </w:tcBorders>
          </w:tcPr>
          <w:p w14:paraId="735A9AAD" w14:textId="77777777" w:rsidR="005C11A9" w:rsidRPr="00B42C84" w:rsidRDefault="005C11A9" w:rsidP="005773CD">
            <w:r w:rsidRPr="00B42C84">
              <w:t>40</w:t>
            </w:r>
          </w:p>
        </w:tc>
      </w:tr>
    </w:tbl>
    <w:p w14:paraId="1B7AC45E" w14:textId="77777777" w:rsidR="005C11A9" w:rsidRDefault="005C11A9" w:rsidP="005C11A9">
      <w:pPr>
        <w:rPr>
          <w:b/>
          <w:bCs/>
        </w:rPr>
      </w:pPr>
    </w:p>
    <w:p w14:paraId="4FCC1467" w14:textId="77777777" w:rsidR="005C11A9" w:rsidRPr="00C83BD2" w:rsidRDefault="005C11A9" w:rsidP="005C11A9">
      <w:pPr>
        <w:rPr>
          <w:b/>
          <w:bCs/>
        </w:rPr>
      </w:pPr>
    </w:p>
    <w:p w14:paraId="63378D7B" w14:textId="77777777" w:rsidR="005C11A9"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Amphipod feeding preference</w:t>
      </w:r>
    </w:p>
    <w:p w14:paraId="653B8E42" w14:textId="77777777" w:rsidR="005C11A9" w:rsidRDefault="005C11A9" w:rsidP="005C11A9"/>
    <w:p w14:paraId="38CD6D5E" w14:textId="77777777" w:rsidR="005C11A9" w:rsidRPr="005245BB" w:rsidRDefault="005C11A9" w:rsidP="005C11A9">
      <w:r w:rsidRPr="005245BB">
        <w:t xml:space="preserve">Key messages (Figures </w:t>
      </w:r>
      <w:r>
        <w:t>4 and 5</w:t>
      </w:r>
      <w:r w:rsidRPr="005245BB">
        <w:t xml:space="preserve">): </w:t>
      </w:r>
    </w:p>
    <w:p w14:paraId="3BE97E80" w14:textId="77777777" w:rsidR="005C11A9" w:rsidRPr="00F563CA" w:rsidRDefault="005C11A9" w:rsidP="005C11A9">
      <w:pPr>
        <w:pStyle w:val="ListParagraph"/>
        <w:numPr>
          <w:ilvl w:val="0"/>
          <w:numId w:val="8"/>
        </w:numPr>
        <w:rPr>
          <w:rFonts w:ascii="Times New Roman" w:hAnsi="Times New Roman"/>
          <w:lang w:val="en-GB"/>
        </w:rPr>
      </w:pPr>
      <w:r>
        <w:rPr>
          <w:rFonts w:ascii="Times New Roman" w:hAnsi="Times New Roman"/>
        </w:rPr>
        <w:t>Amphipods don’t seem to prefer faeces, so our prediction based on previous studies and biochemical findings must be dismissed for these grazers</w:t>
      </w:r>
    </w:p>
    <w:p w14:paraId="07A6B5B1" w14:textId="77777777" w:rsidR="005C11A9" w:rsidRPr="00F563CA" w:rsidRDefault="005C11A9" w:rsidP="005C11A9">
      <w:pPr>
        <w:pStyle w:val="ListParagraph"/>
        <w:numPr>
          <w:ilvl w:val="0"/>
          <w:numId w:val="8"/>
        </w:numPr>
        <w:rPr>
          <w:rFonts w:ascii="Times New Roman" w:hAnsi="Times New Roman"/>
          <w:lang w:val="en-GB"/>
        </w:rPr>
      </w:pPr>
      <w:r>
        <w:rPr>
          <w:rFonts w:ascii="Times New Roman" w:hAnsi="Times New Roman"/>
          <w:lang w:val="en-GB"/>
        </w:rPr>
        <w:lastRenderedPageBreak/>
        <w:t>There is no difference at all for the no-choice feeding assay with fresh food, so the hypotheses that amphipods can handle faeces better physically due to their smaller size and find them more nutritious must be rejected</w:t>
      </w:r>
    </w:p>
    <w:p w14:paraId="2194FBD4" w14:textId="77777777" w:rsidR="005C11A9" w:rsidRPr="00F563CA" w:rsidRDefault="005C11A9" w:rsidP="005C11A9">
      <w:pPr>
        <w:pStyle w:val="ListParagraph"/>
        <w:numPr>
          <w:ilvl w:val="0"/>
          <w:numId w:val="8"/>
        </w:numPr>
        <w:rPr>
          <w:rFonts w:ascii="Times New Roman" w:hAnsi="Times New Roman"/>
          <w:lang w:val="en-GB"/>
        </w:rPr>
      </w:pPr>
      <w:r>
        <w:rPr>
          <w:rFonts w:ascii="Times New Roman" w:hAnsi="Times New Roman"/>
        </w:rPr>
        <w:t>An increase in feeding rates was evident for amphipods collected in summer compared to spring</w:t>
      </w:r>
    </w:p>
    <w:p w14:paraId="6B8DB427" w14:textId="77777777" w:rsidR="005C11A9" w:rsidRDefault="005C11A9" w:rsidP="005C11A9">
      <w:r w:rsidRPr="00404631">
        <w:t xml:space="preserve">There is a tendency (67% probability, only 2/15 amphipods grazed more on faeces) for amphipods to choose kelp over faeces just based on chemistry (reconstituted food) if we assume </w:t>
      </w:r>
    </w:p>
    <w:p w14:paraId="36452897" w14:textId="77777777" w:rsidR="005C11A9" w:rsidRDefault="005C11A9" w:rsidP="005C11A9"/>
    <w:p w14:paraId="1632FC67" w14:textId="77777777" w:rsidR="005C11A9" w:rsidRPr="00404631" w:rsidRDefault="005C11A9" w:rsidP="005C11A9">
      <w:r>
        <w:t>May be due to inadequate separation of urchin and amphipod faeces</w:t>
      </w:r>
    </w:p>
    <w:p w14:paraId="3D09C333" w14:textId="77777777" w:rsidR="005C11A9" w:rsidRPr="00F563CA" w:rsidRDefault="005C11A9" w:rsidP="005C11A9"/>
    <w:p w14:paraId="3A9255D1" w14:textId="1B24EC5E" w:rsidR="005C11A9" w:rsidRDefault="005C11A9" w:rsidP="005C11A9">
      <w:pPr>
        <w:rPr>
          <w:b/>
          <w:bCs/>
        </w:rPr>
      </w:pPr>
      <w:r w:rsidRPr="00337D31">
        <w:rPr>
          <w:b/>
          <w:noProof/>
        </w:rPr>
        <w:drawing>
          <wp:inline distT="0" distB="0" distL="0" distR="0" wp14:anchorId="1CE2820E" wp14:editId="2928BE9A">
            <wp:extent cx="5681980" cy="2840990"/>
            <wp:effectExtent l="0" t="0" r="0" b="3810"/>
            <wp:docPr id="163035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1980" cy="2840990"/>
                    </a:xfrm>
                    <a:prstGeom prst="rect">
                      <a:avLst/>
                    </a:prstGeom>
                    <a:noFill/>
                    <a:ln>
                      <a:noFill/>
                    </a:ln>
                  </pic:spPr>
                </pic:pic>
              </a:graphicData>
            </a:graphic>
          </wp:inline>
        </w:drawing>
      </w:r>
    </w:p>
    <w:p w14:paraId="1AF3080C" w14:textId="77777777" w:rsidR="005C11A9" w:rsidRDefault="005C11A9" w:rsidP="005C11A9">
      <w:r w:rsidRPr="001503CA">
        <w:rPr>
          <w:b/>
          <w:bCs/>
        </w:rPr>
        <w:t xml:space="preserve">Figure </w:t>
      </w:r>
      <w:r>
        <w:rPr>
          <w:b/>
          <w:bCs/>
        </w:rPr>
        <w:t>4</w:t>
      </w:r>
      <w:r>
        <w:t>. Secondary grazing by amphipods (</w:t>
      </w:r>
      <w:r w:rsidRPr="000C564A">
        <w:rPr>
          <w:i/>
          <w:iCs/>
        </w:rPr>
        <w:t>Gammarus</w:t>
      </w:r>
      <w:r>
        <w:t>). Amphipod feeding preference in no-choice assays with fresh food and choice assays with reconstituted food.</w:t>
      </w:r>
    </w:p>
    <w:p w14:paraId="78887505" w14:textId="77777777" w:rsidR="005C11A9" w:rsidRPr="00C83BD2" w:rsidRDefault="005C11A9" w:rsidP="005C11A9">
      <w:pPr>
        <w:rPr>
          <w:b/>
          <w:bCs/>
        </w:rPr>
      </w:pPr>
    </w:p>
    <w:p w14:paraId="25FE37A8" w14:textId="77777777" w:rsidR="005C11A9" w:rsidRDefault="005C11A9" w:rsidP="005C11A9">
      <w:pPr>
        <w:pStyle w:val="ListParagraph"/>
        <w:numPr>
          <w:ilvl w:val="1"/>
          <w:numId w:val="4"/>
        </w:numPr>
        <w:ind w:left="567" w:hanging="567"/>
        <w:rPr>
          <w:rFonts w:ascii="Times New Roman" w:hAnsi="Times New Roman"/>
          <w:b/>
          <w:bCs/>
          <w:lang w:val="en-GB"/>
        </w:rPr>
      </w:pPr>
      <w:r>
        <w:rPr>
          <w:rFonts w:ascii="Times New Roman" w:hAnsi="Times New Roman"/>
          <w:b/>
          <w:bCs/>
          <w:lang w:val="en-GB"/>
        </w:rPr>
        <w:t>Carbon sequestration potential</w:t>
      </w:r>
    </w:p>
    <w:p w14:paraId="24A9DEA8" w14:textId="77777777" w:rsidR="005C11A9" w:rsidRDefault="005C11A9" w:rsidP="005C11A9"/>
    <w:p w14:paraId="23CF9678" w14:textId="77777777" w:rsidR="005C11A9" w:rsidRDefault="005C11A9" w:rsidP="005C11A9"/>
    <w:p w14:paraId="6DCC3F59" w14:textId="77777777" w:rsidR="005C11A9" w:rsidRDefault="005C11A9" w:rsidP="005C11A9"/>
    <w:p w14:paraId="4FA73DA8" w14:textId="77777777" w:rsidR="005C11A9" w:rsidRDefault="005C11A9" w:rsidP="005C11A9"/>
    <w:p w14:paraId="5DF52754" w14:textId="77777777" w:rsidR="005C11A9" w:rsidRDefault="005C11A9" w:rsidP="005C11A9"/>
    <w:p w14:paraId="20F29E6E" w14:textId="6EC81FEA" w:rsidR="005C11A9" w:rsidRDefault="005C11A9" w:rsidP="005C11A9">
      <w:r w:rsidRPr="00337D31">
        <w:rPr>
          <w:b/>
          <w:noProof/>
        </w:rPr>
        <w:lastRenderedPageBreak/>
        <w:drawing>
          <wp:inline distT="0" distB="0" distL="0" distR="0" wp14:anchorId="38A40D75" wp14:editId="196FBD91">
            <wp:extent cx="5681980" cy="2840990"/>
            <wp:effectExtent l="0" t="0" r="0" b="3810"/>
            <wp:docPr id="58879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1980" cy="2840990"/>
                    </a:xfrm>
                    <a:prstGeom prst="rect">
                      <a:avLst/>
                    </a:prstGeom>
                    <a:noFill/>
                    <a:ln>
                      <a:noFill/>
                    </a:ln>
                  </pic:spPr>
                </pic:pic>
              </a:graphicData>
            </a:graphic>
          </wp:inline>
        </w:drawing>
      </w:r>
    </w:p>
    <w:p w14:paraId="16B49E6E" w14:textId="77777777" w:rsidR="005C11A9" w:rsidRPr="00563270" w:rsidRDefault="005C11A9" w:rsidP="005C11A9">
      <w:r w:rsidRPr="00563270">
        <w:rPr>
          <w:b/>
          <w:bCs/>
        </w:rPr>
        <w:t>Figure 5</w:t>
      </w:r>
      <w:r w:rsidRPr="00563270">
        <w:t xml:space="preserve">. </w:t>
      </w:r>
      <w:r>
        <w:t>E</w:t>
      </w:r>
      <w:r w:rsidRPr="00563270">
        <w:t xml:space="preserve">xport </w:t>
      </w:r>
      <w:r>
        <w:t>of kelp detritus</w:t>
      </w:r>
      <w:r w:rsidRPr="00563270">
        <w:t xml:space="preserve"> and </w:t>
      </w:r>
      <w:r w:rsidRPr="00CE7C58">
        <w:rPr>
          <w:i/>
          <w:iCs/>
        </w:rPr>
        <w:t xml:space="preserve">Strongylocentrotus </w:t>
      </w:r>
      <w:proofErr w:type="spellStart"/>
      <w:r w:rsidRPr="00CE7C58">
        <w:rPr>
          <w:i/>
          <w:iCs/>
        </w:rPr>
        <w:t>droebachiensis</w:t>
      </w:r>
      <w:proofErr w:type="spellEnd"/>
      <w:r w:rsidRPr="00563270">
        <w:t xml:space="preserve"> faeces. </w:t>
      </w:r>
      <w:r w:rsidRPr="00563270">
        <w:rPr>
          <w:b/>
          <w:bCs/>
        </w:rPr>
        <w:t>a</w:t>
      </w:r>
      <w:r w:rsidRPr="00563270">
        <w:t xml:space="preserve">, Sinking speeds for kelp </w:t>
      </w:r>
      <w:r>
        <w:t xml:space="preserve">laminae </w:t>
      </w:r>
      <w:r w:rsidRPr="00563270">
        <w:t xml:space="preserve">and faeces. Points are measurements collated from the literature (n = 224 for kelp and n = 296 for faeces). Probability distributions are kernel density estimates of predicted observations (top panel) and the faeces–kelp ratio (bottom panel). Percentages denote probabilities either side of the identity line. </w:t>
      </w:r>
      <w:r w:rsidRPr="00563270">
        <w:rPr>
          <w:b/>
          <w:bCs/>
        </w:rPr>
        <w:t>b</w:t>
      </w:r>
      <w:r w:rsidRPr="00563270">
        <w:t xml:space="preserve">, Relationship between sinking speed and export depth. Violins are particle tracking depths for four sinking speeds, 150 days after release along the Norwegian coast (n = 3.5 million particles). The line and intervals are the median and central 50, 80 and 90% of probability for predicted observations. Probability distributions along the axes match those in </w:t>
      </w:r>
      <w:r w:rsidRPr="00563270">
        <w:rPr>
          <w:b/>
          <w:bCs/>
        </w:rPr>
        <w:t>a</w:t>
      </w:r>
      <w:r w:rsidRPr="00563270">
        <w:t xml:space="preserve"> and </w:t>
      </w:r>
      <w:r w:rsidRPr="00563270">
        <w:rPr>
          <w:b/>
          <w:bCs/>
        </w:rPr>
        <w:t>c</w:t>
      </w:r>
      <w:r w:rsidRPr="00563270">
        <w:t xml:space="preserve">. </w:t>
      </w:r>
      <w:r w:rsidRPr="00563270">
        <w:rPr>
          <w:b/>
          <w:bCs/>
        </w:rPr>
        <w:t>c</w:t>
      </w:r>
      <w:r w:rsidRPr="00563270">
        <w:t xml:space="preserve">, Predicted export depth for kelp and faeces, derived by propagating </w:t>
      </w:r>
      <w:r w:rsidRPr="00563270">
        <w:rPr>
          <w:b/>
          <w:bCs/>
        </w:rPr>
        <w:t>a</w:t>
      </w:r>
      <w:r w:rsidRPr="00563270">
        <w:t xml:space="preserve"> through </w:t>
      </w:r>
      <w:r w:rsidRPr="00563270">
        <w:rPr>
          <w:b/>
          <w:bCs/>
        </w:rPr>
        <w:t>b</w:t>
      </w:r>
      <w:r w:rsidRPr="00563270">
        <w:t>.</w:t>
      </w:r>
    </w:p>
    <w:p w14:paraId="2A2EABD8" w14:textId="77777777" w:rsidR="005C11A9" w:rsidRDefault="005C11A9" w:rsidP="005C11A9"/>
    <w:p w14:paraId="5B8334B1" w14:textId="77777777" w:rsidR="005C11A9" w:rsidRDefault="005C11A9" w:rsidP="005C11A9">
      <w:r>
        <w:t xml:space="preserve">Since secondary grazing experiments are inconclusive and the only published decomposition experiment using urchin faeces made no comparison with kelp, it is safer to conservatively weigh up carbon transfer against carbon export and qualitatively discuss why we think secondary consumption is greater overall. </w:t>
      </w:r>
    </w:p>
    <w:p w14:paraId="53893F1E" w14:textId="77777777" w:rsidR="005C11A9" w:rsidRDefault="005C11A9" w:rsidP="005C11A9"/>
    <w:p w14:paraId="5347536A" w14:textId="77777777" w:rsidR="005C11A9" w:rsidRDefault="005C11A9" w:rsidP="005C11A9">
      <w:r>
        <w:t xml:space="preserve">There is great uncertainty around the difference in carbon export between kelp and </w:t>
      </w:r>
      <w:proofErr w:type="gramStart"/>
      <w:r>
        <w:t>faeces</w:t>
      </w:r>
      <w:proofErr w:type="gramEnd"/>
      <w:r>
        <w:t xml:space="preserve"> but we can put an 88% chance on urchin faeces being exported deeper than kelp (Figure 5). There is a 100% chance that urchins reduce carbon, so we cannot directly weigh up likelihoods. I will calculate the CSP of urchin faeces relative to kelp as the product of the distributions for the defecated proportion carbon (median = 0.29) and the relative export depth (median &gt; 1). The result will be highly uncertain but the probability either side of 1 should be an indicator. Importantly, this ignores decomposition.</w:t>
      </w:r>
    </w:p>
    <w:p w14:paraId="7257EA76" w14:textId="77777777" w:rsidR="005C11A9" w:rsidRDefault="005C11A9" w:rsidP="005C11A9"/>
    <w:p w14:paraId="31CAB2B8" w14:textId="77777777" w:rsidR="005C11A9" w:rsidRDefault="005C11A9" w:rsidP="005C11A9">
      <w:r>
        <w:t>Sinking speeds: 4.7 ± 2.7 cm s</w:t>
      </w:r>
      <w:r w:rsidRPr="00347208">
        <w:rPr>
          <w:vertAlign w:val="superscript"/>
        </w:rPr>
        <w:t>−1</w:t>
      </w:r>
      <w:r>
        <w:t xml:space="preserve"> for kelp and 0.74 ± 0.7 cm s</w:t>
      </w:r>
      <w:r w:rsidRPr="00347208">
        <w:rPr>
          <w:vertAlign w:val="superscript"/>
        </w:rPr>
        <w:t>−1</w:t>
      </w:r>
      <w:r>
        <w:t xml:space="preserve"> for faeces</w:t>
      </w:r>
    </w:p>
    <w:p w14:paraId="48370E71" w14:textId="77777777" w:rsidR="005C11A9" w:rsidRDefault="005C11A9" w:rsidP="005C11A9"/>
    <w:p w14:paraId="0331D77A" w14:textId="77777777" w:rsidR="005C11A9" w:rsidRDefault="005C11A9" w:rsidP="005C11A9">
      <w:r>
        <w:t xml:space="preserve">Relative sinking speed: median = 0.13 (ln mean ± standard deviation = </w:t>
      </w:r>
      <w:r w:rsidRPr="00180392">
        <w:t>−</w:t>
      </w:r>
      <w:r>
        <w:t>2.2 ± 1.4) times as low for faeces as for kelp, or 0.95 ± 0.59 orders of magnitude smaller</w:t>
      </w:r>
    </w:p>
    <w:p w14:paraId="2A240F4E" w14:textId="77777777" w:rsidR="005C11A9" w:rsidRDefault="005C11A9" w:rsidP="005C11A9"/>
    <w:p w14:paraId="446BEEB7" w14:textId="77777777" w:rsidR="005C11A9" w:rsidRDefault="005C11A9" w:rsidP="005C11A9">
      <w:r>
        <w:t>Depth: median = 0.86 m (</w:t>
      </w:r>
      <w:r w:rsidRPr="00180392">
        <w:t>−</w:t>
      </w:r>
      <w:r>
        <w:t>0.85 ± 4.4) for kelp and 144 m (4.5 ± 2.5) for faeces</w:t>
      </w:r>
    </w:p>
    <w:p w14:paraId="7BB1C8FB" w14:textId="77777777" w:rsidR="005C11A9" w:rsidRDefault="005C11A9" w:rsidP="005C11A9"/>
    <w:p w14:paraId="6E78319A" w14:textId="77777777" w:rsidR="005C11A9" w:rsidRDefault="005C11A9" w:rsidP="005C11A9">
      <w:r>
        <w:t>Relative depth: median = 139 (5.3 ± 5) times as deep for faeces as for kelp, or about 2.3 ± 2.2 orders of magnitude.</w:t>
      </w:r>
    </w:p>
    <w:p w14:paraId="1413DADB" w14:textId="77777777" w:rsidR="005C11A9" w:rsidRDefault="005C11A9" w:rsidP="005C11A9">
      <w:pPr>
        <w:rPr>
          <w:b/>
          <w:bCs/>
        </w:rPr>
      </w:pPr>
    </w:p>
    <w:p w14:paraId="58BFCB6A" w14:textId="77777777" w:rsidR="005C11A9" w:rsidRPr="00010D08" w:rsidRDefault="005C11A9" w:rsidP="005C11A9">
      <w:r>
        <w:rPr>
          <w:b/>
          <w:bCs/>
        </w:rPr>
        <w:lastRenderedPageBreak/>
        <w:t>Table 3</w:t>
      </w:r>
      <w:r w:rsidRPr="00010D08">
        <w:t>.</w:t>
      </w:r>
      <w:r>
        <w:t xml:space="preserve"> Carbon sequestration potential of </w:t>
      </w:r>
      <w:r w:rsidRPr="00CE7C58">
        <w:rPr>
          <w:i/>
          <w:iCs/>
        </w:rPr>
        <w:t xml:space="preserve">Strongylocentrotus </w:t>
      </w:r>
      <w:proofErr w:type="spellStart"/>
      <w:r w:rsidRPr="00CE7C58">
        <w:rPr>
          <w:i/>
          <w:iCs/>
        </w:rPr>
        <w:t>droebachiensis</w:t>
      </w:r>
      <w:proofErr w:type="spellEnd"/>
      <w:r>
        <w:t xml:space="preserve"> faeces relative to kelp. Estimates are derived from carbon transfer through the urchin, export from Norwegian kelp forests and carbon sequestration potential.</w:t>
      </w:r>
    </w:p>
    <w:p w14:paraId="50EB82C4" w14:textId="77777777" w:rsidR="005C11A9" w:rsidRPr="00010D08" w:rsidRDefault="005C11A9" w:rsidP="005C11A9"/>
    <w:p w14:paraId="76046A33" w14:textId="77777777" w:rsidR="005C11A9" w:rsidRPr="00010D08" w:rsidRDefault="005C11A9" w:rsidP="005C11A9"/>
    <w:p w14:paraId="226B0DEE" w14:textId="77777777" w:rsidR="005C11A9" w:rsidRPr="00010D08" w:rsidRDefault="005C11A9" w:rsidP="005C11A9"/>
    <w:p w14:paraId="0002306B" w14:textId="77777777" w:rsidR="005C11A9" w:rsidRPr="00010D08" w:rsidRDefault="005C11A9" w:rsidP="005C11A9"/>
    <w:p w14:paraId="6F081AE3" w14:textId="77777777" w:rsidR="005C11A9" w:rsidRDefault="005C11A9" w:rsidP="005C11A9">
      <w:pPr>
        <w:pStyle w:val="ListParagraph"/>
        <w:numPr>
          <w:ilvl w:val="0"/>
          <w:numId w:val="4"/>
        </w:numPr>
        <w:rPr>
          <w:rFonts w:ascii="Times New Roman" w:hAnsi="Times New Roman"/>
          <w:b/>
          <w:bCs/>
          <w:lang w:val="en-GB"/>
        </w:rPr>
      </w:pPr>
      <w:r w:rsidRPr="001E6D5A">
        <w:rPr>
          <w:rFonts w:ascii="Times New Roman" w:hAnsi="Times New Roman"/>
          <w:b/>
          <w:bCs/>
          <w:lang w:val="en-GB"/>
        </w:rPr>
        <w:t>Discussion</w:t>
      </w:r>
    </w:p>
    <w:p w14:paraId="24FC6224" w14:textId="77777777" w:rsidR="005C11A9" w:rsidRPr="006C7D01" w:rsidRDefault="005C11A9" w:rsidP="005C11A9">
      <w:pPr>
        <w:rPr>
          <w:b/>
          <w:bCs/>
        </w:rPr>
      </w:pPr>
    </w:p>
    <w:p w14:paraId="014DC118" w14:textId="77777777" w:rsidR="005C11A9" w:rsidRPr="00C673C4" w:rsidRDefault="005C11A9" w:rsidP="005C11A9">
      <w:pPr>
        <w:rPr>
          <w:b/>
          <w:bCs/>
          <w:i/>
          <w:iCs/>
        </w:rPr>
      </w:pPr>
      <w:r>
        <w:rPr>
          <w:b/>
          <w:bCs/>
          <w:i/>
          <w:iCs/>
        </w:rPr>
        <w:t>T</w:t>
      </w:r>
      <w:r w:rsidRPr="00C673C4">
        <w:rPr>
          <w:b/>
          <w:bCs/>
          <w:i/>
          <w:iCs/>
        </w:rPr>
        <w:t>ransformation</w:t>
      </w:r>
    </w:p>
    <w:p w14:paraId="1EF56A2C" w14:textId="77777777" w:rsidR="005C11A9" w:rsidRDefault="005C11A9" w:rsidP="005C11A9">
      <w:pPr>
        <w:rPr>
          <w:lang w:val="de-DE"/>
        </w:rPr>
      </w:pPr>
    </w:p>
    <w:p w14:paraId="47F6D328" w14:textId="77777777" w:rsidR="005C11A9" w:rsidRPr="001E6D5A" w:rsidRDefault="005C11A9" w:rsidP="005C11A9">
      <w:r w:rsidRPr="001E6D5A">
        <w:t xml:space="preserve">Seasonal change in defecation </w:t>
      </w:r>
      <w:r>
        <w:fldChar w:fldCharType="begin"/>
      </w:r>
      <w:r>
        <w:instrText>ADDIN BEC{Fuji, 1962 #101506}</w:instrText>
      </w:r>
      <w:r>
        <w:fldChar w:fldCharType="separate"/>
      </w:r>
      <w:r>
        <w:t>(Fuji 1962)</w:t>
      </w:r>
      <w:r>
        <w:fldChar w:fldCharType="end"/>
      </w:r>
      <w:r w:rsidRPr="001E6D5A">
        <w:t xml:space="preserve"> </w:t>
      </w:r>
      <w:r>
        <w:fldChar w:fldCharType="begin"/>
      </w:r>
      <w:r>
        <w:instrText>ADDIN BEC{Lawrence et al., 1965 #68049}</w:instrText>
      </w:r>
      <w:r>
        <w:fldChar w:fldCharType="separate"/>
      </w:r>
      <w:r>
        <w:t>(Lawrence et al. 1965)</w:t>
      </w:r>
      <w:r>
        <w:fldChar w:fldCharType="end"/>
      </w:r>
    </w:p>
    <w:p w14:paraId="630F7B36" w14:textId="77777777" w:rsidR="005C11A9" w:rsidRDefault="005C11A9" w:rsidP="005C11A9">
      <w:pPr>
        <w:rPr>
          <w:lang w:val="de-DE"/>
        </w:rPr>
      </w:pPr>
    </w:p>
    <w:p w14:paraId="63F6A866" w14:textId="77777777" w:rsidR="005C11A9" w:rsidRDefault="005C11A9" w:rsidP="005C11A9">
      <w:pPr>
        <w:rPr>
          <w:lang w:val="de-DE"/>
        </w:rPr>
      </w:pPr>
    </w:p>
    <w:p w14:paraId="08A72C79" w14:textId="77777777" w:rsidR="005C11A9" w:rsidRPr="008E6ED3" w:rsidRDefault="005C11A9" w:rsidP="005C11A9">
      <w:pPr>
        <w:rPr>
          <w:lang w:val="de-DE"/>
        </w:rPr>
      </w:pPr>
      <w:r w:rsidRPr="008E6ED3">
        <w:rPr>
          <w:lang w:val="de-DE"/>
        </w:rPr>
        <w:t xml:space="preserve">Enzymes </w:t>
      </w:r>
      <w:r>
        <w:fldChar w:fldCharType="begin"/>
      </w:r>
      <w:r>
        <w:instrText>ADDIN BEC{Koch et al., 2025 #95331; Koch et al., 2025 #62367}{Lawrence, 1975 #66119}</w:instrText>
      </w:r>
      <w:r>
        <w:fldChar w:fldCharType="separate"/>
      </w:r>
      <w:r>
        <w:t>(Lawrence 1975, Koch et al. 2025a, b)</w:t>
      </w:r>
      <w:r>
        <w:fldChar w:fldCharType="end"/>
      </w:r>
    </w:p>
    <w:p w14:paraId="1061C227" w14:textId="77777777" w:rsidR="005C11A9" w:rsidRPr="008E6ED3" w:rsidRDefault="005C11A9" w:rsidP="005C11A9">
      <w:pPr>
        <w:rPr>
          <w:lang w:val="de-DE"/>
        </w:rPr>
      </w:pPr>
    </w:p>
    <w:p w14:paraId="1161FB62" w14:textId="77777777" w:rsidR="005C11A9" w:rsidRDefault="005C11A9" w:rsidP="005C11A9">
      <w:r w:rsidRPr="001E6D5A">
        <w:t xml:space="preserve">Increased calorific value </w:t>
      </w:r>
      <w:r>
        <w:fldChar w:fldCharType="begin"/>
      </w:r>
      <w:r>
        <w:instrText>ADDIN BEC{Dethier et al., 2019 #28250}</w:instrText>
      </w:r>
      <w:r>
        <w:fldChar w:fldCharType="separate"/>
      </w:r>
      <w:r>
        <w:t>(Dethier et al. 2019)</w:t>
      </w:r>
      <w:r>
        <w:fldChar w:fldCharType="end"/>
      </w:r>
      <w:r>
        <w:t xml:space="preserve"> </w:t>
      </w:r>
      <w:r w:rsidRPr="001E6D5A">
        <w:t xml:space="preserve">Decreased calorific value </w:t>
      </w:r>
      <w:r>
        <w:fldChar w:fldCharType="begin"/>
      </w:r>
      <w:r>
        <w:instrText>ADDIN BEC{Bedford and Moore, 1985 #46780}</w:instrText>
      </w:r>
      <w:r>
        <w:fldChar w:fldCharType="separate"/>
      </w:r>
      <w:r>
        <w:t>(Bedford &amp; Moore 1985)</w:t>
      </w:r>
      <w:r>
        <w:fldChar w:fldCharType="end"/>
      </w:r>
      <w:r w:rsidRPr="001E6D5A">
        <w:t xml:space="preserve"> </w:t>
      </w:r>
      <w:r>
        <w:fldChar w:fldCharType="begin"/>
      </w:r>
      <w:r>
        <w:instrText>ADDIN BEC{Miller and Mann, 1973 #1904}</w:instrText>
      </w:r>
      <w:r>
        <w:fldChar w:fldCharType="separate"/>
      </w:r>
      <w:r>
        <w:t>(Miller &amp; Mann 1973)</w:t>
      </w:r>
      <w:r>
        <w:fldChar w:fldCharType="end"/>
      </w:r>
      <w:r>
        <w:t xml:space="preserve"> </w:t>
      </w:r>
      <w:r>
        <w:fldChar w:fldCharType="begin"/>
      </w:r>
      <w:r>
        <w:instrText>ADDIN BEC{Prado et al., 2014 #95480; Prado et al., 2012 #59733}</w:instrText>
      </w:r>
      <w:r>
        <w:fldChar w:fldCharType="separate"/>
      </w:r>
      <w:r>
        <w:t>(Prado et al. 2012, 2014)</w:t>
      </w:r>
      <w:r>
        <w:fldChar w:fldCharType="end"/>
      </w:r>
    </w:p>
    <w:p w14:paraId="76F58E54" w14:textId="77777777" w:rsidR="005C11A9" w:rsidRDefault="005C11A9" w:rsidP="005C11A9"/>
    <w:p w14:paraId="45622167" w14:textId="77777777" w:rsidR="005C11A9" w:rsidRDefault="005C11A9" w:rsidP="005C11A9">
      <w:r w:rsidRPr="001E6D5A">
        <w:t xml:space="preserve">Decreased carbon </w:t>
      </w:r>
      <w:r>
        <w:fldChar w:fldCharType="begin"/>
      </w:r>
      <w:r>
        <w:instrText>ADDIN BEC{Dethier et al., 2019 #28250}</w:instrText>
      </w:r>
      <w:r>
        <w:fldChar w:fldCharType="separate"/>
      </w:r>
      <w:r>
        <w:t>(Dethier et al. 2019)</w:t>
      </w:r>
      <w:r>
        <w:fldChar w:fldCharType="end"/>
      </w:r>
      <w:r>
        <w:t xml:space="preserve"> </w:t>
      </w:r>
      <w:r>
        <w:fldChar w:fldCharType="begin"/>
      </w:r>
      <w:r>
        <w:instrText>ADDIN BEC{Bedford and Moore, 1985 #46780}</w:instrText>
      </w:r>
      <w:r>
        <w:fldChar w:fldCharType="separate"/>
      </w:r>
      <w:r>
        <w:t>(Bedford &amp; Moore 1985)</w:t>
      </w:r>
      <w:r>
        <w:fldChar w:fldCharType="end"/>
      </w:r>
      <w:r>
        <w:t xml:space="preserve"> </w:t>
      </w:r>
    </w:p>
    <w:p w14:paraId="60A8540B" w14:textId="77777777" w:rsidR="005C11A9" w:rsidRPr="001E6D5A" w:rsidRDefault="005C11A9" w:rsidP="005C11A9"/>
    <w:p w14:paraId="34AD0BDA" w14:textId="77777777" w:rsidR="005C11A9" w:rsidRDefault="005C11A9" w:rsidP="005C11A9">
      <w:r w:rsidRPr="001E6D5A">
        <w:t xml:space="preserve">Chlorophyll degradation and physiology </w:t>
      </w:r>
      <w:r>
        <w:fldChar w:fldCharType="begin"/>
      </w:r>
      <w:r>
        <w:instrText>ADDIN BEC{Mills et al., 2000 #39423}</w:instrText>
      </w:r>
      <w:r>
        <w:fldChar w:fldCharType="separate"/>
      </w:r>
      <w:r>
        <w:t>(Mills et al. 2000)</w:t>
      </w:r>
      <w:r>
        <w:fldChar w:fldCharType="end"/>
      </w:r>
      <w:r>
        <w:t xml:space="preserve"> </w:t>
      </w:r>
      <w:r>
        <w:fldChar w:fldCharType="begin"/>
      </w:r>
      <w:r>
        <w:instrText>ADDIN BEC{Abele-Oeschger and Theede, 1991 #60731}</w:instrText>
      </w:r>
      <w:r>
        <w:fldChar w:fldCharType="separate"/>
      </w:r>
      <w:r>
        <w:t>(Abele-Oeschger &amp; Theede 1991)</w:t>
      </w:r>
      <w:r>
        <w:fldChar w:fldCharType="end"/>
      </w:r>
      <w:r>
        <w:t xml:space="preserve"> </w:t>
      </w:r>
      <w:r>
        <w:fldChar w:fldCharType="begin"/>
      </w:r>
      <w:r>
        <w:instrText>ADDIN BEC{Coelho et al., 2011 #48584}</w:instrText>
      </w:r>
      <w:r>
        <w:fldChar w:fldCharType="separate"/>
      </w:r>
      <w:r>
        <w:t>(Coelho et al. 2011)</w:t>
      </w:r>
      <w:r>
        <w:fldChar w:fldCharType="end"/>
      </w:r>
      <w:r>
        <w:t xml:space="preserve"> </w:t>
      </w:r>
      <w:r>
        <w:fldChar w:fldCharType="begin"/>
      </w:r>
      <w:r>
        <w:instrText>ADDIN BEC{Harmelin-Vivien et al., 1992 #10317}</w:instrText>
      </w:r>
      <w:r>
        <w:fldChar w:fldCharType="separate"/>
      </w:r>
      <w:r>
        <w:t>(Harmelin-Vivien et al. 1992)</w:t>
      </w:r>
      <w:r>
        <w:fldChar w:fldCharType="end"/>
      </w:r>
      <w:r>
        <w:t xml:space="preserve"> </w:t>
      </w:r>
    </w:p>
    <w:p w14:paraId="6DAC8C93" w14:textId="77777777" w:rsidR="005C11A9" w:rsidRDefault="005C11A9" w:rsidP="005C11A9"/>
    <w:p w14:paraId="0F99D034" w14:textId="77777777" w:rsidR="005C11A9" w:rsidRDefault="005C11A9" w:rsidP="005C11A9">
      <w:r>
        <w:t xml:space="preserve">Although seaweeds may </w:t>
      </w:r>
      <w:r>
        <w:fldChar w:fldCharType="begin"/>
      </w:r>
      <w:r>
        <w:instrText>ADDIN BEC{Cabral de Oliveira, 1991 #91475}</w:instrText>
      </w:r>
      <w:r>
        <w:fldChar w:fldCharType="separate"/>
      </w:r>
      <w:r>
        <w:t>(Cabral de Oliveira 1991)</w:t>
      </w:r>
      <w:r>
        <w:fldChar w:fldCharType="end"/>
      </w:r>
      <w:r>
        <w:t xml:space="preserve"> or may not </w:t>
      </w:r>
      <w:r>
        <w:fldChar w:fldCharType="begin"/>
      </w:r>
      <w:r>
        <w:instrText>ADDIN BEC{Skern et al., 2003 #88412}</w:instrText>
      </w:r>
      <w:r>
        <w:fldChar w:fldCharType="separate"/>
      </w:r>
      <w:r>
        <w:t>(Skern et al. 2003)</w:t>
      </w:r>
      <w:r>
        <w:fldChar w:fldCharType="end"/>
      </w:r>
      <w:r>
        <w:t xml:space="preserve"> survive urchin digestion</w:t>
      </w:r>
    </w:p>
    <w:p w14:paraId="1AD5047A" w14:textId="77777777" w:rsidR="005C11A9" w:rsidRDefault="005C11A9" w:rsidP="005C11A9"/>
    <w:p w14:paraId="79198EE3" w14:textId="77777777" w:rsidR="005C11A9" w:rsidRPr="001E6D5A" w:rsidRDefault="005C11A9" w:rsidP="005C11A9">
      <w:r w:rsidRPr="001E6D5A">
        <w:t xml:space="preserve">Urchins remove mannitol laminarin etc </w:t>
      </w:r>
      <w:r>
        <w:fldChar w:fldCharType="begin"/>
      </w:r>
      <w:r>
        <w:instrText>ADDIN BEC{Yano, 1993 #4245}</w:instrText>
      </w:r>
      <w:r>
        <w:fldChar w:fldCharType="separate"/>
      </w:r>
      <w:r>
        <w:t>(Yano et al. 1993)</w:t>
      </w:r>
      <w:r>
        <w:fldChar w:fldCharType="end"/>
      </w:r>
    </w:p>
    <w:p w14:paraId="648BA11C" w14:textId="77777777" w:rsidR="005C11A9" w:rsidRPr="001E6D5A" w:rsidRDefault="005C11A9" w:rsidP="005C11A9">
      <w:r w:rsidRPr="001E6D5A">
        <w:t xml:space="preserve">Composition of diet affects feeding </w:t>
      </w:r>
      <w:r>
        <w:fldChar w:fldCharType="begin"/>
      </w:r>
      <w:r>
        <w:instrText>ADDIN BEC{Lyons and Scheibling, 2007 #68156; Lyons and Scheibling, 2007 #89217}</w:instrText>
      </w:r>
      <w:r>
        <w:fldChar w:fldCharType="separate"/>
      </w:r>
      <w:r>
        <w:t>(Lyons &amp; Scheibling 2007a, b)</w:t>
      </w:r>
      <w:r>
        <w:fldChar w:fldCharType="end"/>
      </w:r>
    </w:p>
    <w:p w14:paraId="5BB098BF" w14:textId="77777777" w:rsidR="005C11A9" w:rsidRPr="001E6D5A" w:rsidRDefault="005C11A9" w:rsidP="005C11A9"/>
    <w:p w14:paraId="20E0AE9B" w14:textId="77777777" w:rsidR="005C11A9" w:rsidRPr="00551419" w:rsidRDefault="005C11A9" w:rsidP="005C11A9">
      <w:pPr>
        <w:rPr>
          <w:b/>
          <w:bCs/>
        </w:rPr>
      </w:pPr>
    </w:p>
    <w:p w14:paraId="66973444" w14:textId="77777777" w:rsidR="005C11A9" w:rsidRPr="00C673C4" w:rsidRDefault="005C11A9" w:rsidP="005C11A9">
      <w:pPr>
        <w:rPr>
          <w:b/>
          <w:bCs/>
          <w:i/>
          <w:iCs/>
        </w:rPr>
      </w:pPr>
      <w:r w:rsidRPr="00C673C4">
        <w:rPr>
          <w:b/>
          <w:bCs/>
          <w:i/>
          <w:iCs/>
        </w:rPr>
        <w:t xml:space="preserve">Secondary </w:t>
      </w:r>
      <w:r>
        <w:rPr>
          <w:b/>
          <w:bCs/>
          <w:i/>
          <w:iCs/>
        </w:rPr>
        <w:t>grazing</w:t>
      </w:r>
    </w:p>
    <w:p w14:paraId="51BD0B3D" w14:textId="77777777" w:rsidR="005C11A9" w:rsidRDefault="005C11A9" w:rsidP="005C11A9">
      <w:r w:rsidRPr="008E6ED3">
        <w:t xml:space="preserve">Amphipod feeding </w:t>
      </w:r>
      <w:r>
        <w:fldChar w:fldCharType="begin"/>
      </w:r>
      <w:r>
        <w:instrText>ADDIN BEC{Hay et al., 1998 #27800}</w:instrText>
      </w:r>
      <w:r>
        <w:fldChar w:fldCharType="separate"/>
      </w:r>
      <w:r>
        <w:t>(Hay et al. 1998)</w:t>
      </w:r>
      <w:r>
        <w:fldChar w:fldCharType="end"/>
      </w:r>
      <w:r>
        <w:t xml:space="preserve"> </w:t>
      </w:r>
      <w:r>
        <w:fldChar w:fldCharType="begin"/>
      </w:r>
      <w:r>
        <w:instrText>ADDIN BEC{Molis et al., 2010 #7542}</w:instrText>
      </w:r>
      <w:r>
        <w:fldChar w:fldCharType="separate"/>
      </w:r>
      <w:r>
        <w:t>(Molis et al. 2010)</w:t>
      </w:r>
      <w:r>
        <w:fldChar w:fldCharType="end"/>
      </w:r>
      <w:r w:rsidRPr="008E6ED3">
        <w:t xml:space="preserve"> </w:t>
      </w:r>
      <w:r>
        <w:fldChar w:fldCharType="begin"/>
      </w:r>
      <w:r>
        <w:instrText>ADDIN BEC{Hay et al., 1987 #9146}</w:instrText>
      </w:r>
      <w:r>
        <w:fldChar w:fldCharType="separate"/>
      </w:r>
      <w:r>
        <w:t>(Hay et al. 1987)</w:t>
      </w:r>
      <w:r>
        <w:fldChar w:fldCharType="end"/>
      </w:r>
      <w:r w:rsidRPr="008E6ED3">
        <w:t xml:space="preserve"> </w:t>
      </w:r>
      <w:r>
        <w:fldChar w:fldCharType="begin"/>
      </w:r>
      <w:r>
        <w:instrText>ADDIN BEC{Wessels et al., 2006 #94033}</w:instrText>
      </w:r>
      <w:r>
        <w:fldChar w:fldCharType="separate"/>
      </w:r>
      <w:r>
        <w:t>(Wessels et al. 2006)</w:t>
      </w:r>
      <w:r>
        <w:fldChar w:fldCharType="end"/>
      </w:r>
    </w:p>
    <w:p w14:paraId="5C650AA2" w14:textId="77777777" w:rsidR="005C11A9" w:rsidRPr="008E6ED3" w:rsidRDefault="005C11A9" w:rsidP="005C11A9"/>
    <w:p w14:paraId="2B55E323" w14:textId="77777777" w:rsidR="005C11A9" w:rsidRPr="001E6D5A" w:rsidRDefault="005C11A9" w:rsidP="005C11A9">
      <w:r>
        <w:fldChar w:fldCharType="begin"/>
      </w:r>
      <w:r>
        <w:instrText>ADDIN BEC{Yorke et al., 2019 #37704}</w:instrText>
      </w:r>
      <w:r>
        <w:fldChar w:fldCharType="separate"/>
      </w:r>
      <w:r>
        <w:t>(Yorke et al. 2019)</w:t>
      </w:r>
      <w:r>
        <w:fldChar w:fldCharType="end"/>
      </w:r>
      <w:r>
        <w:t xml:space="preserve"> provide strong evidence that sea urchins enhance carbon flow into secondary consumers.</w:t>
      </w:r>
    </w:p>
    <w:p w14:paraId="18F779FA" w14:textId="77777777" w:rsidR="005C11A9" w:rsidRDefault="005C11A9" w:rsidP="005C11A9">
      <w:r>
        <w:t xml:space="preserve">Link this back to biodiversity – urchins should impact secondary production and benthic food webs. </w:t>
      </w:r>
    </w:p>
    <w:p w14:paraId="690F3180" w14:textId="77777777" w:rsidR="005C11A9" w:rsidRDefault="005C11A9" w:rsidP="005C11A9"/>
    <w:p w14:paraId="06EAF8DC" w14:textId="77777777" w:rsidR="005C11A9" w:rsidRDefault="005C11A9" w:rsidP="005C11A9">
      <w:r>
        <w:t xml:space="preserve">Bacteria on urchin faeces </w:t>
      </w:r>
      <w:r>
        <w:fldChar w:fldCharType="begin"/>
      </w:r>
      <w:r>
        <w:instrText>ADDIN BEC{Stuart et al., 1982 #64012}</w:instrText>
      </w:r>
      <w:r>
        <w:fldChar w:fldCharType="separate"/>
      </w:r>
      <w:r>
        <w:t>(Stuart et al. 1982)</w:t>
      </w:r>
      <w:r>
        <w:fldChar w:fldCharType="end"/>
      </w:r>
      <w:r w:rsidRPr="00526218">
        <w:t xml:space="preserve"> </w:t>
      </w:r>
      <w:r>
        <w:fldChar w:fldCharType="begin"/>
      </w:r>
      <w:r>
        <w:instrText>ADDIN BEC{Bengtsson et al., 2025 #58249}</w:instrText>
      </w:r>
      <w:r>
        <w:fldChar w:fldCharType="separate"/>
      </w:r>
      <w:r>
        <w:t>(Bengtsson et al. 2025)</w:t>
      </w:r>
      <w:r>
        <w:fldChar w:fldCharType="end"/>
      </w:r>
      <w:r w:rsidRPr="0079128A">
        <w:t xml:space="preserve"> </w:t>
      </w:r>
      <w:r>
        <w:fldChar w:fldCharType="begin"/>
      </w:r>
      <w:r>
        <w:instrText>ADDIN BEC{Erasmus et al., 1997 #227395}</w:instrText>
      </w:r>
      <w:r w:rsidRPr="009415FA">
        <w:instrText>{Dethier et al., 2019 #28250}</w:instrText>
      </w:r>
      <w:r>
        <w:fldChar w:fldCharType="separate"/>
      </w:r>
      <w:r>
        <w:t>(Erasmus et al. 1997, Dethier et al. 2019)</w:t>
      </w:r>
      <w:r>
        <w:fldChar w:fldCharType="end"/>
      </w:r>
      <w:r w:rsidRPr="002F3EED">
        <w:t xml:space="preserve"> </w:t>
      </w:r>
      <w:r>
        <w:fldChar w:fldCharType="begin"/>
      </w:r>
      <w:r>
        <w:instrText>ADDIN BEC{Bedford and Moore, 1985 #46780}</w:instrText>
      </w:r>
      <w:r>
        <w:fldChar w:fldCharType="separate"/>
      </w:r>
      <w:r>
        <w:t>(Bedford &amp; Moore 1985)</w:t>
      </w:r>
      <w:r>
        <w:fldChar w:fldCharType="end"/>
      </w:r>
      <w:r w:rsidRPr="00403E09">
        <w:t xml:space="preserve"> </w:t>
      </w:r>
      <w:r>
        <w:fldChar w:fldCharType="begin"/>
      </w:r>
      <w:r>
        <w:instrText>ADDIN BEC{Newell et al., 1982 #9357}</w:instrText>
      </w:r>
      <w:r>
        <w:fldChar w:fldCharType="separate"/>
      </w:r>
      <w:r>
        <w:t>(Newell et al. 1982)</w:t>
      </w:r>
      <w:r>
        <w:fldChar w:fldCharType="end"/>
      </w:r>
    </w:p>
    <w:p w14:paraId="7F59BEF9" w14:textId="77777777" w:rsidR="005C11A9" w:rsidRDefault="005C11A9" w:rsidP="005C11A9"/>
    <w:p w14:paraId="3100595C" w14:textId="77777777" w:rsidR="005C11A9" w:rsidRDefault="005C11A9" w:rsidP="005C11A9">
      <w:r>
        <w:t xml:space="preserve">Important enzymatic enrichment in kelp polysaccharide degrading enzymes such as </w:t>
      </w:r>
      <w:proofErr w:type="spellStart"/>
      <w:r>
        <w:t>laminarinase</w:t>
      </w:r>
      <w:proofErr w:type="spellEnd"/>
      <w:r>
        <w:t xml:space="preserve">, </w:t>
      </w:r>
      <w:proofErr w:type="spellStart"/>
      <w:r>
        <w:t>alginase</w:t>
      </w:r>
      <w:proofErr w:type="spellEnd"/>
      <w:r>
        <w:t xml:space="preserve"> </w:t>
      </w:r>
      <w:r>
        <w:fldChar w:fldCharType="begin"/>
      </w:r>
      <w:r>
        <w:instrText>ADDIN BEC{Lawrence, 1975 #66119}</w:instrText>
      </w:r>
      <w:r>
        <w:fldChar w:fldCharType="separate"/>
      </w:r>
      <w:r>
        <w:t>(Lawrence 1975)</w:t>
      </w:r>
      <w:r>
        <w:fldChar w:fldCharType="end"/>
      </w:r>
    </w:p>
    <w:p w14:paraId="7570DE7C" w14:textId="77777777" w:rsidR="005C11A9" w:rsidRPr="008E6ED3" w:rsidRDefault="005C11A9" w:rsidP="005C11A9"/>
    <w:p w14:paraId="06142081" w14:textId="77777777" w:rsidR="005C11A9" w:rsidRPr="00AA3D36" w:rsidRDefault="005C11A9" w:rsidP="005C11A9">
      <w:pPr>
        <w:rPr>
          <w:b/>
          <w:bCs/>
          <w:i/>
          <w:iCs/>
        </w:rPr>
      </w:pPr>
      <w:r w:rsidRPr="00AA3D36">
        <w:rPr>
          <w:b/>
          <w:bCs/>
          <w:i/>
          <w:iCs/>
        </w:rPr>
        <w:t>Carbon sequestration potential</w:t>
      </w:r>
    </w:p>
    <w:p w14:paraId="4D2FA617" w14:textId="77777777" w:rsidR="005C11A9" w:rsidRPr="006C7D01" w:rsidRDefault="005C11A9" w:rsidP="005C11A9">
      <w:pPr>
        <w:pStyle w:val="ListParagraph"/>
        <w:numPr>
          <w:ilvl w:val="0"/>
          <w:numId w:val="1"/>
        </w:numPr>
        <w:rPr>
          <w:rFonts w:ascii="Times New Roman" w:hAnsi="Times New Roman"/>
        </w:rPr>
      </w:pPr>
      <w:r w:rsidRPr="5CD06670">
        <w:rPr>
          <w:rFonts w:ascii="Times New Roman" w:hAnsi="Times New Roman"/>
        </w:rPr>
        <w:t xml:space="preserve">Biological interactions on detrital carbon appear to constrain kelp carbon cycling and possible sequestration. These should be better integrated in kelp carbon assessments. </w:t>
      </w:r>
    </w:p>
    <w:p w14:paraId="3803A728" w14:textId="77777777" w:rsidR="005C11A9" w:rsidRPr="006C7D01" w:rsidRDefault="005C11A9" w:rsidP="005C11A9">
      <w:pPr>
        <w:pStyle w:val="ListParagraph"/>
        <w:numPr>
          <w:ilvl w:val="0"/>
          <w:numId w:val="1"/>
        </w:numPr>
      </w:pPr>
      <w:proofErr w:type="spellStart"/>
      <w:r w:rsidRPr="5CD06670">
        <w:rPr>
          <w:rFonts w:ascii="Times New Roman" w:hAnsi="Times New Roman"/>
        </w:rPr>
        <w:lastRenderedPageBreak/>
        <w:t>Xxx</w:t>
      </w:r>
      <w:proofErr w:type="spellEnd"/>
      <w:r w:rsidRPr="5CD06670">
        <w:rPr>
          <w:rFonts w:ascii="Times New Roman" w:hAnsi="Times New Roman"/>
        </w:rPr>
        <w:t xml:space="preserve"> Hard to contribute here without good information on net effect .... but </w:t>
      </w:r>
      <w:proofErr w:type="spellStart"/>
      <w:r w:rsidRPr="5CD06670">
        <w:rPr>
          <w:rFonts w:ascii="Times New Roman" w:hAnsi="Times New Roman"/>
        </w:rPr>
        <w:t>somehting</w:t>
      </w:r>
      <w:proofErr w:type="spellEnd"/>
      <w:r w:rsidRPr="5CD06670">
        <w:rPr>
          <w:rFonts w:ascii="Times New Roman" w:hAnsi="Times New Roman"/>
        </w:rPr>
        <w:t xml:space="preserve"> about balance between gains from slower sinking speeds and losses from less total available carbon for export and faster timescales of decomposition. </w:t>
      </w:r>
    </w:p>
    <w:p w14:paraId="7F308B76" w14:textId="77777777" w:rsidR="005C11A9" w:rsidRPr="006C7D01" w:rsidRDefault="005C11A9" w:rsidP="005C11A9">
      <w:pPr>
        <w:pStyle w:val="ListParagraph"/>
        <w:numPr>
          <w:ilvl w:val="0"/>
          <w:numId w:val="1"/>
        </w:numPr>
      </w:pPr>
      <w:proofErr w:type="gramStart"/>
      <w:r w:rsidRPr="5CD06670">
        <w:rPr>
          <w:rFonts w:ascii="Times New Roman" w:hAnsi="Times New Roman"/>
        </w:rPr>
        <w:t>Overall</w:t>
      </w:r>
      <w:proofErr w:type="gramEnd"/>
      <w:r w:rsidRPr="5CD06670">
        <w:rPr>
          <w:rFonts w:ascii="Times New Roman" w:hAnsi="Times New Roman"/>
        </w:rPr>
        <w:t xml:space="preserve"> this suggests kelp forests with dense populations of urchins may export less detrital carbon fluxes than current </w:t>
      </w:r>
      <w:proofErr w:type="gramStart"/>
      <w:r w:rsidRPr="5CD06670">
        <w:rPr>
          <w:rFonts w:ascii="Times New Roman" w:hAnsi="Times New Roman"/>
        </w:rPr>
        <w:t>estimates, and</w:t>
      </w:r>
      <w:proofErr w:type="gramEnd"/>
      <w:r w:rsidRPr="5CD06670">
        <w:rPr>
          <w:rFonts w:ascii="Times New Roman" w:hAnsi="Times New Roman"/>
        </w:rPr>
        <w:t xml:space="preserve"> would have lower carbon sink potential. </w:t>
      </w:r>
    </w:p>
    <w:p w14:paraId="04631738" w14:textId="77777777" w:rsidR="005C11A9" w:rsidRPr="00402532" w:rsidRDefault="005C11A9" w:rsidP="005C11A9">
      <w:pPr>
        <w:pStyle w:val="ListParagraph"/>
        <w:numPr>
          <w:ilvl w:val="0"/>
          <w:numId w:val="1"/>
        </w:numPr>
      </w:pPr>
      <w:r w:rsidRPr="5CD06670">
        <w:rPr>
          <w:rFonts w:ascii="Times New Roman" w:hAnsi="Times New Roman"/>
        </w:rPr>
        <w:t xml:space="preserve">Also suggest that urchin barrens have even less carbon sink potential compared to the kelp forests they replace, </w:t>
      </w:r>
      <w:proofErr w:type="spellStart"/>
      <w:r w:rsidRPr="5CD06670">
        <w:rPr>
          <w:rFonts w:ascii="Times New Roman" w:hAnsi="Times New Roman"/>
        </w:rPr>
        <w:t>becuase</w:t>
      </w:r>
      <w:proofErr w:type="spellEnd"/>
      <w:r w:rsidRPr="5CD06670">
        <w:rPr>
          <w:rFonts w:ascii="Times New Roman" w:hAnsi="Times New Roman"/>
        </w:rPr>
        <w:t xml:space="preserve"> remnant fringing forests will be consumed and transformed by sea urchins – making the carbon more labile. </w:t>
      </w:r>
    </w:p>
    <w:p w14:paraId="687E81A7" w14:textId="77777777" w:rsidR="005C11A9" w:rsidRDefault="005C11A9" w:rsidP="005C11A9">
      <w:pPr>
        <w:rPr>
          <w:b/>
          <w:bCs/>
        </w:rPr>
      </w:pPr>
    </w:p>
    <w:p w14:paraId="5840DA5A" w14:textId="77777777" w:rsidR="005C11A9" w:rsidRDefault="005C11A9" w:rsidP="005C11A9">
      <w:pPr>
        <w:rPr>
          <w:b/>
          <w:bCs/>
        </w:rPr>
      </w:pPr>
      <w:r>
        <w:rPr>
          <w:rFonts w:ascii="Helvetica" w:hAnsi="Helvetica" w:cs="Helvetica"/>
          <w:lang w:eastAsia="en-US"/>
        </w:rPr>
        <w:t>barrens likely cycle much less carbon than kelp forests compared to what was previously thought, because most fringing kelp will pass through this pathway</w:t>
      </w:r>
    </w:p>
    <w:p w14:paraId="4B05A41C" w14:textId="77777777" w:rsidR="005C11A9" w:rsidRDefault="005C11A9" w:rsidP="005C11A9">
      <w:pPr>
        <w:rPr>
          <w:b/>
          <w:bCs/>
        </w:rPr>
      </w:pPr>
    </w:p>
    <w:p w14:paraId="327591DA" w14:textId="77777777" w:rsidR="005C11A9" w:rsidRDefault="005C11A9" w:rsidP="005C11A9">
      <w:pPr>
        <w:rPr>
          <w:b/>
          <w:bCs/>
        </w:rPr>
      </w:pPr>
    </w:p>
    <w:p w14:paraId="63691D34" w14:textId="77777777" w:rsidR="005C11A9" w:rsidRDefault="005C11A9" w:rsidP="005C11A9">
      <w:pPr>
        <w:rPr>
          <w:b/>
          <w:bCs/>
        </w:rPr>
      </w:pPr>
      <w:r>
        <w:rPr>
          <w:b/>
          <w:bCs/>
        </w:rPr>
        <w:t>Author contributions</w:t>
      </w:r>
    </w:p>
    <w:p w14:paraId="529238E5" w14:textId="77777777" w:rsidR="005C11A9" w:rsidRDefault="005C11A9" w:rsidP="005C11A9">
      <w:r>
        <w:t>L.S.W., K.F.-D. and T.W. first discussed the idea and L.S.W. and M.M. designed the experiments. Hosted and supported by M.M., L.S.W. carried out the initial research and wrote a protocol. Under the supervision of M.M., J.V.M. and A.R. carried out further urchin grazing experiments following this protocol as well as amphipod feeding choice experiments. L.S.W. carried out meta-analyses, collated and analysed all data and wrote the manuscript. All authors edited and approved the final manuscript. L.S.W., M.M., K.F.-D. and T.W. provided funding.</w:t>
      </w:r>
    </w:p>
    <w:p w14:paraId="4E9D7D56" w14:textId="77777777" w:rsidR="005C11A9" w:rsidRPr="009B50DA" w:rsidRDefault="005C11A9" w:rsidP="005C11A9"/>
    <w:p w14:paraId="0ADE2569" w14:textId="77777777" w:rsidR="005C11A9" w:rsidRDefault="005C11A9" w:rsidP="005C11A9">
      <w:pPr>
        <w:rPr>
          <w:b/>
          <w:bCs/>
        </w:rPr>
      </w:pPr>
      <w:r>
        <w:rPr>
          <w:b/>
          <w:bCs/>
        </w:rPr>
        <w:t>Conflicts</w:t>
      </w:r>
    </w:p>
    <w:p w14:paraId="074DE678" w14:textId="77777777" w:rsidR="005C11A9" w:rsidRPr="009B50DA" w:rsidRDefault="005C11A9" w:rsidP="005C11A9">
      <w:r w:rsidRPr="009B50DA">
        <w:t xml:space="preserve">We declare no </w:t>
      </w:r>
      <w:r>
        <w:t>conflicts of interest.</w:t>
      </w:r>
    </w:p>
    <w:p w14:paraId="528F3B58" w14:textId="77777777" w:rsidR="005C11A9" w:rsidRDefault="005C11A9" w:rsidP="005C11A9">
      <w:pPr>
        <w:rPr>
          <w:b/>
          <w:bCs/>
        </w:rPr>
      </w:pPr>
    </w:p>
    <w:p w14:paraId="5BE4902F" w14:textId="77777777" w:rsidR="005C11A9" w:rsidRDefault="005C11A9" w:rsidP="005C11A9">
      <w:pPr>
        <w:rPr>
          <w:b/>
          <w:bCs/>
        </w:rPr>
      </w:pPr>
      <w:r>
        <w:rPr>
          <w:b/>
          <w:bCs/>
        </w:rPr>
        <w:t>Acknowledgements</w:t>
      </w:r>
    </w:p>
    <w:p w14:paraId="6A7C4685" w14:textId="77777777" w:rsidR="005C11A9" w:rsidRDefault="005C11A9" w:rsidP="005C11A9">
      <w:r>
        <w:t xml:space="preserve">Thank go to Derrick Kwame Odei, Johanna Hovinen, Jasmine Nahrgang and Miriam Marquardt for general technical support, Elling Deehr Johannessen of the </w:t>
      </w:r>
      <w:proofErr w:type="spellStart"/>
      <w:r>
        <w:t>Tarevoktere</w:t>
      </w:r>
      <w:proofErr w:type="spellEnd"/>
      <w:r>
        <w:t xml:space="preserve"> for helping collect sea urchins, Grzegorz Skrzypek for assistance with elemental analysis, Andy Foggo for support with the extracellular enzyme assay, Belinda Coral Martin for showing how to preserve and extract microbial DNA, Sonja and Keith Wright for supplying the experimental lights and the </w:t>
      </w:r>
      <w:proofErr w:type="spellStart"/>
      <w:r>
        <w:t>UiT</w:t>
      </w:r>
      <w:proofErr w:type="spellEnd"/>
      <w:r>
        <w:t xml:space="preserve"> electricians for </w:t>
      </w:r>
      <w:r w:rsidRPr="002D4DC1">
        <w:t xml:space="preserve">modifying them, Rolf Rudolf Gradinger for lending his light meter, Paul Kirkwood for access to a microplate reader, Mat </w:t>
      </w:r>
      <w:proofErr w:type="spellStart"/>
      <w:r w:rsidRPr="002D4DC1">
        <w:t>Vanderklift</w:t>
      </w:r>
      <w:proofErr w:type="spellEnd"/>
      <w:r w:rsidRPr="002D4DC1">
        <w:t xml:space="preserve"> and John Keesing for access to a freeze-dryer and mill, Mirjam van der </w:t>
      </w:r>
      <w:proofErr w:type="spellStart"/>
      <w:r w:rsidRPr="002D4DC1">
        <w:t>Mheen</w:t>
      </w:r>
      <w:proofErr w:type="spellEnd"/>
      <w:r w:rsidRPr="002D4DC1">
        <w:t xml:space="preserve"> for providing particle tracking data</w:t>
      </w:r>
      <w:r>
        <w:t xml:space="preserve">, Simon Jungblut for advice on sea urchin identification, and </w:t>
      </w:r>
      <w:r w:rsidRPr="002D4DC1">
        <w:t>Andy Foggo for discussions on the analysis of feeding choice data.</w:t>
      </w:r>
    </w:p>
    <w:p w14:paraId="3CAA484A" w14:textId="77777777" w:rsidR="005C11A9" w:rsidRDefault="005C11A9" w:rsidP="005C11A9"/>
    <w:p w14:paraId="6BA40EE7" w14:textId="77777777" w:rsidR="005C11A9" w:rsidRPr="004245BA" w:rsidRDefault="005C11A9" w:rsidP="005C11A9">
      <w:pPr>
        <w:rPr>
          <w:b/>
          <w:bCs/>
        </w:rPr>
      </w:pPr>
      <w:r w:rsidRPr="004245BA">
        <w:rPr>
          <w:b/>
          <w:bCs/>
        </w:rPr>
        <w:t>Funding</w:t>
      </w:r>
    </w:p>
    <w:p w14:paraId="0FDCB3D3" w14:textId="77777777" w:rsidR="005C11A9" w:rsidRPr="009300A5" w:rsidRDefault="005C11A9" w:rsidP="005C11A9">
      <w:pPr>
        <w:rPr>
          <w:rFonts w:eastAsiaTheme="minorEastAsia"/>
          <w:b/>
          <w:bCs/>
        </w:rPr>
      </w:pPr>
      <w:r w:rsidRPr="009300A5">
        <w:rPr>
          <w:rFonts w:eastAsiaTheme="minorEastAsia"/>
        </w:rPr>
        <w:t>This work was supported by the Forrest Research Foundation Scholarship</w:t>
      </w:r>
      <w:r>
        <w:rPr>
          <w:rFonts w:eastAsiaTheme="minorEastAsia"/>
        </w:rPr>
        <w:t xml:space="preserve">, </w:t>
      </w:r>
      <w:r w:rsidRPr="009300A5">
        <w:rPr>
          <w:rFonts w:eastAsiaTheme="minorEastAsia"/>
        </w:rPr>
        <w:t>Australian Government Research Training Program Scholarship</w:t>
      </w:r>
      <w:r>
        <w:rPr>
          <w:rFonts w:eastAsiaTheme="minorEastAsia"/>
        </w:rPr>
        <w:t xml:space="preserve"> and Ecological Society of Australia Holsworth Wildlife Research Endowment awarded to L.S.W., and the Research Council of Norway </w:t>
      </w:r>
      <w:proofErr w:type="spellStart"/>
      <w:r>
        <w:rPr>
          <w:rFonts w:eastAsiaTheme="minorEastAsia"/>
        </w:rPr>
        <w:t>BlueArc</w:t>
      </w:r>
      <w:proofErr w:type="spellEnd"/>
      <w:r>
        <w:rPr>
          <w:rFonts w:eastAsiaTheme="minorEastAsia"/>
        </w:rPr>
        <w:t xml:space="preserve"> fund awarded to K.F.-D., M.M. and T.W</w:t>
      </w:r>
      <w:r w:rsidRPr="009300A5">
        <w:rPr>
          <w:rFonts w:eastAsiaTheme="minorEastAsia"/>
        </w:rPr>
        <w:t>.</w:t>
      </w:r>
    </w:p>
    <w:p w14:paraId="20EB5B87" w14:textId="77777777" w:rsidR="005C11A9" w:rsidRPr="004245BA" w:rsidRDefault="005C11A9" w:rsidP="005C11A9"/>
    <w:p w14:paraId="00231487" w14:textId="77777777" w:rsidR="005C11A9" w:rsidRDefault="005C11A9" w:rsidP="005C11A9">
      <w:pPr>
        <w:rPr>
          <w:b/>
          <w:bCs/>
        </w:rPr>
      </w:pPr>
      <w:r>
        <w:rPr>
          <w:b/>
          <w:bCs/>
        </w:rPr>
        <w:t>Data and code</w:t>
      </w:r>
    </w:p>
    <w:p w14:paraId="5CD72149" w14:textId="77777777" w:rsidR="005C11A9" w:rsidRPr="004958C5" w:rsidRDefault="005C11A9" w:rsidP="005C11A9">
      <w:pPr>
        <w:rPr>
          <w:rFonts w:eastAsiaTheme="minorEastAsia"/>
        </w:rPr>
      </w:pPr>
      <w:r w:rsidRPr="004958C5">
        <w:rPr>
          <w:rFonts w:eastAsiaTheme="minorEastAsia"/>
          <w:lang w:bidi="he-IL"/>
        </w:rPr>
        <w:t xml:space="preserve">Data and code to reproduce this study are available at </w:t>
      </w:r>
      <w:hyperlink r:id="rId26" w:history="1">
        <w:r w:rsidRPr="004958C5">
          <w:rPr>
            <w:rStyle w:val="Hyperlink"/>
            <w:rFonts w:eastAsiaTheme="minorEastAsia"/>
            <w:color w:val="auto"/>
            <w:lang w:bidi="he-IL"/>
          </w:rPr>
          <w:t>github.com/</w:t>
        </w:r>
        <w:proofErr w:type="spellStart"/>
        <w:r w:rsidRPr="004958C5">
          <w:rPr>
            <w:rStyle w:val="Hyperlink"/>
            <w:rFonts w:eastAsiaTheme="minorEastAsia"/>
            <w:color w:val="auto"/>
            <w:lang w:bidi="he-IL"/>
          </w:rPr>
          <w:t>lukaseamus</w:t>
        </w:r>
        <w:proofErr w:type="spellEnd"/>
        <w:r w:rsidRPr="004958C5">
          <w:rPr>
            <w:rStyle w:val="Hyperlink"/>
            <w:rFonts w:eastAsiaTheme="minorEastAsia"/>
            <w:color w:val="auto"/>
            <w:lang w:bidi="he-IL"/>
          </w:rPr>
          <w:t>/kelps-vs-urchins</w:t>
        </w:r>
      </w:hyperlink>
      <w:r w:rsidRPr="004958C5">
        <w:rPr>
          <w:rFonts w:eastAsiaTheme="minorEastAsia"/>
        </w:rPr>
        <w:t>.</w:t>
      </w:r>
    </w:p>
    <w:p w14:paraId="4424C7BC" w14:textId="77777777" w:rsidR="005C11A9" w:rsidRPr="009B50DA" w:rsidRDefault="005C11A9" w:rsidP="005C11A9"/>
    <w:p w14:paraId="520F53D5" w14:textId="77777777" w:rsidR="005C11A9" w:rsidRPr="004F196A" w:rsidRDefault="005C11A9" w:rsidP="005C11A9">
      <w:pPr>
        <w:rPr>
          <w:b/>
          <w:bCs/>
        </w:rPr>
      </w:pPr>
      <w:r>
        <w:rPr>
          <w:b/>
          <w:bCs/>
        </w:rPr>
        <w:t>References</w:t>
      </w:r>
    </w:p>
    <w:p w14:paraId="310FF8BB" w14:textId="77777777" w:rsidR="005C11A9" w:rsidRPr="004F196A" w:rsidRDefault="005C11A9" w:rsidP="005C11A9"/>
    <w:p w14:paraId="4CC5FC6B" w14:textId="77777777" w:rsidR="005C11A9" w:rsidRPr="00562339" w:rsidRDefault="005C11A9" w:rsidP="005C11A9"/>
    <w:p w14:paraId="62717095" w14:textId="77777777" w:rsidR="005C11A9" w:rsidRPr="009E29AC" w:rsidRDefault="005C11A9" w:rsidP="005C11A9"/>
    <w:p w14:paraId="34F8EA8F" w14:textId="77777777" w:rsidR="005C11A9" w:rsidRPr="009E29AC" w:rsidRDefault="005C11A9" w:rsidP="005C11A9"/>
    <w:p w14:paraId="4C4B2F0A" w14:textId="77777777" w:rsidR="005C11A9" w:rsidRPr="009E29AC" w:rsidRDefault="005C11A9" w:rsidP="005C11A9"/>
    <w:p w14:paraId="7B586A38" w14:textId="77777777" w:rsidR="005C11A9" w:rsidRPr="00757586" w:rsidRDefault="005C11A9" w:rsidP="005C11A9"/>
    <w:p w14:paraId="09EFF383" w14:textId="77777777" w:rsidR="005C11A9" w:rsidRPr="00757586" w:rsidRDefault="005C11A9" w:rsidP="005C11A9"/>
    <w:p w14:paraId="555DA428" w14:textId="77777777" w:rsidR="005C11A9" w:rsidRPr="00EF6E39" w:rsidRDefault="005C11A9" w:rsidP="005C11A9"/>
    <w:p w14:paraId="046F7BE2" w14:textId="77777777" w:rsidR="005C11A9" w:rsidRPr="00EF6E39" w:rsidRDefault="005C11A9" w:rsidP="005C11A9"/>
    <w:p w14:paraId="43F04F6A" w14:textId="77777777" w:rsidR="005C11A9" w:rsidRPr="00EF6E39" w:rsidRDefault="005C11A9" w:rsidP="005C11A9"/>
    <w:p w14:paraId="752365D4" w14:textId="77777777" w:rsidR="005C11A9" w:rsidRPr="007433A2" w:rsidRDefault="005C11A9" w:rsidP="005C11A9"/>
    <w:p w14:paraId="6A066B6D" w14:textId="77777777" w:rsidR="005C11A9" w:rsidRPr="007433A2" w:rsidRDefault="005C11A9" w:rsidP="005C11A9"/>
    <w:p w14:paraId="135426B7" w14:textId="77777777" w:rsidR="005C11A9" w:rsidRPr="007433A2" w:rsidRDefault="005C11A9" w:rsidP="005C11A9"/>
    <w:p w14:paraId="1E5E0676" w14:textId="77777777" w:rsidR="005C11A9" w:rsidRPr="007433A2" w:rsidRDefault="005C11A9" w:rsidP="005C11A9"/>
    <w:p w14:paraId="182A9764" w14:textId="77777777" w:rsidR="005C11A9" w:rsidRPr="003A57DB" w:rsidRDefault="005C11A9" w:rsidP="005C11A9"/>
    <w:p w14:paraId="34FE857C" w14:textId="77777777" w:rsidR="005C11A9" w:rsidRPr="008B5A71" w:rsidRDefault="005C11A9" w:rsidP="005C11A9"/>
    <w:p w14:paraId="2353BBB1" w14:textId="77777777" w:rsidR="005C11A9" w:rsidRPr="008B5A71" w:rsidRDefault="005C11A9" w:rsidP="005C11A9"/>
    <w:p w14:paraId="5E544061" w14:textId="77777777" w:rsidR="005C11A9" w:rsidRPr="008B5A71" w:rsidRDefault="005C11A9" w:rsidP="005C11A9"/>
    <w:p w14:paraId="6136A33A" w14:textId="77777777" w:rsidR="005C11A9" w:rsidRPr="004D28BC" w:rsidRDefault="005C11A9" w:rsidP="005C11A9"/>
    <w:p w14:paraId="0820C7AF" w14:textId="77777777" w:rsidR="005C11A9" w:rsidRDefault="005C11A9" w:rsidP="005C11A9">
      <w:pPr>
        <w:tabs>
          <w:tab w:val="left" w:pos="560"/>
        </w:tabs>
        <w:ind w:left="540" w:hanging="540"/>
        <w:rPr>
          <w:rFonts w:ascii="Arial" w:hAnsi="Arial"/>
          <w:sz w:val="26"/>
          <w:lang w:eastAsia="en-US"/>
        </w:rPr>
      </w:pPr>
      <w:r>
        <w:fldChar w:fldCharType="begin"/>
      </w:r>
      <w:r>
        <w:instrText>ADDIN BB</w:instrText>
      </w:r>
      <w:r>
        <w:fldChar w:fldCharType="separate"/>
      </w:r>
      <w:r>
        <w:rPr>
          <w:rFonts w:ascii="Futura" w:hAnsi="Futura"/>
          <w:sz w:val="20"/>
          <w:lang w:eastAsia="en-US"/>
        </w:rPr>
        <w:t xml:space="preserve">Abele-Oeschger D, Theede H (1991) Digestion of algal pigments by the common periwinkle Littorina littorea L.(Gastropoda). </w:t>
      </w:r>
      <w:r>
        <w:rPr>
          <w:rFonts w:ascii="Futura" w:hAnsi="Futura"/>
          <w:i/>
          <w:sz w:val="20"/>
          <w:lang w:eastAsia="en-US"/>
        </w:rPr>
        <w:t>Journal of Experimental Marine Biology and Ecology</w:t>
      </w:r>
      <w:r>
        <w:rPr>
          <w:rFonts w:ascii="Futura" w:hAnsi="Futura"/>
          <w:sz w:val="20"/>
          <w:lang w:eastAsia="en-US"/>
        </w:rPr>
        <w:t xml:space="preserve"> 147, 177</w:t>
      </w:r>
      <w:r>
        <w:rPr>
          <w:rFonts w:ascii="Futura" w:hAnsi="Futura" w:hint="cs"/>
          <w:sz w:val="20"/>
          <w:lang w:eastAsia="en-US"/>
        </w:rPr>
        <w:t>–</w:t>
      </w:r>
      <w:r>
        <w:rPr>
          <w:rFonts w:ascii="Futura" w:hAnsi="Futura"/>
          <w:sz w:val="20"/>
          <w:lang w:eastAsia="en-US"/>
        </w:rPr>
        <w:t>184. https://www.sciencedirect.com/science/article/pii/002209819190181U.</w:t>
      </w:r>
    </w:p>
    <w:p w14:paraId="6C992F5B"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Arnosti C (2011) Microbial extracellular enzymes and the marine carbon cycle. </w:t>
      </w:r>
      <w:r>
        <w:rPr>
          <w:rFonts w:ascii="Futura" w:hAnsi="Futura"/>
          <w:i/>
          <w:sz w:val="20"/>
          <w:lang w:eastAsia="en-US"/>
        </w:rPr>
        <w:t>Annual Review of Marine Science</w:t>
      </w:r>
      <w:r>
        <w:rPr>
          <w:rFonts w:ascii="Futura" w:hAnsi="Futura"/>
          <w:sz w:val="20"/>
          <w:lang w:eastAsia="en-US"/>
        </w:rPr>
        <w:t xml:space="preserve"> 3, 401</w:t>
      </w:r>
      <w:r>
        <w:rPr>
          <w:rFonts w:ascii="Futura" w:hAnsi="Futura" w:hint="cs"/>
          <w:sz w:val="20"/>
          <w:lang w:eastAsia="en-US"/>
        </w:rPr>
        <w:t>–</w:t>
      </w:r>
      <w:r>
        <w:rPr>
          <w:rFonts w:ascii="Futura" w:hAnsi="Futura"/>
          <w:sz w:val="20"/>
          <w:lang w:eastAsia="en-US"/>
        </w:rPr>
        <w:t>425. https://doi.org/10.1146/annurev-marine-120709-142731.</w:t>
      </w:r>
    </w:p>
    <w:p w14:paraId="4BBAAB6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Bedford AP, Moore PG (1984) Macrofaunal involvement in the sublittoral decay of kelp debris: the detritivore community and species interactions. </w:t>
      </w:r>
      <w:r>
        <w:rPr>
          <w:rFonts w:ascii="Futura" w:hAnsi="Futura"/>
          <w:i/>
          <w:sz w:val="20"/>
          <w:lang w:eastAsia="en-US"/>
        </w:rPr>
        <w:t>Estuarine, Coastal and Shelf Science</w:t>
      </w:r>
      <w:r>
        <w:rPr>
          <w:rFonts w:ascii="Futura" w:hAnsi="Futura"/>
          <w:sz w:val="20"/>
          <w:lang w:eastAsia="en-US"/>
        </w:rPr>
        <w:t xml:space="preserve"> 18, 97</w:t>
      </w:r>
      <w:r>
        <w:rPr>
          <w:rFonts w:ascii="Futura" w:hAnsi="Futura" w:hint="cs"/>
          <w:sz w:val="20"/>
          <w:lang w:eastAsia="en-US"/>
        </w:rPr>
        <w:t>–</w:t>
      </w:r>
      <w:r>
        <w:rPr>
          <w:rFonts w:ascii="Futura" w:hAnsi="Futura"/>
          <w:sz w:val="20"/>
          <w:lang w:eastAsia="en-US"/>
        </w:rPr>
        <w:t>111. https://doi.org/10.1016/0272-7714(84)90009-x.</w:t>
      </w:r>
    </w:p>
    <w:p w14:paraId="534E2CC3"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Bedford AP, Moore PG (1985) </w:t>
      </w:r>
      <w:r>
        <w:rPr>
          <w:rFonts w:ascii="Helvetica" w:hAnsi="Helvetica"/>
          <w:lang w:eastAsia="en-US"/>
        </w:rPr>
        <w:t xml:space="preserve">Macrofaunal involvement in the sublittoral decay of kelp debris: the sea urchin </w:t>
      </w:r>
      <w:r>
        <w:rPr>
          <w:rFonts w:ascii="Helvetica" w:hAnsi="Helvetica"/>
          <w:i/>
          <w:lang w:eastAsia="en-US"/>
        </w:rPr>
        <w:t>Psammechinus miliaris</w:t>
      </w:r>
      <w:r>
        <w:rPr>
          <w:rFonts w:ascii="Helvetica" w:hAnsi="Helvetica"/>
          <w:lang w:eastAsia="en-US"/>
        </w:rPr>
        <w:t xml:space="preserve"> (Gmelin) (Echinodermata: Echinoidea)</w:t>
      </w:r>
      <w:r>
        <w:rPr>
          <w:rFonts w:ascii="Futura" w:hAnsi="Futura"/>
          <w:sz w:val="20"/>
          <w:lang w:eastAsia="en-US"/>
        </w:rPr>
        <w:t xml:space="preserve">. </w:t>
      </w:r>
      <w:r>
        <w:rPr>
          <w:rFonts w:ascii="Futura" w:hAnsi="Futura"/>
          <w:i/>
          <w:sz w:val="20"/>
          <w:lang w:eastAsia="en-US"/>
        </w:rPr>
        <w:t>Estuar Coast Shelf Sci</w:t>
      </w:r>
      <w:r>
        <w:rPr>
          <w:rFonts w:ascii="Futura" w:hAnsi="Futura"/>
          <w:sz w:val="20"/>
          <w:lang w:eastAsia="en-US"/>
        </w:rPr>
        <w:t xml:space="preserve"> 20, 19</w:t>
      </w:r>
      <w:r>
        <w:rPr>
          <w:rFonts w:ascii="Futura" w:hAnsi="Futura" w:hint="cs"/>
          <w:sz w:val="20"/>
          <w:lang w:eastAsia="en-US"/>
        </w:rPr>
        <w:t>–</w:t>
      </w:r>
      <w:r>
        <w:rPr>
          <w:rFonts w:ascii="Futura" w:hAnsi="Futura"/>
          <w:sz w:val="20"/>
          <w:lang w:eastAsia="en-US"/>
        </w:rPr>
        <w:t>40. 10.1016/0272-7714(85)90116-7.</w:t>
      </w:r>
    </w:p>
    <w:p w14:paraId="79182454"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Bengtsson MM, Helgesen M, Wang H, Fredriksen S, Norderhaug KM (2025) Sea urchin intestinal bacterial communities depend on seaweed diet and contain nitrogen-fixing symbionts. </w:t>
      </w:r>
      <w:r>
        <w:rPr>
          <w:rFonts w:ascii="Futura" w:hAnsi="Futura"/>
          <w:i/>
          <w:sz w:val="20"/>
          <w:lang w:eastAsia="en-US"/>
        </w:rPr>
        <w:t>FEMS Microbiology Ecology</w:t>
      </w:r>
      <w:r>
        <w:rPr>
          <w:rFonts w:ascii="Futura" w:hAnsi="Futura"/>
          <w:sz w:val="20"/>
          <w:lang w:eastAsia="en-US"/>
        </w:rPr>
        <w:t xml:space="preserve"> 101, 5. https://doi.org/10.1093/femsec/fiaf006.</w:t>
      </w:r>
    </w:p>
    <w:p w14:paraId="2E36B582"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Bengtsson MM, Sj</w:t>
      </w:r>
      <w:r>
        <w:rPr>
          <w:rFonts w:ascii="Futura" w:hAnsi="Futura" w:hint="cs"/>
          <w:sz w:val="20"/>
          <w:lang w:eastAsia="en-US"/>
        </w:rPr>
        <w:t>ø</w:t>
      </w:r>
      <w:r>
        <w:rPr>
          <w:rFonts w:ascii="Futura" w:hAnsi="Futura"/>
          <w:sz w:val="20"/>
          <w:lang w:eastAsia="en-US"/>
        </w:rPr>
        <w:t>tun K, Lanz</w:t>
      </w:r>
      <w:r>
        <w:rPr>
          <w:rFonts w:ascii="Futura" w:hAnsi="Futura" w:hint="cs"/>
          <w:sz w:val="20"/>
          <w:lang w:eastAsia="en-US"/>
        </w:rPr>
        <w:t>é</w:t>
      </w:r>
      <w:r>
        <w:rPr>
          <w:rFonts w:ascii="Futura" w:hAnsi="Futura"/>
          <w:sz w:val="20"/>
          <w:lang w:eastAsia="en-US"/>
        </w:rPr>
        <w:t>n A, Ovre</w:t>
      </w:r>
      <w:r>
        <w:rPr>
          <w:rFonts w:ascii="Futura" w:hAnsi="Futura" w:hint="cs"/>
          <w:sz w:val="20"/>
          <w:lang w:eastAsia="en-US"/>
        </w:rPr>
        <w:t>å</w:t>
      </w:r>
      <w:r>
        <w:rPr>
          <w:rFonts w:ascii="Futura" w:hAnsi="Futura"/>
          <w:sz w:val="20"/>
          <w:lang w:eastAsia="en-US"/>
        </w:rPr>
        <w:t xml:space="preserve">s L (2012) </w:t>
      </w:r>
      <w:r>
        <w:rPr>
          <w:rFonts w:ascii="Futura" w:hAnsi="Futura"/>
          <w:lang w:eastAsia="en-US"/>
        </w:rPr>
        <w:t xml:space="preserve">Bacterial diversity in relation to secondary production and succession on surfaces of the kelp </w:t>
      </w:r>
      <w:r>
        <w:rPr>
          <w:rFonts w:ascii="Futura" w:hAnsi="Futura"/>
          <w:i/>
          <w:lang w:eastAsia="en-US"/>
        </w:rPr>
        <w:t>Laminaria hyperborea</w:t>
      </w:r>
      <w:r>
        <w:rPr>
          <w:rFonts w:ascii="Futura" w:hAnsi="Futura"/>
          <w:sz w:val="20"/>
          <w:lang w:eastAsia="en-US"/>
        </w:rPr>
        <w:t xml:space="preserve">. </w:t>
      </w:r>
      <w:r>
        <w:rPr>
          <w:rFonts w:ascii="Futura" w:hAnsi="Futura"/>
          <w:i/>
          <w:sz w:val="20"/>
          <w:lang w:eastAsia="en-US"/>
        </w:rPr>
        <w:t>The ISME Journal</w:t>
      </w:r>
      <w:r>
        <w:rPr>
          <w:rFonts w:ascii="Futura" w:hAnsi="Futura"/>
          <w:sz w:val="20"/>
          <w:lang w:eastAsia="en-US"/>
        </w:rPr>
        <w:t xml:space="preserve"> 6, 2188</w:t>
      </w:r>
      <w:r>
        <w:rPr>
          <w:rFonts w:ascii="Futura" w:hAnsi="Futura" w:hint="cs"/>
          <w:sz w:val="20"/>
          <w:lang w:eastAsia="en-US"/>
        </w:rPr>
        <w:t>–</w:t>
      </w:r>
      <w:r>
        <w:rPr>
          <w:rFonts w:ascii="Futura" w:hAnsi="Futura"/>
          <w:sz w:val="20"/>
          <w:lang w:eastAsia="en-US"/>
        </w:rPr>
        <w:t>2198. https://doi.org/10.1038/ismej.2012.67.</w:t>
      </w:r>
    </w:p>
    <w:p w14:paraId="03DE13F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Cabral de Oliveira M (1991) Survival of seaweeds ingested by three species of tropical sea urchins from Brazil. </w:t>
      </w:r>
      <w:r>
        <w:rPr>
          <w:rFonts w:ascii="Futura" w:hAnsi="Futura"/>
          <w:i/>
          <w:sz w:val="20"/>
          <w:lang w:eastAsia="en-US"/>
        </w:rPr>
        <w:t>Hydrobiologia</w:t>
      </w:r>
      <w:r>
        <w:rPr>
          <w:rFonts w:ascii="Futura" w:hAnsi="Futura"/>
          <w:sz w:val="20"/>
          <w:lang w:eastAsia="en-US"/>
        </w:rPr>
        <w:t xml:space="preserve"> 222, 13</w:t>
      </w:r>
      <w:r>
        <w:rPr>
          <w:rFonts w:ascii="Futura" w:hAnsi="Futura" w:hint="cs"/>
          <w:sz w:val="20"/>
          <w:lang w:eastAsia="en-US"/>
        </w:rPr>
        <w:t>–</w:t>
      </w:r>
      <w:r>
        <w:rPr>
          <w:rFonts w:ascii="Futura" w:hAnsi="Futura"/>
          <w:sz w:val="20"/>
          <w:lang w:eastAsia="en-US"/>
        </w:rPr>
        <w:t>17. https://idp.springer.com/authorize/casa?redirect_uri=https://link.springer.com/content/pdf/10.1007/BF00017495.pdf&amp;casa_token=m1I5Df1t2iwAAAAA:EUYNP2EMNzisW51CDp-JMmBodNL6y0XGuoIHWDtLCfIS5qAw543zqjfJftQC_rS_zINZeRGBTVBx9jTIX1Q.</w:t>
      </w:r>
    </w:p>
    <w:p w14:paraId="79B0DF77"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Callahan BJ, McMurdie PJ, Rosen MJ, Han AW, Johnson AJA, Holmes SP (2016) DADA2: high-resolution sample inference from Illumina amplicon data. </w:t>
      </w:r>
      <w:r>
        <w:rPr>
          <w:rFonts w:ascii="Futura" w:hAnsi="Futura"/>
          <w:i/>
          <w:sz w:val="20"/>
          <w:lang w:eastAsia="en-US"/>
        </w:rPr>
        <w:t>Nature Methods</w:t>
      </w:r>
      <w:r>
        <w:rPr>
          <w:rFonts w:ascii="Futura" w:hAnsi="Futura"/>
          <w:sz w:val="20"/>
          <w:lang w:eastAsia="en-US"/>
        </w:rPr>
        <w:t xml:space="preserve"> 13, 581</w:t>
      </w:r>
      <w:r>
        <w:rPr>
          <w:rFonts w:ascii="Futura" w:hAnsi="Futura" w:hint="cs"/>
          <w:sz w:val="20"/>
          <w:lang w:eastAsia="en-US"/>
        </w:rPr>
        <w:t>–</w:t>
      </w:r>
      <w:r>
        <w:rPr>
          <w:rFonts w:ascii="Futura" w:hAnsi="Futura"/>
          <w:sz w:val="20"/>
          <w:lang w:eastAsia="en-US"/>
        </w:rPr>
        <w:t>583. https://doi.org/10.1038/nmeth.3869.</w:t>
      </w:r>
    </w:p>
    <w:p w14:paraId="1179D84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Callahan BJ (2024) Silva taxonomic training data formatted for DADA2 (Silva version 138.2). https://doi.org/10.5281/zenodo.14169025.</w:t>
      </w:r>
    </w:p>
    <w:p w14:paraId="0A6B2C5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Cameron A, van den Brand T (2022) geomtextpath: use curved text in ggplot2. https://allancameron.github.io/geomtextpath.</w:t>
      </w:r>
    </w:p>
    <w:p w14:paraId="4C907B1D"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Carpenter B, Gelman A, Hoffman MD, Lee D, Goodrich B, Betancourt M, Brubaker M, Guo J, Li P, Riddell A (2017) Stan: a probabilistic programming language. </w:t>
      </w:r>
      <w:r>
        <w:rPr>
          <w:rFonts w:ascii="Futura" w:hAnsi="Futura"/>
          <w:i/>
          <w:sz w:val="20"/>
          <w:lang w:eastAsia="en-US"/>
        </w:rPr>
        <w:t>Journal of Statistical Software</w:t>
      </w:r>
      <w:r>
        <w:rPr>
          <w:rFonts w:ascii="Futura" w:hAnsi="Futura"/>
          <w:sz w:val="20"/>
          <w:lang w:eastAsia="en-US"/>
        </w:rPr>
        <w:t xml:space="preserve"> 76, 1</w:t>
      </w:r>
      <w:r>
        <w:rPr>
          <w:rFonts w:ascii="Futura" w:hAnsi="Futura" w:hint="cs"/>
          <w:sz w:val="20"/>
          <w:lang w:eastAsia="en-US"/>
        </w:rPr>
        <w:t>–</w:t>
      </w:r>
      <w:r>
        <w:rPr>
          <w:rFonts w:ascii="Futura" w:hAnsi="Futura"/>
          <w:sz w:val="20"/>
          <w:lang w:eastAsia="en-US"/>
        </w:rPr>
        <w:t>32. https://doi.org/10.18637/jss.v076.i01.</w:t>
      </w:r>
    </w:p>
    <w:p w14:paraId="5DCFF74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lastRenderedPageBreak/>
        <w:t>Cebri</w:t>
      </w:r>
      <w:r>
        <w:rPr>
          <w:rFonts w:ascii="Futura" w:hAnsi="Futura" w:hint="cs"/>
          <w:sz w:val="20"/>
          <w:lang w:eastAsia="en-US"/>
        </w:rPr>
        <w:t>á</w:t>
      </w:r>
      <w:r>
        <w:rPr>
          <w:rFonts w:ascii="Futura" w:hAnsi="Futura"/>
          <w:sz w:val="20"/>
          <w:lang w:eastAsia="en-US"/>
        </w:rPr>
        <w:t xml:space="preserve">n J, Lartigue J (2004) Patterns of herbivory and decomposition in aquatic and terrestrial ecosystems. </w:t>
      </w:r>
      <w:r>
        <w:rPr>
          <w:rFonts w:ascii="Futura" w:hAnsi="Futura"/>
          <w:i/>
          <w:sz w:val="20"/>
          <w:lang w:eastAsia="en-US"/>
        </w:rPr>
        <w:t>Ecological Monographs</w:t>
      </w:r>
      <w:r>
        <w:rPr>
          <w:rFonts w:ascii="Futura" w:hAnsi="Futura"/>
          <w:sz w:val="20"/>
          <w:lang w:eastAsia="en-US"/>
        </w:rPr>
        <w:t xml:space="preserve"> 74, 237</w:t>
      </w:r>
      <w:r>
        <w:rPr>
          <w:rFonts w:ascii="Futura" w:hAnsi="Futura" w:hint="cs"/>
          <w:sz w:val="20"/>
          <w:lang w:eastAsia="en-US"/>
        </w:rPr>
        <w:t>–</w:t>
      </w:r>
      <w:r>
        <w:rPr>
          <w:rFonts w:ascii="Futura" w:hAnsi="Futura"/>
          <w:sz w:val="20"/>
          <w:lang w:eastAsia="en-US"/>
        </w:rPr>
        <w:t>259. https://doi.org/10.1890/03-4019.</w:t>
      </w:r>
    </w:p>
    <w:p w14:paraId="0E4D4BC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Chao A, Jost L (2012) Coverage-based rarefaction and extrapolation: standardizing samples by completeness rather than size. </w:t>
      </w:r>
      <w:r>
        <w:rPr>
          <w:rFonts w:ascii="Futura" w:hAnsi="Futura"/>
          <w:i/>
          <w:sz w:val="20"/>
          <w:lang w:eastAsia="en-US"/>
        </w:rPr>
        <w:t>Ecology</w:t>
      </w:r>
      <w:r>
        <w:rPr>
          <w:rFonts w:ascii="Futura" w:hAnsi="Futura"/>
          <w:sz w:val="20"/>
          <w:lang w:eastAsia="en-US"/>
        </w:rPr>
        <w:t xml:space="preserve"> 93, 2533</w:t>
      </w:r>
      <w:r>
        <w:rPr>
          <w:rFonts w:ascii="Futura" w:hAnsi="Futura" w:hint="cs"/>
          <w:sz w:val="20"/>
          <w:lang w:eastAsia="en-US"/>
        </w:rPr>
        <w:t>–</w:t>
      </w:r>
      <w:r>
        <w:rPr>
          <w:rFonts w:ascii="Futura" w:hAnsi="Futura"/>
          <w:sz w:val="20"/>
          <w:lang w:eastAsia="en-US"/>
        </w:rPr>
        <w:t>2547. https://doi.org/10.1890/11-1952.1.</w:t>
      </w:r>
    </w:p>
    <w:p w14:paraId="46612953"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Christie H, Gundersen H, Rinde E, Filbee-Dexter K, Norderhaug KM, Pedersen T, Bekkby T, Gitmark JK, Fagerli CW (2019) Can multitrophic interactions and ocean warming influence large-scale kelp recovery. </w:t>
      </w:r>
      <w:r>
        <w:rPr>
          <w:rFonts w:ascii="Futura" w:hAnsi="Futura"/>
          <w:i/>
          <w:sz w:val="20"/>
          <w:lang w:eastAsia="en-US"/>
        </w:rPr>
        <w:t>Ecology and Evolution</w:t>
      </w:r>
      <w:r>
        <w:rPr>
          <w:rFonts w:ascii="Futura" w:hAnsi="Futura"/>
          <w:sz w:val="20"/>
          <w:lang w:eastAsia="en-US"/>
        </w:rPr>
        <w:t xml:space="preserve"> 9, 2847</w:t>
      </w:r>
      <w:r>
        <w:rPr>
          <w:rFonts w:ascii="Futura" w:hAnsi="Futura" w:hint="cs"/>
          <w:sz w:val="20"/>
          <w:lang w:eastAsia="en-US"/>
        </w:rPr>
        <w:t>–</w:t>
      </w:r>
      <w:r>
        <w:rPr>
          <w:rFonts w:ascii="Futura" w:hAnsi="Futura"/>
          <w:sz w:val="20"/>
          <w:lang w:eastAsia="en-US"/>
        </w:rPr>
        <w:t>2862. 10.1002/ece3.4963.</w:t>
      </w:r>
    </w:p>
    <w:p w14:paraId="187B1DB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Coelho H, Cartaxana P, Brotas V, Queiroga H, Ser</w:t>
      </w:r>
      <w:r>
        <w:rPr>
          <w:rFonts w:ascii="Futura" w:hAnsi="Futura" w:hint="cs"/>
          <w:sz w:val="20"/>
          <w:lang w:eastAsia="en-US"/>
        </w:rPr>
        <w:t>ô</w:t>
      </w:r>
      <w:r>
        <w:rPr>
          <w:rFonts w:ascii="Futura" w:hAnsi="Futura"/>
          <w:sz w:val="20"/>
          <w:lang w:eastAsia="en-US"/>
        </w:rPr>
        <w:t xml:space="preserve">dio J (2011) Pheophorbide a in Hydrobia ulvae faecal pellets as a measure of microphytobenthos ingestion: variation over season and period of day. </w:t>
      </w:r>
      <w:r>
        <w:rPr>
          <w:rFonts w:ascii="Futura" w:hAnsi="Futura"/>
          <w:i/>
          <w:sz w:val="20"/>
          <w:lang w:eastAsia="en-US"/>
        </w:rPr>
        <w:t>Aquatic Biology</w:t>
      </w:r>
      <w:r>
        <w:rPr>
          <w:rFonts w:ascii="Futura" w:hAnsi="Futura"/>
          <w:sz w:val="20"/>
          <w:lang w:eastAsia="en-US"/>
        </w:rPr>
        <w:t xml:space="preserve"> 13, 119</w:t>
      </w:r>
      <w:r>
        <w:rPr>
          <w:rFonts w:ascii="Futura" w:hAnsi="Futura" w:hint="cs"/>
          <w:sz w:val="20"/>
          <w:lang w:eastAsia="en-US"/>
        </w:rPr>
        <w:t>–</w:t>
      </w:r>
      <w:r>
        <w:rPr>
          <w:rFonts w:ascii="Futura" w:hAnsi="Futura"/>
          <w:sz w:val="20"/>
          <w:lang w:eastAsia="en-US"/>
        </w:rPr>
        <w:t>126. https://www.int-res.com/abstracts/ab/v13/n2/p119-126.</w:t>
      </w:r>
    </w:p>
    <w:p w14:paraId="462E95D2"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Dethier MN, Hoins G, Kobelt J, Lowe AT, Galloway AWE, Schram JB, Raymore M, Duggins DO (2019) Feces as food: the nutritional value of urchin feces and implications for benthic food webs. </w:t>
      </w:r>
      <w:r>
        <w:rPr>
          <w:rFonts w:ascii="Futura" w:hAnsi="Futura"/>
          <w:i/>
          <w:sz w:val="20"/>
          <w:lang w:eastAsia="en-US"/>
        </w:rPr>
        <w:t>Journal of Experimental Marine Biology and Ecology</w:t>
      </w:r>
      <w:r>
        <w:rPr>
          <w:rFonts w:ascii="Futura" w:hAnsi="Futura"/>
          <w:sz w:val="20"/>
          <w:lang w:eastAsia="en-US"/>
        </w:rPr>
        <w:t xml:space="preserve"> 514-515, 95</w:t>
      </w:r>
      <w:r>
        <w:rPr>
          <w:rFonts w:ascii="Futura" w:hAnsi="Futura" w:hint="cs"/>
          <w:sz w:val="20"/>
          <w:lang w:eastAsia="en-US"/>
        </w:rPr>
        <w:t>–</w:t>
      </w:r>
      <w:r>
        <w:rPr>
          <w:rFonts w:ascii="Futura" w:hAnsi="Futura"/>
          <w:sz w:val="20"/>
          <w:lang w:eastAsia="en-US"/>
        </w:rPr>
        <w:t>102. 10.1016/j.jembe.2019.03.016.</w:t>
      </w:r>
    </w:p>
    <w:p w14:paraId="04366B9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Duarte CM, Cebri</w:t>
      </w:r>
      <w:r>
        <w:rPr>
          <w:rFonts w:ascii="Futura" w:hAnsi="Futura" w:hint="cs"/>
          <w:sz w:val="20"/>
          <w:lang w:eastAsia="en-US"/>
        </w:rPr>
        <w:t>á</w:t>
      </w:r>
      <w:r>
        <w:rPr>
          <w:rFonts w:ascii="Futura" w:hAnsi="Futura"/>
          <w:sz w:val="20"/>
          <w:lang w:eastAsia="en-US"/>
        </w:rPr>
        <w:t xml:space="preserve">n J (1996) The fate of marine autotrophic production. </w:t>
      </w:r>
      <w:r>
        <w:rPr>
          <w:rFonts w:ascii="Futura" w:hAnsi="Futura"/>
          <w:i/>
          <w:sz w:val="20"/>
          <w:lang w:eastAsia="en-US"/>
        </w:rPr>
        <w:t>Limnology and Oceanography</w:t>
      </w:r>
      <w:r>
        <w:rPr>
          <w:rFonts w:ascii="Futura" w:hAnsi="Futura"/>
          <w:sz w:val="20"/>
          <w:lang w:eastAsia="en-US"/>
        </w:rPr>
        <w:t xml:space="preserve"> 41, 1758</w:t>
      </w:r>
      <w:r>
        <w:rPr>
          <w:rFonts w:ascii="Futura" w:hAnsi="Futura" w:hint="cs"/>
          <w:sz w:val="20"/>
          <w:lang w:eastAsia="en-US"/>
        </w:rPr>
        <w:t>–</w:t>
      </w:r>
      <w:r>
        <w:rPr>
          <w:rFonts w:ascii="Futura" w:hAnsi="Futura"/>
          <w:sz w:val="20"/>
          <w:lang w:eastAsia="en-US"/>
        </w:rPr>
        <w:t>1766. https://doi.org/10.4319/lo.1996.41.8.1758.</w:t>
      </w:r>
    </w:p>
    <w:p w14:paraId="36C937B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Duarte CM, Gattuso J, Hancke K, Gundersen H, Filbee</w:t>
      </w:r>
      <w:r>
        <w:rPr>
          <w:rFonts w:ascii="Cambria Math" w:hAnsi="Cambria Math" w:cs="Cambria Math"/>
          <w:sz w:val="20"/>
          <w:lang w:eastAsia="en-US"/>
        </w:rPr>
        <w:t>‐</w:t>
      </w:r>
      <w:r>
        <w:rPr>
          <w:rFonts w:ascii="Futura" w:hAnsi="Futura"/>
          <w:sz w:val="20"/>
          <w:lang w:eastAsia="en-US"/>
        </w:rPr>
        <w:t xml:space="preserve">Dexter K, Pedersen MF, Middelburg JJ, Burrows M, Krumhansl KA, Wernberg T et al. (2022) Global estimates of the extent and production of macroalgal forests. </w:t>
      </w:r>
      <w:r>
        <w:rPr>
          <w:rFonts w:ascii="Futura" w:hAnsi="Futura"/>
          <w:i/>
          <w:sz w:val="20"/>
          <w:lang w:eastAsia="en-US"/>
        </w:rPr>
        <w:t>Global Ecology and Biogeography</w:t>
      </w:r>
      <w:r>
        <w:rPr>
          <w:rFonts w:ascii="Futura" w:hAnsi="Futura"/>
          <w:sz w:val="20"/>
          <w:lang w:eastAsia="en-US"/>
        </w:rPr>
        <w:t xml:space="preserve"> 31, 1422</w:t>
      </w:r>
      <w:r>
        <w:rPr>
          <w:rFonts w:ascii="Futura" w:hAnsi="Futura" w:hint="cs"/>
          <w:sz w:val="20"/>
          <w:lang w:eastAsia="en-US"/>
        </w:rPr>
        <w:t>–</w:t>
      </w:r>
      <w:r>
        <w:rPr>
          <w:rFonts w:ascii="Futura" w:hAnsi="Futura"/>
          <w:sz w:val="20"/>
          <w:lang w:eastAsia="en-US"/>
        </w:rPr>
        <w:t>1439. https://doi.org/10.1111/geb.13515.</w:t>
      </w:r>
    </w:p>
    <w:p w14:paraId="606B87D3"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Erasmus JH, Cook PA, Coyne VE (1997) The role of bacteria in the digestion of seaweed by the abalone </w:t>
      </w:r>
      <w:r>
        <w:rPr>
          <w:rFonts w:ascii="Futura" w:hAnsi="Futura"/>
          <w:i/>
          <w:sz w:val="20"/>
          <w:lang w:eastAsia="en-US"/>
        </w:rPr>
        <w:t>Haliotis midae</w:t>
      </w:r>
      <w:r>
        <w:rPr>
          <w:rFonts w:ascii="Futura" w:hAnsi="Futura"/>
          <w:sz w:val="20"/>
          <w:lang w:eastAsia="en-US"/>
        </w:rPr>
        <w:t xml:space="preserve">. </w:t>
      </w:r>
      <w:r>
        <w:rPr>
          <w:rFonts w:ascii="Futura" w:hAnsi="Futura"/>
          <w:i/>
          <w:sz w:val="20"/>
          <w:lang w:eastAsia="en-US"/>
        </w:rPr>
        <w:t>Aquaculture</w:t>
      </w:r>
      <w:r>
        <w:rPr>
          <w:rFonts w:ascii="Futura" w:hAnsi="Futura"/>
          <w:sz w:val="20"/>
          <w:lang w:eastAsia="en-US"/>
        </w:rPr>
        <w:t xml:space="preserve"> 155, 377</w:t>
      </w:r>
      <w:r>
        <w:rPr>
          <w:rFonts w:ascii="Futura" w:hAnsi="Futura" w:hint="cs"/>
          <w:sz w:val="20"/>
          <w:lang w:eastAsia="en-US"/>
        </w:rPr>
        <w:t>–</w:t>
      </w:r>
      <w:r>
        <w:rPr>
          <w:rFonts w:ascii="Futura" w:hAnsi="Futura"/>
          <w:sz w:val="20"/>
          <w:lang w:eastAsia="en-US"/>
        </w:rPr>
        <w:t>386. https://doi.org/10.1016/S0044-8486(97)00112-9.</w:t>
      </w:r>
    </w:p>
    <w:p w14:paraId="18469EC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Fernandez C, Boudouresque C-F (2000) Nutrition of the sea urchin Paracentrotus lividus (Echinodermata: Echinoidea) fed different artificial food. </w:t>
      </w:r>
      <w:r>
        <w:rPr>
          <w:rFonts w:ascii="Futura" w:hAnsi="Futura"/>
          <w:i/>
          <w:sz w:val="20"/>
          <w:lang w:eastAsia="en-US"/>
        </w:rPr>
        <w:t>Marine Ecology Progress Series</w:t>
      </w:r>
      <w:r>
        <w:rPr>
          <w:rFonts w:ascii="Futura" w:hAnsi="Futura"/>
          <w:sz w:val="20"/>
          <w:lang w:eastAsia="en-US"/>
        </w:rPr>
        <w:t xml:space="preserve"> 204, 131</w:t>
      </w:r>
      <w:r>
        <w:rPr>
          <w:rFonts w:ascii="Futura" w:hAnsi="Futura" w:hint="cs"/>
          <w:sz w:val="20"/>
          <w:lang w:eastAsia="en-US"/>
        </w:rPr>
        <w:t>–</w:t>
      </w:r>
      <w:r>
        <w:rPr>
          <w:rFonts w:ascii="Futura" w:hAnsi="Futura"/>
          <w:sz w:val="20"/>
          <w:lang w:eastAsia="en-US"/>
        </w:rPr>
        <w:t>141. https://www.int-res.com/abstracts/meps/v204/p131-141.</w:t>
      </w:r>
    </w:p>
    <w:p w14:paraId="68459B5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Filbee-Dexter K, Scheibling RE (2014) Sea urchin barrens as alternative stable states of collapsed kelp ecosystems. </w:t>
      </w:r>
      <w:r>
        <w:rPr>
          <w:rFonts w:ascii="Futura" w:hAnsi="Futura"/>
          <w:i/>
          <w:sz w:val="20"/>
          <w:lang w:eastAsia="en-US"/>
        </w:rPr>
        <w:t>Marine Ecology Progress Series</w:t>
      </w:r>
      <w:r>
        <w:rPr>
          <w:rFonts w:ascii="Futura" w:hAnsi="Futura"/>
          <w:sz w:val="20"/>
          <w:lang w:eastAsia="en-US"/>
        </w:rPr>
        <w:t xml:space="preserve"> 495, 1</w:t>
      </w:r>
      <w:r>
        <w:rPr>
          <w:rFonts w:ascii="Futura" w:hAnsi="Futura" w:hint="cs"/>
          <w:sz w:val="20"/>
          <w:lang w:eastAsia="en-US"/>
        </w:rPr>
        <w:t>–</w:t>
      </w:r>
      <w:r>
        <w:rPr>
          <w:rFonts w:ascii="Futura" w:hAnsi="Futura"/>
          <w:sz w:val="20"/>
          <w:lang w:eastAsia="en-US"/>
        </w:rPr>
        <w:t>25. http://dx.doi.org/10.3354/meps10573.</w:t>
      </w:r>
    </w:p>
    <w:p w14:paraId="5166610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Filbee-Dexter K, Wernberg T, Norderhaug KM, Ramirez-Llodra E, Pedersen MF (2018) Movement of pulsed resource subsidies from kelp forests to deep fjords. </w:t>
      </w:r>
      <w:r>
        <w:rPr>
          <w:rFonts w:ascii="Futura" w:hAnsi="Futura"/>
          <w:i/>
          <w:sz w:val="20"/>
          <w:lang w:eastAsia="en-US"/>
        </w:rPr>
        <w:t>Oecologia</w:t>
      </w:r>
      <w:r>
        <w:rPr>
          <w:rFonts w:ascii="Futura" w:hAnsi="Futura"/>
          <w:sz w:val="20"/>
          <w:lang w:eastAsia="en-US"/>
        </w:rPr>
        <w:t xml:space="preserve"> 187, 291</w:t>
      </w:r>
      <w:r>
        <w:rPr>
          <w:rFonts w:ascii="Futura" w:hAnsi="Futura" w:hint="cs"/>
          <w:sz w:val="20"/>
          <w:lang w:eastAsia="en-US"/>
        </w:rPr>
        <w:t>–</w:t>
      </w:r>
      <w:r>
        <w:rPr>
          <w:rFonts w:ascii="Futura" w:hAnsi="Futura"/>
          <w:sz w:val="20"/>
          <w:lang w:eastAsia="en-US"/>
        </w:rPr>
        <w:t>304. 10.1007/s00442-018-4121-7.</w:t>
      </w:r>
    </w:p>
    <w:p w14:paraId="5FA446D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Filbee-Dexter K, Pedersen MF, Fredriksen S, Norderhaug KM, Rinde E, Kristiansen T, Albretsen J, Wernberg T (2020) Carbon export is facilitated by sea urchins transforming kelp detritus. </w:t>
      </w:r>
      <w:r>
        <w:rPr>
          <w:rFonts w:ascii="Futura" w:hAnsi="Futura"/>
          <w:i/>
          <w:sz w:val="20"/>
          <w:lang w:eastAsia="en-US"/>
        </w:rPr>
        <w:t>Oecologia</w:t>
      </w:r>
      <w:r>
        <w:rPr>
          <w:rFonts w:ascii="Futura" w:hAnsi="Futura"/>
          <w:sz w:val="20"/>
          <w:lang w:eastAsia="en-US"/>
        </w:rPr>
        <w:t xml:space="preserve"> 192, 213</w:t>
      </w:r>
      <w:r>
        <w:rPr>
          <w:rFonts w:ascii="Futura" w:hAnsi="Futura" w:hint="cs"/>
          <w:sz w:val="20"/>
          <w:lang w:eastAsia="en-US"/>
        </w:rPr>
        <w:t>–</w:t>
      </w:r>
      <w:r>
        <w:rPr>
          <w:rFonts w:ascii="Futura" w:hAnsi="Futura"/>
          <w:sz w:val="20"/>
          <w:lang w:eastAsia="en-US"/>
        </w:rPr>
        <w:t>225. https://doi.org/10.1007/s00442-019-04571-1.</w:t>
      </w:r>
    </w:p>
    <w:p w14:paraId="3C3F94E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Filbee-Dexter K, Feehan CJ, Smale DA, Krumhansl KA, Augustine S, de Bettignies F, Burrows MT, Byrnes JEK, Campbell J, Davoult D et al. (2022) Kelp carbon sink potential decreases with warming due to accelerating decomposition. </w:t>
      </w:r>
      <w:r>
        <w:rPr>
          <w:rFonts w:ascii="Futura" w:hAnsi="Futura"/>
          <w:i/>
          <w:sz w:val="20"/>
          <w:lang w:eastAsia="en-US"/>
        </w:rPr>
        <w:t>PLoS Biology</w:t>
      </w:r>
      <w:r>
        <w:rPr>
          <w:rFonts w:ascii="Futura" w:hAnsi="Futura"/>
          <w:sz w:val="20"/>
          <w:lang w:eastAsia="en-US"/>
        </w:rPr>
        <w:t xml:space="preserve"> 20, e3001702. https://doi.org/10.1371/journal.pbio.3001702.</w:t>
      </w:r>
    </w:p>
    <w:p w14:paraId="6E3F5A98"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Filbee-Dexter K, Pessarrodona A, Pedersen MF, Wernberg T, Duarte CM, Assis J, Bekkby T, Burrows MT, Carlson DF, Gattuso J-P (2024) Carbon export from seaweed forests to deep ocean sinks. </w:t>
      </w:r>
      <w:r>
        <w:rPr>
          <w:rFonts w:ascii="Futura" w:hAnsi="Futura"/>
          <w:i/>
          <w:sz w:val="20"/>
          <w:lang w:eastAsia="en-US"/>
        </w:rPr>
        <w:t>Nature Geoscience</w:t>
      </w:r>
      <w:r>
        <w:rPr>
          <w:rFonts w:ascii="Futura" w:hAnsi="Futura"/>
          <w:sz w:val="20"/>
          <w:lang w:eastAsia="en-US"/>
        </w:rPr>
        <w:t xml:space="preserve"> 17, 552</w:t>
      </w:r>
      <w:r>
        <w:rPr>
          <w:rFonts w:ascii="Futura" w:hAnsi="Futura" w:hint="cs"/>
          <w:sz w:val="20"/>
          <w:lang w:eastAsia="en-US"/>
        </w:rPr>
        <w:t>–</w:t>
      </w:r>
      <w:r>
        <w:rPr>
          <w:rFonts w:ascii="Futura" w:hAnsi="Futura"/>
          <w:sz w:val="20"/>
          <w:lang w:eastAsia="en-US"/>
        </w:rPr>
        <w:t>559. https://doi.org/10.1038/s41561-024-01449-7.</w:t>
      </w:r>
    </w:p>
    <w:p w14:paraId="0F8377C7"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Friedlingstein P, O</w:t>
      </w:r>
      <w:r>
        <w:rPr>
          <w:rFonts w:ascii="Futura" w:hAnsi="Futura" w:hint="cs"/>
          <w:sz w:val="20"/>
          <w:lang w:eastAsia="en-US"/>
        </w:rPr>
        <w:t>’</w:t>
      </w:r>
      <w:r>
        <w:rPr>
          <w:rFonts w:ascii="Futura" w:hAnsi="Futura"/>
          <w:sz w:val="20"/>
          <w:lang w:eastAsia="en-US"/>
        </w:rPr>
        <w:t>Sullivan M, Jones MW, Andrew RM, Bakker DCE, Hauck J, Landsch</w:t>
      </w:r>
      <w:r>
        <w:rPr>
          <w:rFonts w:ascii="Futura" w:hAnsi="Futura" w:hint="cs"/>
          <w:sz w:val="20"/>
          <w:lang w:eastAsia="en-US"/>
        </w:rPr>
        <w:t>ü</w:t>
      </w:r>
      <w:r>
        <w:rPr>
          <w:rFonts w:ascii="Futura" w:hAnsi="Futura"/>
          <w:sz w:val="20"/>
          <w:lang w:eastAsia="en-US"/>
        </w:rPr>
        <w:t>tzer P, Le Qu</w:t>
      </w:r>
      <w:r>
        <w:rPr>
          <w:rFonts w:ascii="Futura" w:hAnsi="Futura" w:hint="cs"/>
          <w:sz w:val="20"/>
          <w:lang w:eastAsia="en-US"/>
        </w:rPr>
        <w:t>é</w:t>
      </w:r>
      <w:r>
        <w:rPr>
          <w:rFonts w:ascii="Futura" w:hAnsi="Futura"/>
          <w:sz w:val="20"/>
          <w:lang w:eastAsia="en-US"/>
        </w:rPr>
        <w:t>r</w:t>
      </w:r>
      <w:r>
        <w:rPr>
          <w:rFonts w:ascii="Futura" w:hAnsi="Futura" w:hint="cs"/>
          <w:sz w:val="20"/>
          <w:lang w:eastAsia="en-US"/>
        </w:rPr>
        <w:t>é</w:t>
      </w:r>
      <w:r>
        <w:rPr>
          <w:rFonts w:ascii="Futura" w:hAnsi="Futura"/>
          <w:sz w:val="20"/>
          <w:lang w:eastAsia="en-US"/>
        </w:rPr>
        <w:t xml:space="preserve"> C, Li H, Luijkx IT et al. (2026) Global Carbon Budget 2025. </w:t>
      </w:r>
      <w:r>
        <w:rPr>
          <w:rFonts w:ascii="Futura" w:hAnsi="Futura"/>
          <w:i/>
          <w:sz w:val="20"/>
          <w:lang w:eastAsia="en-US"/>
        </w:rPr>
        <w:t>Earth System Science Data</w:t>
      </w:r>
      <w:r>
        <w:rPr>
          <w:rFonts w:ascii="Futura" w:hAnsi="Futura"/>
          <w:sz w:val="20"/>
          <w:lang w:eastAsia="en-US"/>
        </w:rPr>
        <w:t xml:space="preserve"> 9. https://doi.org/10.5194/essd-2025-659.</w:t>
      </w:r>
    </w:p>
    <w:p w14:paraId="4196B8D4"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Fuji A (1962) </w:t>
      </w:r>
      <w:r>
        <w:rPr>
          <w:rFonts w:ascii="Futura" w:hAnsi="Futura"/>
          <w:lang w:eastAsia="en-US"/>
        </w:rPr>
        <w:t xml:space="preserve">Studies on the biology of the sea urchin: V. food consumption of </w:t>
      </w:r>
      <w:r>
        <w:rPr>
          <w:rFonts w:ascii="Futura" w:hAnsi="Futura"/>
          <w:i/>
          <w:lang w:eastAsia="en-US"/>
        </w:rPr>
        <w:t>Strongylocentrotus intermedius</w:t>
      </w:r>
      <w:r>
        <w:rPr>
          <w:rFonts w:ascii="Futura" w:hAnsi="Futura"/>
          <w:sz w:val="20"/>
          <w:lang w:eastAsia="en-US"/>
        </w:rPr>
        <w:t xml:space="preserve">. </w:t>
      </w:r>
      <w:r>
        <w:rPr>
          <w:rFonts w:ascii="Futura" w:hAnsi="Futura"/>
          <w:i/>
          <w:sz w:val="20"/>
          <w:lang w:eastAsia="en-US"/>
        </w:rPr>
        <w:t>Japanese journal of ecology</w:t>
      </w:r>
      <w:r>
        <w:rPr>
          <w:rFonts w:ascii="Futura" w:hAnsi="Futura"/>
          <w:sz w:val="20"/>
          <w:lang w:eastAsia="en-US"/>
        </w:rPr>
        <w:t xml:space="preserve"> 12, 181</w:t>
      </w:r>
      <w:r>
        <w:rPr>
          <w:rFonts w:ascii="Futura" w:hAnsi="Futura" w:hint="cs"/>
          <w:sz w:val="20"/>
          <w:lang w:eastAsia="en-US"/>
        </w:rPr>
        <w:t>–</w:t>
      </w:r>
      <w:r>
        <w:rPr>
          <w:rFonts w:ascii="Futura" w:hAnsi="Futura"/>
          <w:sz w:val="20"/>
          <w:lang w:eastAsia="en-US"/>
        </w:rPr>
        <w:t>186. https://doi.org/10.18960/seitai.12.5_181.</w:t>
      </w:r>
    </w:p>
    <w:p w14:paraId="4E3D64F2"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lastRenderedPageBreak/>
        <w:t xml:space="preserve">Gabry J, </w:t>
      </w:r>
      <w:r>
        <w:rPr>
          <w:rFonts w:ascii="Futura" w:hAnsi="Futura" w:hint="cs"/>
          <w:sz w:val="20"/>
          <w:lang w:eastAsia="en-US"/>
        </w:rPr>
        <w:t>Č</w:t>
      </w:r>
      <w:r>
        <w:rPr>
          <w:rFonts w:ascii="Futura" w:hAnsi="Futura"/>
          <w:sz w:val="20"/>
          <w:lang w:eastAsia="en-US"/>
        </w:rPr>
        <w:t>e</w:t>
      </w:r>
      <w:r>
        <w:rPr>
          <w:rFonts w:ascii="Futura" w:hAnsi="Futura" w:hint="cs"/>
          <w:sz w:val="20"/>
          <w:lang w:eastAsia="en-US"/>
        </w:rPr>
        <w:t>š</w:t>
      </w:r>
      <w:r>
        <w:rPr>
          <w:rFonts w:ascii="Futura" w:hAnsi="Futura"/>
          <w:sz w:val="20"/>
          <w:lang w:eastAsia="en-US"/>
        </w:rPr>
        <w:t xml:space="preserve">novar R, Johnson A, Bronder S (2025) cmdstanr: R Interface to </w:t>
      </w:r>
      <w:r>
        <w:rPr>
          <w:rFonts w:ascii="Futura" w:hAnsi="Futura" w:hint="cs"/>
          <w:sz w:val="20"/>
          <w:lang w:eastAsia="en-US"/>
        </w:rPr>
        <w:t>‘</w:t>
      </w:r>
      <w:r>
        <w:rPr>
          <w:rFonts w:ascii="Futura" w:hAnsi="Futura"/>
          <w:sz w:val="20"/>
          <w:lang w:eastAsia="en-US"/>
        </w:rPr>
        <w:t>CmdStan</w:t>
      </w:r>
      <w:r>
        <w:rPr>
          <w:rFonts w:ascii="Futura" w:hAnsi="Futura" w:hint="cs"/>
          <w:sz w:val="20"/>
          <w:lang w:eastAsia="en-US"/>
        </w:rPr>
        <w:t>’</w:t>
      </w:r>
      <w:r>
        <w:rPr>
          <w:rFonts w:ascii="Futura" w:hAnsi="Futura"/>
          <w:sz w:val="20"/>
          <w:lang w:eastAsia="en-US"/>
        </w:rPr>
        <w:t>. https://mc-stan.org/cmdstanr.</w:t>
      </w:r>
    </w:p>
    <w:p w14:paraId="24568024"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Gabry J, Simpson D, Vehtari A, Betancourt M, Gelman A (2019) Visualization in Bayesian workflow. </w:t>
      </w:r>
      <w:r>
        <w:rPr>
          <w:rFonts w:ascii="Futura" w:hAnsi="Futura"/>
          <w:i/>
          <w:sz w:val="20"/>
          <w:lang w:eastAsia="en-US"/>
        </w:rPr>
        <w:t>Journal of the Royal Statistical Society Series A: Statistics in Society</w:t>
      </w:r>
      <w:r>
        <w:rPr>
          <w:rFonts w:ascii="Futura" w:hAnsi="Futura"/>
          <w:sz w:val="20"/>
          <w:lang w:eastAsia="en-US"/>
        </w:rPr>
        <w:t xml:space="preserve"> 182, 389</w:t>
      </w:r>
      <w:r>
        <w:rPr>
          <w:rFonts w:ascii="Futura" w:hAnsi="Futura" w:hint="cs"/>
          <w:sz w:val="20"/>
          <w:lang w:eastAsia="en-US"/>
        </w:rPr>
        <w:t>–</w:t>
      </w:r>
      <w:r>
        <w:rPr>
          <w:rFonts w:ascii="Futura" w:hAnsi="Futura"/>
          <w:sz w:val="20"/>
          <w:lang w:eastAsia="en-US"/>
        </w:rPr>
        <w:t>402. https://doi.org/10.1111/rssa.12378.</w:t>
      </w:r>
    </w:p>
    <w:p w14:paraId="257EB1F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Ganteaume A, Gobert J, Malestroit P, M</w:t>
      </w:r>
      <w:r>
        <w:rPr>
          <w:rFonts w:ascii="Futura" w:hAnsi="Futura" w:hint="cs"/>
          <w:sz w:val="20"/>
          <w:lang w:eastAsia="en-US"/>
        </w:rPr>
        <w:t>é</w:t>
      </w:r>
      <w:r>
        <w:rPr>
          <w:rFonts w:ascii="Futura" w:hAnsi="Futura"/>
          <w:sz w:val="20"/>
          <w:lang w:eastAsia="en-US"/>
        </w:rPr>
        <w:t xml:space="preserve">nager V, Francour P, Boudouresque C-F (1998) </w:t>
      </w:r>
      <w:r>
        <w:rPr>
          <w:rFonts w:ascii="Futura" w:hAnsi="Futura"/>
          <w:lang w:eastAsia="en-US"/>
        </w:rPr>
        <w:t xml:space="preserve">In vitro consumption of </w:t>
      </w:r>
      <w:r>
        <w:rPr>
          <w:rFonts w:ascii="Futura" w:hAnsi="Futura"/>
          <w:i/>
          <w:lang w:eastAsia="en-US"/>
        </w:rPr>
        <w:t>Caulerpa taxifolia</w:t>
      </w:r>
      <w:r>
        <w:rPr>
          <w:rFonts w:ascii="Futura" w:hAnsi="Futura"/>
          <w:lang w:eastAsia="en-US"/>
        </w:rPr>
        <w:t xml:space="preserve"> (Chlorophyta) by accustomed and non-accustomed </w:t>
      </w:r>
      <w:r>
        <w:rPr>
          <w:rFonts w:ascii="Futura" w:hAnsi="Futura"/>
          <w:i/>
          <w:lang w:eastAsia="en-US"/>
        </w:rPr>
        <w:t>Paracentrotus lividus</w:t>
      </w:r>
      <w:r>
        <w:rPr>
          <w:rFonts w:ascii="Futura" w:hAnsi="Futura"/>
          <w:lang w:eastAsia="en-US"/>
        </w:rPr>
        <w:t xml:space="preserve"> (Echinoid): Seasonal variations</w:t>
      </w:r>
      <w:r>
        <w:rPr>
          <w:rFonts w:ascii="Futura" w:hAnsi="Futura"/>
          <w:sz w:val="20"/>
          <w:lang w:eastAsia="en-US"/>
        </w:rPr>
        <w:t xml:space="preserve">. </w:t>
      </w:r>
      <w:r>
        <w:rPr>
          <w:rFonts w:ascii="Futura" w:hAnsi="Futura"/>
          <w:i/>
          <w:sz w:val="20"/>
          <w:lang w:eastAsia="en-US"/>
        </w:rPr>
        <w:t>Journal of the Marine Biological Association of the United Kingdom</w:t>
      </w:r>
      <w:r>
        <w:rPr>
          <w:rFonts w:ascii="Futura" w:hAnsi="Futura"/>
          <w:sz w:val="20"/>
          <w:lang w:eastAsia="en-US"/>
        </w:rPr>
        <w:t xml:space="preserve"> 78, 239</w:t>
      </w:r>
      <w:r>
        <w:rPr>
          <w:rFonts w:ascii="Futura" w:hAnsi="Futura" w:hint="cs"/>
          <w:sz w:val="20"/>
          <w:lang w:eastAsia="en-US"/>
        </w:rPr>
        <w:t>–</w:t>
      </w:r>
      <w:r>
        <w:rPr>
          <w:rFonts w:ascii="Futura" w:hAnsi="Futura"/>
          <w:sz w:val="20"/>
          <w:lang w:eastAsia="en-US"/>
        </w:rPr>
        <w:t>248. https://doi.org/10.1017/s0025315400040066.</w:t>
      </w:r>
    </w:p>
    <w:p w14:paraId="087DC56C"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Gohel D, Moog S, Heckmann M (2025) officer: manipulation of Microsoft Word and PowerPoint documents. https://ardata-fr.github.io/officeverse.</w:t>
      </w:r>
    </w:p>
    <w:p w14:paraId="5C0B634D"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Harmelin-Vivien ML, Peyrot-Clausade M, Romano J-C (1992) Transformation of algal turf by echinoids and scarid fishes on French Polynesian coral reefs. </w:t>
      </w:r>
      <w:r>
        <w:rPr>
          <w:rFonts w:ascii="Futura" w:hAnsi="Futura"/>
          <w:i/>
          <w:sz w:val="20"/>
          <w:lang w:eastAsia="en-US"/>
        </w:rPr>
        <w:t>Coral Reefs</w:t>
      </w:r>
      <w:r>
        <w:rPr>
          <w:rFonts w:ascii="Futura" w:hAnsi="Futura"/>
          <w:sz w:val="20"/>
          <w:lang w:eastAsia="en-US"/>
        </w:rPr>
        <w:t xml:space="preserve"> 11, 45</w:t>
      </w:r>
      <w:r>
        <w:rPr>
          <w:rFonts w:ascii="Futura" w:hAnsi="Futura" w:hint="cs"/>
          <w:sz w:val="20"/>
          <w:lang w:eastAsia="en-US"/>
        </w:rPr>
        <w:t>–</w:t>
      </w:r>
      <w:r>
        <w:rPr>
          <w:rFonts w:ascii="Futura" w:hAnsi="Futura"/>
          <w:sz w:val="20"/>
          <w:lang w:eastAsia="en-US"/>
        </w:rPr>
        <w:t>50. https://link.springer.com/article/10.1007/BF00291934.</w:t>
      </w:r>
    </w:p>
    <w:p w14:paraId="3BED5B1D"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Hay ME, Duffy JE, Pfister CA, Fenical W (1987) Chemical defense against different marine herbivores: are amphipods insect equivalents. </w:t>
      </w:r>
      <w:r>
        <w:rPr>
          <w:rFonts w:ascii="Futura" w:hAnsi="Futura"/>
          <w:i/>
          <w:sz w:val="20"/>
          <w:lang w:eastAsia="en-US"/>
        </w:rPr>
        <w:t>Ecology</w:t>
      </w:r>
      <w:r>
        <w:rPr>
          <w:rFonts w:ascii="Futura" w:hAnsi="Futura"/>
          <w:sz w:val="20"/>
          <w:lang w:eastAsia="en-US"/>
        </w:rPr>
        <w:t xml:space="preserve"> 68, 1567</w:t>
      </w:r>
      <w:r>
        <w:rPr>
          <w:rFonts w:ascii="Futura" w:hAnsi="Futura" w:hint="cs"/>
          <w:sz w:val="20"/>
          <w:lang w:eastAsia="en-US"/>
        </w:rPr>
        <w:t>–</w:t>
      </w:r>
      <w:r>
        <w:rPr>
          <w:rFonts w:ascii="Futura" w:hAnsi="Futura"/>
          <w:sz w:val="20"/>
          <w:lang w:eastAsia="en-US"/>
        </w:rPr>
        <w:t>1580. https://www.jstor.org/stable/pdf/1939849.pdf?casa_token=J_SJsqjtL3IAAAAA:81mq2ifJ1_uA5HqLnE3_Dl8mZQ-FWaaP0R-VW88JUEKCeH2JC501fNqpF0UinMtcGJ4QCDjNk6paDZz8tljIGO0thtUsvGGc0SJgUS7LBV2qSqCERw.</w:t>
      </w:r>
    </w:p>
    <w:p w14:paraId="1BCD2EB8"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Hay ME, Piel J, Boland W, Schnitzler I (1998) Seaweed sex pheromones and their degradation products frequently suppress amphipod feeding but rarely suppress sea urchin feeding. </w:t>
      </w:r>
      <w:r>
        <w:rPr>
          <w:rFonts w:ascii="Futura" w:hAnsi="Futura"/>
          <w:i/>
          <w:sz w:val="20"/>
          <w:lang w:eastAsia="en-US"/>
        </w:rPr>
        <w:t>Chemoecology</w:t>
      </w:r>
      <w:r>
        <w:rPr>
          <w:rFonts w:ascii="Futura" w:hAnsi="Futura"/>
          <w:sz w:val="20"/>
          <w:lang w:eastAsia="en-US"/>
        </w:rPr>
        <w:t xml:space="preserve"> 8, 91</w:t>
      </w:r>
      <w:r>
        <w:rPr>
          <w:rFonts w:ascii="Futura" w:hAnsi="Futura" w:hint="cs"/>
          <w:sz w:val="20"/>
          <w:lang w:eastAsia="en-US"/>
        </w:rPr>
        <w:t>–</w:t>
      </w:r>
      <w:r>
        <w:rPr>
          <w:rFonts w:ascii="Futura" w:hAnsi="Futura"/>
          <w:sz w:val="20"/>
          <w:lang w:eastAsia="en-US"/>
        </w:rPr>
        <w:t>98. https://citeseerx.ist.psu.edu/viewdoc/download?doi=10.1.1.295.9812&amp;rep=rep1&amp;type=pdf.</w:t>
      </w:r>
    </w:p>
    <w:p w14:paraId="298611C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Hereward HFR, Foggo A, Hinckley SL, Greenwood J, Smale DA (2018) </w:t>
      </w:r>
      <w:r>
        <w:rPr>
          <w:rFonts w:ascii="Futura" w:hAnsi="Futura"/>
          <w:lang w:eastAsia="en-US"/>
        </w:rPr>
        <w:t>Seasonal variability in the population structure of a habitat-forming kelp and a conspicuous gastropod grazer: do blue-rayed limpets (</w:t>
      </w:r>
      <w:r>
        <w:rPr>
          <w:rFonts w:ascii="Futura" w:hAnsi="Futura"/>
          <w:i/>
          <w:lang w:eastAsia="en-US"/>
        </w:rPr>
        <w:t>Patella pellucida</w:t>
      </w:r>
      <w:r>
        <w:rPr>
          <w:rFonts w:ascii="Futura" w:hAnsi="Futura"/>
          <w:lang w:eastAsia="en-US"/>
        </w:rPr>
        <w:t xml:space="preserve">) exert top-down pressure on </w:t>
      </w:r>
      <w:r>
        <w:rPr>
          <w:rFonts w:ascii="Futura" w:hAnsi="Futura"/>
          <w:i/>
          <w:lang w:eastAsia="en-US"/>
        </w:rPr>
        <w:t>Laminaria digitata</w:t>
      </w:r>
      <w:r>
        <w:rPr>
          <w:rFonts w:ascii="Futura" w:hAnsi="Futura"/>
          <w:lang w:eastAsia="en-US"/>
        </w:rPr>
        <w:t xml:space="preserve"> populations?</w:t>
      </w:r>
      <w:r>
        <w:rPr>
          <w:rFonts w:ascii="Futura" w:hAnsi="Futura"/>
          <w:sz w:val="20"/>
          <w:lang w:eastAsia="en-US"/>
        </w:rPr>
        <w:t xml:space="preserve"> </w:t>
      </w:r>
      <w:r>
        <w:rPr>
          <w:rFonts w:ascii="Futura" w:hAnsi="Futura"/>
          <w:i/>
          <w:sz w:val="20"/>
          <w:lang w:eastAsia="en-US"/>
        </w:rPr>
        <w:t>J Exp Mar Biol Ecol</w:t>
      </w:r>
      <w:r>
        <w:rPr>
          <w:rFonts w:ascii="Futura" w:hAnsi="Futura"/>
          <w:sz w:val="20"/>
          <w:lang w:eastAsia="en-US"/>
        </w:rPr>
        <w:t xml:space="preserve"> 506, 171</w:t>
      </w:r>
      <w:r>
        <w:rPr>
          <w:rFonts w:ascii="Futura" w:hAnsi="Futura" w:hint="cs"/>
          <w:sz w:val="20"/>
          <w:lang w:eastAsia="en-US"/>
        </w:rPr>
        <w:t>–</w:t>
      </w:r>
      <w:r>
        <w:rPr>
          <w:rFonts w:ascii="Futura" w:hAnsi="Futura"/>
          <w:sz w:val="20"/>
          <w:lang w:eastAsia="en-US"/>
        </w:rPr>
        <w:t>181. 10.1016/j.jembe.2018.06.011.</w:t>
      </w:r>
    </w:p>
    <w:p w14:paraId="1763C27A"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Hoppe H-G (1983) Significance of exoenzymatic activities in the ecology of brackish water: measurements by means of methylumbelliferyl-substrates. </w:t>
      </w:r>
      <w:r>
        <w:rPr>
          <w:rFonts w:ascii="Futura" w:hAnsi="Futura"/>
          <w:i/>
          <w:sz w:val="20"/>
          <w:lang w:eastAsia="en-US"/>
        </w:rPr>
        <w:t>Marine Ecology Progress Series</w:t>
      </w:r>
      <w:r>
        <w:rPr>
          <w:rFonts w:ascii="Futura" w:hAnsi="Futura"/>
          <w:sz w:val="20"/>
          <w:lang w:eastAsia="en-US"/>
        </w:rPr>
        <w:t xml:space="preserve"> 11, 299</w:t>
      </w:r>
      <w:r>
        <w:rPr>
          <w:rFonts w:ascii="Futura" w:hAnsi="Futura" w:hint="cs"/>
          <w:sz w:val="20"/>
          <w:lang w:eastAsia="en-US"/>
        </w:rPr>
        <w:t>–</w:t>
      </w:r>
      <w:r>
        <w:rPr>
          <w:rFonts w:ascii="Futura" w:hAnsi="Futura"/>
          <w:sz w:val="20"/>
          <w:lang w:eastAsia="en-US"/>
        </w:rPr>
        <w:t>308. https://doi.org/10.3354/meps011299.</w:t>
      </w:r>
    </w:p>
    <w:p w14:paraId="69287FFC"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Huang L-K, Wang M-JJ (1995) Image thresholding by minimizing the measures of fuzziness. </w:t>
      </w:r>
      <w:r>
        <w:rPr>
          <w:rFonts w:ascii="Futura" w:hAnsi="Futura"/>
          <w:i/>
          <w:sz w:val="20"/>
          <w:lang w:eastAsia="en-US"/>
        </w:rPr>
        <w:t>Pattern recognition</w:t>
      </w:r>
      <w:r>
        <w:rPr>
          <w:rFonts w:ascii="Futura" w:hAnsi="Futura"/>
          <w:sz w:val="20"/>
          <w:lang w:eastAsia="en-US"/>
        </w:rPr>
        <w:t xml:space="preserve"> 28, 41</w:t>
      </w:r>
      <w:r>
        <w:rPr>
          <w:rFonts w:ascii="Futura" w:hAnsi="Futura" w:hint="cs"/>
          <w:sz w:val="20"/>
          <w:lang w:eastAsia="en-US"/>
        </w:rPr>
        <w:t>–</w:t>
      </w:r>
      <w:r>
        <w:rPr>
          <w:rFonts w:ascii="Futura" w:hAnsi="Futura"/>
          <w:sz w:val="20"/>
          <w:lang w:eastAsia="en-US"/>
        </w:rPr>
        <w:t>51. https://www.sciencedirect.com/science/article/pii/0031320394E0043K.</w:t>
      </w:r>
    </w:p>
    <w:p w14:paraId="51C2D33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Hurlbert SH (1971) The nonconcept of species diversity: a critique and alternative parameters. </w:t>
      </w:r>
      <w:r>
        <w:rPr>
          <w:rFonts w:ascii="Futura" w:hAnsi="Futura"/>
          <w:i/>
          <w:sz w:val="20"/>
          <w:lang w:eastAsia="en-US"/>
        </w:rPr>
        <w:t>Ecology</w:t>
      </w:r>
      <w:r>
        <w:rPr>
          <w:rFonts w:ascii="Futura" w:hAnsi="Futura"/>
          <w:sz w:val="20"/>
          <w:lang w:eastAsia="en-US"/>
        </w:rPr>
        <w:t xml:space="preserve"> 52, 577</w:t>
      </w:r>
      <w:r>
        <w:rPr>
          <w:rFonts w:ascii="Futura" w:hAnsi="Futura" w:hint="cs"/>
          <w:sz w:val="20"/>
          <w:lang w:eastAsia="en-US"/>
        </w:rPr>
        <w:t>–</w:t>
      </w:r>
      <w:r>
        <w:rPr>
          <w:rFonts w:ascii="Futura" w:hAnsi="Futura"/>
          <w:sz w:val="20"/>
          <w:lang w:eastAsia="en-US"/>
        </w:rPr>
        <w:t>586. https://doi.org/10.2307/1934145.</w:t>
      </w:r>
    </w:p>
    <w:p w14:paraId="3A2CE72D"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Johnson CR, Mann KH (1986) The importance of plant defence abilities to the structure of subtidal seaweed communities: the kelp Laminaria longicruris de la Pylaie survives grazing by the snail Lacuna vincta (Montagu) at high population densities. </w:t>
      </w:r>
      <w:r>
        <w:rPr>
          <w:rFonts w:ascii="Futura" w:hAnsi="Futura"/>
          <w:i/>
          <w:sz w:val="20"/>
          <w:lang w:eastAsia="en-US"/>
        </w:rPr>
        <w:t>Journal of Experimental Marine Biology and Ecology</w:t>
      </w:r>
      <w:r>
        <w:rPr>
          <w:rFonts w:ascii="Futura" w:hAnsi="Futura"/>
          <w:sz w:val="20"/>
          <w:lang w:eastAsia="en-US"/>
        </w:rPr>
        <w:t xml:space="preserve"> 97, 231</w:t>
      </w:r>
      <w:r>
        <w:rPr>
          <w:rFonts w:ascii="Futura" w:hAnsi="Futura" w:hint="cs"/>
          <w:sz w:val="20"/>
          <w:lang w:eastAsia="en-US"/>
        </w:rPr>
        <w:t>–</w:t>
      </w:r>
      <w:r>
        <w:rPr>
          <w:rFonts w:ascii="Futura" w:hAnsi="Futura"/>
          <w:sz w:val="20"/>
          <w:lang w:eastAsia="en-US"/>
        </w:rPr>
        <w:t>267. https://www.sciencedirect.com/science/article/pii/0022098186902443?casa_token=E15m9qSsNf8AAAAA:Cd7B4pTv8P66E41nANl7I4gyLA6YqiTUfFVmjy9kybVDXEVzgA64YXSbW62e0aB33050-RE9fA.</w:t>
      </w:r>
    </w:p>
    <w:p w14:paraId="67AD842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Kay M (2024) tidybayes: tidy data and geoms for Bayesian models. https://doi.org/10.5281/zenodo.13770114.</w:t>
      </w:r>
    </w:p>
    <w:p w14:paraId="06B3F86F"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Kelly JR, Krumhansl KA, Scheibling RE (2012) Drift algal subsidies to sea urchins in low-productivity habitats. </w:t>
      </w:r>
      <w:r>
        <w:rPr>
          <w:rFonts w:ascii="Futura" w:hAnsi="Futura"/>
          <w:i/>
          <w:sz w:val="20"/>
          <w:lang w:eastAsia="en-US"/>
        </w:rPr>
        <w:t>Marine Ecology Progress Series</w:t>
      </w:r>
      <w:r>
        <w:rPr>
          <w:rFonts w:ascii="Futura" w:hAnsi="Futura"/>
          <w:sz w:val="20"/>
          <w:lang w:eastAsia="en-US"/>
        </w:rPr>
        <w:t xml:space="preserve"> 452, 145</w:t>
      </w:r>
      <w:r>
        <w:rPr>
          <w:rFonts w:ascii="Futura" w:hAnsi="Futura" w:hint="cs"/>
          <w:sz w:val="20"/>
          <w:lang w:eastAsia="en-US"/>
        </w:rPr>
        <w:t>–</w:t>
      </w:r>
      <w:r>
        <w:rPr>
          <w:rFonts w:ascii="Futura" w:hAnsi="Futura"/>
          <w:sz w:val="20"/>
          <w:lang w:eastAsia="en-US"/>
        </w:rPr>
        <w:t>157. https://www.int-res.com/abstracts/meps/v452/p145-157.</w:t>
      </w:r>
    </w:p>
    <w:p w14:paraId="414E5E24"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lastRenderedPageBreak/>
        <w:t>Koch M, Jungblut S, G</w:t>
      </w:r>
      <w:r>
        <w:rPr>
          <w:rFonts w:ascii="Futura" w:hAnsi="Futura" w:hint="cs"/>
          <w:sz w:val="20"/>
          <w:lang w:eastAsia="en-US"/>
        </w:rPr>
        <w:t>ö</w:t>
      </w:r>
      <w:r>
        <w:rPr>
          <w:rFonts w:ascii="Futura" w:hAnsi="Futura"/>
          <w:sz w:val="20"/>
          <w:lang w:eastAsia="en-US"/>
        </w:rPr>
        <w:t xml:space="preserve">tze S, Bock C, Saborowski R (2025a) Marine heatwaves in the Subarctic and the effect of acute temperature change on the key grazer </w:t>
      </w:r>
      <w:r>
        <w:rPr>
          <w:rFonts w:ascii="Futura" w:hAnsi="Futura"/>
          <w:i/>
          <w:sz w:val="20"/>
          <w:lang w:eastAsia="en-US"/>
        </w:rPr>
        <w:t>Strongylocentrotus droebachiensis</w:t>
      </w:r>
      <w:r>
        <w:rPr>
          <w:rFonts w:ascii="Futura" w:hAnsi="Futura"/>
          <w:sz w:val="20"/>
          <w:lang w:eastAsia="en-US"/>
        </w:rPr>
        <w:t xml:space="preserve"> (Echinoidea, Echinodermata). </w:t>
      </w:r>
      <w:r>
        <w:rPr>
          <w:rFonts w:ascii="Futura" w:hAnsi="Futura"/>
          <w:i/>
          <w:sz w:val="20"/>
          <w:lang w:eastAsia="en-US"/>
        </w:rPr>
        <w:t>ICES Journal of Marine Science</w:t>
      </w:r>
      <w:r>
        <w:rPr>
          <w:rFonts w:ascii="Futura" w:hAnsi="Futura"/>
          <w:sz w:val="20"/>
          <w:lang w:eastAsia="en-US"/>
        </w:rPr>
        <w:t xml:space="preserve"> 82, fsae181. https://academic.oup.com/icesjms/article/82/5/fsae181/7927561.</w:t>
      </w:r>
    </w:p>
    <w:p w14:paraId="767E5E2C"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Koch M, Wohlrab S, Saborowski R (2025b) Functional enzymatic characterisation and microbiome analysis of the digestive tract of the green sea urchin Strongylocentrotus droebachiensis. </w:t>
      </w:r>
      <w:r>
        <w:rPr>
          <w:rFonts w:ascii="Futura" w:hAnsi="Futura"/>
          <w:i/>
          <w:sz w:val="20"/>
          <w:lang w:eastAsia="en-US"/>
        </w:rPr>
        <w:t>Comparative Biochemistry and Physiology Part A: Molecular &amp; Integrative Physiology</w:t>
      </w:r>
      <w:r>
        <w:rPr>
          <w:rFonts w:ascii="Futura" w:hAnsi="Futura"/>
          <w:sz w:val="20"/>
          <w:lang w:eastAsia="en-US"/>
        </w:rPr>
        <w:t xml:space="preserve"> 111907. https://www.sciencedirect.com/science/article/pii/S1095643325001060.</w:t>
      </w:r>
    </w:p>
    <w:p w14:paraId="68EFA8A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Krause-Jensen D, Duarte CM (2016) Substantial role of macroalgae in marine carbon sequestration. </w:t>
      </w:r>
      <w:r>
        <w:rPr>
          <w:rFonts w:ascii="Futura" w:hAnsi="Futura"/>
          <w:i/>
          <w:sz w:val="20"/>
          <w:lang w:eastAsia="en-US"/>
        </w:rPr>
        <w:t>Nature Geoscience</w:t>
      </w:r>
      <w:r>
        <w:rPr>
          <w:rFonts w:ascii="Futura" w:hAnsi="Futura"/>
          <w:sz w:val="20"/>
          <w:lang w:eastAsia="en-US"/>
        </w:rPr>
        <w:t xml:space="preserve"> 9, 737</w:t>
      </w:r>
      <w:r>
        <w:rPr>
          <w:rFonts w:ascii="Futura" w:hAnsi="Futura" w:hint="cs"/>
          <w:sz w:val="20"/>
          <w:lang w:eastAsia="en-US"/>
        </w:rPr>
        <w:t>–</w:t>
      </w:r>
      <w:r>
        <w:rPr>
          <w:rFonts w:ascii="Futura" w:hAnsi="Futura"/>
          <w:sz w:val="20"/>
          <w:lang w:eastAsia="en-US"/>
        </w:rPr>
        <w:t>742. https://doi.org/10.1038/ngeo2790.</w:t>
      </w:r>
    </w:p>
    <w:p w14:paraId="4D270E3A"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Kriegisch N, Reeves SE, Flukes EB, Johnson CR, Ling SD (2019) Drift-kelp suppresses foraging movement of overgrazing sea urchins. </w:t>
      </w:r>
      <w:r>
        <w:rPr>
          <w:rFonts w:ascii="Futura" w:hAnsi="Futura"/>
          <w:i/>
          <w:sz w:val="20"/>
          <w:lang w:eastAsia="en-US"/>
        </w:rPr>
        <w:t>Oecologia</w:t>
      </w:r>
      <w:r>
        <w:rPr>
          <w:rFonts w:ascii="Futura" w:hAnsi="Futura"/>
          <w:sz w:val="20"/>
          <w:lang w:eastAsia="en-US"/>
        </w:rPr>
        <w:t xml:space="preserve"> 190, 665</w:t>
      </w:r>
      <w:r>
        <w:rPr>
          <w:rFonts w:ascii="Futura" w:hAnsi="Futura" w:hint="cs"/>
          <w:sz w:val="20"/>
          <w:lang w:eastAsia="en-US"/>
        </w:rPr>
        <w:t>–</w:t>
      </w:r>
      <w:r>
        <w:rPr>
          <w:rFonts w:ascii="Futura" w:hAnsi="Futura"/>
          <w:sz w:val="20"/>
          <w:lang w:eastAsia="en-US"/>
        </w:rPr>
        <w:t>677. https://doi.org/10.1007/s00442-019-04445-6.</w:t>
      </w:r>
    </w:p>
    <w:p w14:paraId="6E5999F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Krumhansl KA, Scheibling RE (2011) </w:t>
      </w:r>
      <w:r>
        <w:rPr>
          <w:rFonts w:ascii="Futura" w:hAnsi="Futura"/>
          <w:lang w:eastAsia="en-US"/>
        </w:rPr>
        <w:t xml:space="preserve">Spatial and temporal variation in grazing damage by the gastropod </w:t>
      </w:r>
      <w:r>
        <w:rPr>
          <w:rFonts w:ascii="Futura" w:hAnsi="Futura"/>
          <w:i/>
          <w:lang w:eastAsia="en-US"/>
        </w:rPr>
        <w:t>Lacuna vincta</w:t>
      </w:r>
      <w:r>
        <w:rPr>
          <w:rFonts w:ascii="Futura" w:hAnsi="Futura"/>
          <w:lang w:eastAsia="en-US"/>
        </w:rPr>
        <w:t xml:space="preserve"> in Nova Scotian kelp beds</w:t>
      </w:r>
      <w:r>
        <w:rPr>
          <w:rFonts w:ascii="Futura" w:hAnsi="Futura"/>
          <w:sz w:val="20"/>
          <w:lang w:eastAsia="en-US"/>
        </w:rPr>
        <w:t xml:space="preserve">. </w:t>
      </w:r>
      <w:r>
        <w:rPr>
          <w:rFonts w:ascii="Futura" w:hAnsi="Futura"/>
          <w:i/>
          <w:sz w:val="20"/>
          <w:lang w:eastAsia="en-US"/>
        </w:rPr>
        <w:t>Aquatic Biology</w:t>
      </w:r>
      <w:r>
        <w:rPr>
          <w:rFonts w:ascii="Futura" w:hAnsi="Futura"/>
          <w:sz w:val="20"/>
          <w:lang w:eastAsia="en-US"/>
        </w:rPr>
        <w:t xml:space="preserve"> 13, 163</w:t>
      </w:r>
      <w:r>
        <w:rPr>
          <w:rFonts w:ascii="Futura" w:hAnsi="Futura" w:hint="cs"/>
          <w:sz w:val="20"/>
          <w:lang w:eastAsia="en-US"/>
        </w:rPr>
        <w:t>–</w:t>
      </w:r>
      <w:r>
        <w:rPr>
          <w:rFonts w:ascii="Futura" w:hAnsi="Futura"/>
          <w:sz w:val="20"/>
          <w:lang w:eastAsia="en-US"/>
        </w:rPr>
        <w:t>173. 10.3354/ab00366.</w:t>
      </w:r>
    </w:p>
    <w:p w14:paraId="7E738857"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Krumhansl KA, Scheibling RE (2012) Production and fate of kelp detritus. </w:t>
      </w:r>
      <w:r>
        <w:rPr>
          <w:rFonts w:ascii="Futura" w:hAnsi="Futura"/>
          <w:i/>
          <w:sz w:val="20"/>
          <w:lang w:eastAsia="en-US"/>
        </w:rPr>
        <w:t>Marine Ecology Progress Series</w:t>
      </w:r>
      <w:r>
        <w:rPr>
          <w:rFonts w:ascii="Futura" w:hAnsi="Futura"/>
          <w:sz w:val="20"/>
          <w:lang w:eastAsia="en-US"/>
        </w:rPr>
        <w:t xml:space="preserve"> 467, 281</w:t>
      </w:r>
      <w:r>
        <w:rPr>
          <w:rFonts w:ascii="Futura" w:hAnsi="Futura" w:hint="cs"/>
          <w:sz w:val="20"/>
          <w:lang w:eastAsia="en-US"/>
        </w:rPr>
        <w:t>–</w:t>
      </w:r>
      <w:r>
        <w:rPr>
          <w:rFonts w:ascii="Futura" w:hAnsi="Futura"/>
          <w:sz w:val="20"/>
          <w:lang w:eastAsia="en-US"/>
        </w:rPr>
        <w:t>302. https://doi.org/10.3354/meps09940.</w:t>
      </w:r>
    </w:p>
    <w:p w14:paraId="3142710F"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Krumhansl KA, Lee KC, Ma Y, Wu Y, Baker THA, Wong MC, Azetsu-Scott K, Gentleman WC (2025) Pathways of blue carbon export from kelp and seagrass beds along the Atlantic coast of Nova Scotia. </w:t>
      </w:r>
      <w:r>
        <w:rPr>
          <w:rFonts w:ascii="Futura" w:hAnsi="Futura"/>
          <w:i/>
          <w:sz w:val="20"/>
          <w:lang w:eastAsia="en-US"/>
        </w:rPr>
        <w:t>Science Advances</w:t>
      </w:r>
      <w:r>
        <w:rPr>
          <w:rFonts w:ascii="Futura" w:hAnsi="Futura"/>
          <w:sz w:val="20"/>
          <w:lang w:eastAsia="en-US"/>
        </w:rPr>
        <w:t xml:space="preserve"> 11, eadw1952. https://doi.org/10.1126/sciadv.adw1952.</w:t>
      </w:r>
    </w:p>
    <w:p w14:paraId="5CF8253D"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Lares MT (1999) Evaluation of direct and indirect techniques for measuring absorption efficiencies of sea urchins (Echinodermata: Echinoidea) using prepared feeds. </w:t>
      </w:r>
      <w:r>
        <w:rPr>
          <w:rFonts w:ascii="Futura" w:hAnsi="Futura"/>
          <w:i/>
          <w:sz w:val="20"/>
          <w:lang w:eastAsia="en-US"/>
        </w:rPr>
        <w:t>Journal of the World Aquaculture Society</w:t>
      </w:r>
      <w:r>
        <w:rPr>
          <w:rFonts w:ascii="Futura" w:hAnsi="Futura"/>
          <w:sz w:val="20"/>
          <w:lang w:eastAsia="en-US"/>
        </w:rPr>
        <w:t xml:space="preserve"> 30, 201</w:t>
      </w:r>
      <w:r>
        <w:rPr>
          <w:rFonts w:ascii="Futura" w:hAnsi="Futura" w:hint="cs"/>
          <w:sz w:val="20"/>
          <w:lang w:eastAsia="en-US"/>
        </w:rPr>
        <w:t>–</w:t>
      </w:r>
      <w:r>
        <w:rPr>
          <w:rFonts w:ascii="Futura" w:hAnsi="Futura"/>
          <w:sz w:val="20"/>
          <w:lang w:eastAsia="en-US"/>
        </w:rPr>
        <w:t>207. https://onlinelibrary.wiley.com/doi/pdf/10.1111/j.1749-7345.1999.tb00867.x.</w:t>
      </w:r>
    </w:p>
    <w:p w14:paraId="36B9785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Larson BR, Vadas RL, Keser M (1980) Feeding and nutritional ecology of the sea urchin Strongylocentrotus drobachiensis in Maine, USA. </w:t>
      </w:r>
      <w:r>
        <w:rPr>
          <w:rFonts w:ascii="Futura" w:hAnsi="Futura"/>
          <w:i/>
          <w:sz w:val="20"/>
          <w:lang w:eastAsia="en-US"/>
        </w:rPr>
        <w:t>Marine Biology</w:t>
      </w:r>
      <w:r>
        <w:rPr>
          <w:rFonts w:ascii="Futura" w:hAnsi="Futura"/>
          <w:sz w:val="20"/>
          <w:lang w:eastAsia="en-US"/>
        </w:rPr>
        <w:t xml:space="preserve"> 59, 49</w:t>
      </w:r>
      <w:r>
        <w:rPr>
          <w:rFonts w:ascii="Futura" w:hAnsi="Futura" w:hint="cs"/>
          <w:sz w:val="20"/>
          <w:lang w:eastAsia="en-US"/>
        </w:rPr>
        <w:t>–</w:t>
      </w:r>
      <w:r>
        <w:rPr>
          <w:rFonts w:ascii="Futura" w:hAnsi="Futura"/>
          <w:sz w:val="20"/>
          <w:lang w:eastAsia="en-US"/>
        </w:rPr>
        <w:t>62. 10.1007/bf00396982.</w:t>
      </w:r>
    </w:p>
    <w:p w14:paraId="044B7483"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Lawrence JM, Lawrence AL, Holland ND (1965) Annual cycle in the size of the gut of the purple sea urchin, Strongylocentrotus purpuratus (Stimpson). </w:t>
      </w:r>
      <w:r>
        <w:rPr>
          <w:rFonts w:ascii="Futura" w:hAnsi="Futura"/>
          <w:i/>
          <w:sz w:val="20"/>
          <w:lang w:eastAsia="en-US"/>
        </w:rPr>
        <w:t>Nature</w:t>
      </w:r>
      <w:r>
        <w:rPr>
          <w:rFonts w:ascii="Futura" w:hAnsi="Futura"/>
          <w:sz w:val="20"/>
          <w:lang w:eastAsia="en-US"/>
        </w:rPr>
        <w:t xml:space="preserve"> 205, 1238</w:t>
      </w:r>
      <w:r>
        <w:rPr>
          <w:rFonts w:ascii="Futura" w:hAnsi="Futura" w:hint="cs"/>
          <w:sz w:val="20"/>
          <w:lang w:eastAsia="en-US"/>
        </w:rPr>
        <w:t>–</w:t>
      </w:r>
      <w:r>
        <w:rPr>
          <w:rFonts w:ascii="Futura" w:hAnsi="Futura"/>
          <w:sz w:val="20"/>
          <w:lang w:eastAsia="en-US"/>
        </w:rPr>
        <w:t>1239. https://www.nature.com/articles/2051238a0.</w:t>
      </w:r>
    </w:p>
    <w:p w14:paraId="5DC1683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Lawrence JM (1975) On the relationship between marine plants and sea urchins. </w:t>
      </w:r>
      <w:r>
        <w:rPr>
          <w:rFonts w:ascii="Futura" w:hAnsi="Futura"/>
          <w:i/>
          <w:sz w:val="20"/>
          <w:lang w:eastAsia="en-US"/>
        </w:rPr>
        <w:t>Oceanogr Mar Biol Ann Rev</w:t>
      </w:r>
      <w:r>
        <w:rPr>
          <w:rFonts w:ascii="Futura" w:hAnsi="Futura"/>
          <w:sz w:val="20"/>
          <w:lang w:eastAsia="en-US"/>
        </w:rPr>
        <w:t xml:space="preserve"> 13, 213</w:t>
      </w:r>
      <w:r>
        <w:rPr>
          <w:rFonts w:ascii="Futura" w:hAnsi="Futura" w:hint="cs"/>
          <w:sz w:val="20"/>
          <w:lang w:eastAsia="en-US"/>
        </w:rPr>
        <w:t>–</w:t>
      </w:r>
      <w:r>
        <w:rPr>
          <w:rFonts w:ascii="Futura" w:hAnsi="Futura"/>
          <w:sz w:val="20"/>
          <w:lang w:eastAsia="en-US"/>
        </w:rPr>
        <w:t>286. https://cir.nii.ac.jp/crid/1573668925001508224.</w:t>
      </w:r>
    </w:p>
    <w:p w14:paraId="5FC78FF2"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Lee D, Stan buildbot, seantalts, Carpenter B, Morris M, Kucukelbir A, Betancourt M, Tran D, Brubaker M, Bales B et al. (2026) stan-dev/cmdstan. </w:t>
      </w:r>
      <w:r>
        <w:rPr>
          <w:rFonts w:ascii="Futura" w:hAnsi="Futura"/>
          <w:i/>
          <w:sz w:val="20"/>
          <w:lang w:eastAsia="en-US"/>
        </w:rPr>
        <w:t>Zenodo</w:t>
      </w:r>
      <w:r>
        <w:rPr>
          <w:rFonts w:ascii="Futura" w:hAnsi="Futura"/>
          <w:sz w:val="20"/>
          <w:lang w:eastAsia="en-US"/>
        </w:rPr>
        <w:t>. https://doi.org/10.5281/zenodo.598253.</w:t>
      </w:r>
    </w:p>
    <w:p w14:paraId="05EA16D3"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Lilly GR (1979) The influence of diet on the oxygen uptake of the sea urchins, Tripneustes ventricosus and Strongylocentrotus droebachiensis. </w:t>
      </w:r>
      <w:r>
        <w:rPr>
          <w:rFonts w:ascii="Futura" w:hAnsi="Futura"/>
          <w:i/>
          <w:sz w:val="20"/>
          <w:lang w:eastAsia="en-US"/>
        </w:rPr>
        <w:t>Comparative Biochemistry and Physiology Part A: Physiology</w:t>
      </w:r>
      <w:r>
        <w:rPr>
          <w:rFonts w:ascii="Futura" w:hAnsi="Futura"/>
          <w:sz w:val="20"/>
          <w:lang w:eastAsia="en-US"/>
        </w:rPr>
        <w:t xml:space="preserve"> 62, 463</w:t>
      </w:r>
      <w:r>
        <w:rPr>
          <w:rFonts w:ascii="Futura" w:hAnsi="Futura" w:hint="cs"/>
          <w:sz w:val="20"/>
          <w:lang w:eastAsia="en-US"/>
        </w:rPr>
        <w:t>–</w:t>
      </w:r>
      <w:r>
        <w:rPr>
          <w:rFonts w:ascii="Futura" w:hAnsi="Futura"/>
          <w:sz w:val="20"/>
          <w:lang w:eastAsia="en-US"/>
        </w:rPr>
        <w:t>469. https://www.sciencedirect.com/science/article/pii/0300962979900872.</w:t>
      </w:r>
    </w:p>
    <w:p w14:paraId="007A635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Lyons DA, Scheibling RE (2007a) Effect of dietary history and algal traits on feeding rate and food preference in the green sea urchin Strongylocentrotus droebachiensis. </w:t>
      </w:r>
      <w:r>
        <w:rPr>
          <w:rFonts w:ascii="Futura" w:hAnsi="Futura"/>
          <w:i/>
          <w:sz w:val="20"/>
          <w:lang w:eastAsia="en-US"/>
        </w:rPr>
        <w:t>Journal of experimental marine biology and ecology</w:t>
      </w:r>
      <w:r>
        <w:rPr>
          <w:rFonts w:ascii="Futura" w:hAnsi="Futura"/>
          <w:sz w:val="20"/>
          <w:lang w:eastAsia="en-US"/>
        </w:rPr>
        <w:t xml:space="preserve"> 349, 194</w:t>
      </w:r>
      <w:r>
        <w:rPr>
          <w:rFonts w:ascii="Futura" w:hAnsi="Futura" w:hint="cs"/>
          <w:sz w:val="20"/>
          <w:lang w:eastAsia="en-US"/>
        </w:rPr>
        <w:t>–</w:t>
      </w:r>
      <w:r>
        <w:rPr>
          <w:rFonts w:ascii="Futura" w:hAnsi="Futura"/>
          <w:sz w:val="20"/>
          <w:lang w:eastAsia="en-US"/>
        </w:rPr>
        <w:t>204. https://www.sciencedirect.com/science/article/pii/S0022098107002547.</w:t>
      </w:r>
    </w:p>
    <w:p w14:paraId="7240B28D"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Lyons DA, Scheibling RE (2007b) Differences in somatic and gonadic growth of sea urchins (Stronglyocentrotus droebachiensis) fed kelp (Laminaria longicruris) or the invasive alga Codium fragile ssp. tomentosoides are related to energy acquisition. </w:t>
      </w:r>
      <w:r>
        <w:rPr>
          <w:rFonts w:ascii="Futura" w:hAnsi="Futura"/>
          <w:i/>
          <w:sz w:val="20"/>
          <w:lang w:eastAsia="en-US"/>
        </w:rPr>
        <w:t>Marine Biology</w:t>
      </w:r>
      <w:r>
        <w:rPr>
          <w:rFonts w:ascii="Futura" w:hAnsi="Futura"/>
          <w:sz w:val="20"/>
          <w:lang w:eastAsia="en-US"/>
        </w:rPr>
        <w:t xml:space="preserve"> 152, 285</w:t>
      </w:r>
      <w:r>
        <w:rPr>
          <w:rFonts w:ascii="Futura" w:hAnsi="Futura" w:hint="cs"/>
          <w:sz w:val="20"/>
          <w:lang w:eastAsia="en-US"/>
        </w:rPr>
        <w:t>–</w:t>
      </w:r>
      <w:r>
        <w:rPr>
          <w:rFonts w:ascii="Futura" w:hAnsi="Futura"/>
          <w:sz w:val="20"/>
          <w:lang w:eastAsia="en-US"/>
        </w:rPr>
        <w:t>295. https://link.springer.com/article/10.1007/s00227-007-0682-4.</w:t>
      </w:r>
    </w:p>
    <w:p w14:paraId="370EB7CC"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Mamelona J, Pelletier </w:t>
      </w:r>
      <w:r>
        <w:rPr>
          <w:rFonts w:ascii="Futura" w:hAnsi="Futura" w:hint="cs"/>
          <w:sz w:val="20"/>
          <w:lang w:eastAsia="en-US"/>
        </w:rPr>
        <w:t>É</w:t>
      </w:r>
      <w:r>
        <w:rPr>
          <w:rFonts w:ascii="Futura" w:hAnsi="Futura"/>
          <w:sz w:val="20"/>
          <w:lang w:eastAsia="en-US"/>
        </w:rPr>
        <w:t xml:space="preserve"> (2005) Green urchin as a significant source of fecal particulate organic matter within nearshore benthic ecosystems. </w:t>
      </w:r>
      <w:r>
        <w:rPr>
          <w:rFonts w:ascii="Futura" w:hAnsi="Futura"/>
          <w:i/>
          <w:sz w:val="20"/>
          <w:lang w:eastAsia="en-US"/>
        </w:rPr>
        <w:t>Journal of Experimental Marine Biology and Ecology</w:t>
      </w:r>
      <w:r>
        <w:rPr>
          <w:rFonts w:ascii="Futura" w:hAnsi="Futura"/>
          <w:sz w:val="20"/>
          <w:lang w:eastAsia="en-US"/>
        </w:rPr>
        <w:t xml:space="preserve"> 314, 163</w:t>
      </w:r>
      <w:r>
        <w:rPr>
          <w:rFonts w:ascii="Futura" w:hAnsi="Futura" w:hint="cs"/>
          <w:sz w:val="20"/>
          <w:lang w:eastAsia="en-US"/>
        </w:rPr>
        <w:t>–</w:t>
      </w:r>
      <w:r>
        <w:rPr>
          <w:rFonts w:ascii="Futura" w:hAnsi="Futura"/>
          <w:sz w:val="20"/>
          <w:lang w:eastAsia="en-US"/>
        </w:rPr>
        <w:t>174. http://dx.doi.org/10.1016/j.jembe.2004.08.026.</w:t>
      </w:r>
    </w:p>
    <w:p w14:paraId="4AADD39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lastRenderedPageBreak/>
        <w:t xml:space="preserve">Mann KH (1973) Seaweeds: their productivity and strategy for growth. </w:t>
      </w:r>
      <w:r>
        <w:rPr>
          <w:rFonts w:ascii="Futura" w:hAnsi="Futura"/>
          <w:i/>
          <w:sz w:val="20"/>
          <w:lang w:eastAsia="en-US"/>
        </w:rPr>
        <w:t>Science</w:t>
      </w:r>
      <w:r>
        <w:rPr>
          <w:rFonts w:ascii="Futura" w:hAnsi="Futura"/>
          <w:sz w:val="20"/>
          <w:lang w:eastAsia="en-US"/>
        </w:rPr>
        <w:t xml:space="preserve"> 182, 975</w:t>
      </w:r>
      <w:r>
        <w:rPr>
          <w:rFonts w:ascii="Futura" w:hAnsi="Futura" w:hint="cs"/>
          <w:sz w:val="20"/>
          <w:lang w:eastAsia="en-US"/>
        </w:rPr>
        <w:t>–</w:t>
      </w:r>
      <w:r>
        <w:rPr>
          <w:rFonts w:ascii="Futura" w:hAnsi="Futura"/>
          <w:sz w:val="20"/>
          <w:lang w:eastAsia="en-US"/>
        </w:rPr>
        <w:t>981. https://doi.org/10.1126/science.182.4116.975.</w:t>
      </w:r>
    </w:p>
    <w:p w14:paraId="099C2B52"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Mason CF (1976) Relative importance of fungi and bacteria in the decomposition of </w:t>
      </w:r>
      <w:r>
        <w:rPr>
          <w:rFonts w:ascii="Futura" w:hAnsi="Futura"/>
          <w:i/>
          <w:sz w:val="20"/>
          <w:lang w:eastAsia="en-US"/>
        </w:rPr>
        <w:t>Phragmites</w:t>
      </w:r>
      <w:r>
        <w:rPr>
          <w:rFonts w:ascii="Futura" w:hAnsi="Futura"/>
          <w:sz w:val="20"/>
          <w:lang w:eastAsia="en-US"/>
        </w:rPr>
        <w:t xml:space="preserve"> leaves. </w:t>
      </w:r>
      <w:r>
        <w:rPr>
          <w:rFonts w:ascii="Futura" w:hAnsi="Futura"/>
          <w:i/>
          <w:sz w:val="20"/>
          <w:lang w:eastAsia="en-US"/>
        </w:rPr>
        <w:t>Hydrobiologia</w:t>
      </w:r>
      <w:r>
        <w:rPr>
          <w:rFonts w:ascii="Futura" w:hAnsi="Futura"/>
          <w:sz w:val="20"/>
          <w:lang w:eastAsia="en-US"/>
        </w:rPr>
        <w:t xml:space="preserve"> 51, 65</w:t>
      </w:r>
      <w:r>
        <w:rPr>
          <w:rFonts w:ascii="Futura" w:hAnsi="Futura" w:hint="cs"/>
          <w:sz w:val="20"/>
          <w:lang w:eastAsia="en-US"/>
        </w:rPr>
        <w:t>–</w:t>
      </w:r>
      <w:r>
        <w:rPr>
          <w:rFonts w:ascii="Futura" w:hAnsi="Futura"/>
          <w:sz w:val="20"/>
          <w:lang w:eastAsia="en-US"/>
        </w:rPr>
        <w:t>69. https://link.springer.com/article/10.1007/BF00007986.</w:t>
      </w:r>
    </w:p>
    <w:p w14:paraId="473690E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McElreath R (2020) Statistical rethinking</w:t>
      </w:r>
      <w:r>
        <w:rPr>
          <w:rFonts w:ascii="Futura" w:hAnsi="Futura"/>
          <w:sz w:val="20"/>
          <w:vertAlign w:val="superscript"/>
          <w:lang w:eastAsia="en-US"/>
        </w:rPr>
        <w:t>2</w:t>
      </w:r>
      <w:r>
        <w:rPr>
          <w:rFonts w:ascii="Futura" w:hAnsi="Futura"/>
          <w:sz w:val="20"/>
          <w:lang w:eastAsia="en-US"/>
        </w:rPr>
        <w:t>: a Bayesian course with examples in R and Stan, second edition. Chapman and Hall/CRC. https://doi.org/10.1201/9780429029608.</w:t>
      </w:r>
    </w:p>
    <w:p w14:paraId="1360C20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McMurdie PJ, Holmes S (2014) Waste not, want not: why rarefying microbiome data is inadmissible. </w:t>
      </w:r>
      <w:r>
        <w:rPr>
          <w:rFonts w:ascii="Futura" w:hAnsi="Futura"/>
          <w:i/>
          <w:sz w:val="20"/>
          <w:lang w:eastAsia="en-US"/>
        </w:rPr>
        <w:t>PLoS Computational Biology</w:t>
      </w:r>
      <w:r>
        <w:rPr>
          <w:rFonts w:ascii="Futura" w:hAnsi="Futura"/>
          <w:sz w:val="20"/>
          <w:lang w:eastAsia="en-US"/>
        </w:rPr>
        <w:t xml:space="preserve"> 10, e1003531. https://doi.org/10.1371/journal.pcbi.1003531.</w:t>
      </w:r>
    </w:p>
    <w:p w14:paraId="020092E3"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McMurdie PJ, Holmes S (2013) phyloseq: an R package for reproducible interactive analysis and graphics of microbiome census data. </w:t>
      </w:r>
      <w:r>
        <w:rPr>
          <w:rFonts w:ascii="Futura" w:hAnsi="Futura"/>
          <w:i/>
          <w:sz w:val="20"/>
          <w:lang w:eastAsia="en-US"/>
        </w:rPr>
        <w:t>PLoS One</w:t>
      </w:r>
      <w:r>
        <w:rPr>
          <w:rFonts w:ascii="Futura" w:hAnsi="Futura"/>
          <w:sz w:val="20"/>
          <w:lang w:eastAsia="en-US"/>
        </w:rPr>
        <w:t xml:space="preserve"> 8, e61217. https://doi.org/10.1371/journal.pone.0061217.</w:t>
      </w:r>
    </w:p>
    <w:p w14:paraId="6B0FCA1B"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Miller RJ, Mann KH (1973) Ecological energetics of the seaweed zone in a marine bay on the Atlantic coast of Canada. III. Energy transformations by sea urchins. </w:t>
      </w:r>
      <w:r>
        <w:rPr>
          <w:rFonts w:ascii="Futura" w:hAnsi="Futura"/>
          <w:i/>
          <w:sz w:val="20"/>
          <w:lang w:eastAsia="en-US"/>
        </w:rPr>
        <w:t>Marine Biology</w:t>
      </w:r>
      <w:r>
        <w:rPr>
          <w:rFonts w:ascii="Futura" w:hAnsi="Futura"/>
          <w:sz w:val="20"/>
          <w:lang w:eastAsia="en-US"/>
        </w:rPr>
        <w:t xml:space="preserve"> 18, 99</w:t>
      </w:r>
      <w:r>
        <w:rPr>
          <w:rFonts w:ascii="Futura" w:hAnsi="Futura" w:hint="cs"/>
          <w:sz w:val="20"/>
          <w:lang w:eastAsia="en-US"/>
        </w:rPr>
        <w:t>–</w:t>
      </w:r>
      <w:r>
        <w:rPr>
          <w:rFonts w:ascii="Futura" w:hAnsi="Futura"/>
          <w:sz w:val="20"/>
          <w:lang w:eastAsia="en-US"/>
        </w:rPr>
        <w:t>114. https://doi.org/10.1007/bf00348685.</w:t>
      </w:r>
    </w:p>
    <w:p w14:paraId="57C95E2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Mills SC, Peyrot-Clausade M, Fontaine MF (2000) Ingestion and transformation of algal turf by Echinometra mathaei on Tiahura fringing reef (French Polynesia). </w:t>
      </w:r>
      <w:r>
        <w:rPr>
          <w:rFonts w:ascii="Futura" w:hAnsi="Futura"/>
          <w:i/>
          <w:sz w:val="20"/>
          <w:lang w:eastAsia="en-US"/>
        </w:rPr>
        <w:t>Journal of experimental marine biology and ecology</w:t>
      </w:r>
      <w:r>
        <w:rPr>
          <w:rFonts w:ascii="Futura" w:hAnsi="Futura"/>
          <w:sz w:val="20"/>
          <w:lang w:eastAsia="en-US"/>
        </w:rPr>
        <w:t xml:space="preserve"> 254, 71</w:t>
      </w:r>
      <w:r>
        <w:rPr>
          <w:rFonts w:ascii="Futura" w:hAnsi="Futura" w:hint="cs"/>
          <w:sz w:val="20"/>
          <w:lang w:eastAsia="en-US"/>
        </w:rPr>
        <w:t>–</w:t>
      </w:r>
      <w:r>
        <w:rPr>
          <w:rFonts w:ascii="Futura" w:hAnsi="Futura"/>
          <w:sz w:val="20"/>
          <w:lang w:eastAsia="en-US"/>
        </w:rPr>
        <w:t>84. https://www.sciencedirect.com/science/article/pii/S0022098100002641.</w:t>
      </w:r>
    </w:p>
    <w:p w14:paraId="632CED2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Molis M, Enge A, Karsten U (2010) </w:t>
      </w:r>
      <w:r>
        <w:rPr>
          <w:rFonts w:ascii="Futura" w:hAnsi="Futura"/>
          <w:lang w:eastAsia="en-US"/>
        </w:rPr>
        <w:t>Grazing impact of, and indirect interactions between mesograzers associated with kelp (</w:t>
      </w:r>
      <w:r>
        <w:rPr>
          <w:rFonts w:ascii="Futura" w:hAnsi="Futura"/>
          <w:i/>
          <w:lang w:eastAsia="en-US"/>
        </w:rPr>
        <w:t>Laminaria digitata</w:t>
      </w:r>
      <w:r>
        <w:rPr>
          <w:rFonts w:ascii="Futura" w:hAnsi="Futura"/>
          <w:lang w:eastAsia="en-US"/>
        </w:rPr>
        <w:t>)</w:t>
      </w:r>
      <w:r>
        <w:rPr>
          <w:rFonts w:ascii="Futura" w:hAnsi="Futura"/>
          <w:sz w:val="20"/>
          <w:lang w:eastAsia="en-US"/>
        </w:rPr>
        <w:t xml:space="preserve">. </w:t>
      </w:r>
      <w:r>
        <w:rPr>
          <w:rFonts w:ascii="Futura" w:hAnsi="Futura"/>
          <w:i/>
          <w:sz w:val="20"/>
          <w:lang w:eastAsia="en-US"/>
        </w:rPr>
        <w:t>Journal of Phycology</w:t>
      </w:r>
      <w:r>
        <w:rPr>
          <w:rFonts w:ascii="Futura" w:hAnsi="Futura"/>
          <w:sz w:val="20"/>
          <w:lang w:eastAsia="en-US"/>
        </w:rPr>
        <w:t xml:space="preserve"> 46, 76</w:t>
      </w:r>
      <w:r>
        <w:rPr>
          <w:rFonts w:ascii="Futura" w:hAnsi="Futura" w:hint="cs"/>
          <w:sz w:val="20"/>
          <w:lang w:eastAsia="en-US"/>
        </w:rPr>
        <w:t>–</w:t>
      </w:r>
      <w:r>
        <w:rPr>
          <w:rFonts w:ascii="Futura" w:hAnsi="Futura"/>
          <w:sz w:val="20"/>
          <w:lang w:eastAsia="en-US"/>
        </w:rPr>
        <w:t>84. http://dx.doi.org/10.1111/j.1529-8817.2009.00787.x.</w:t>
      </w:r>
    </w:p>
    <w:p w14:paraId="4D93EBB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M</w:t>
      </w:r>
      <w:r>
        <w:rPr>
          <w:rFonts w:ascii="Futura" w:hAnsi="Futura" w:hint="cs"/>
          <w:sz w:val="20"/>
          <w:lang w:eastAsia="en-US"/>
        </w:rPr>
        <w:t>ü</w:t>
      </w:r>
      <w:r>
        <w:rPr>
          <w:rFonts w:ascii="Futura" w:hAnsi="Futura"/>
          <w:sz w:val="20"/>
          <w:lang w:eastAsia="en-US"/>
        </w:rPr>
        <w:t>ller K (2025) here: a simpler way to find your files. https://here.r-lib.org.</w:t>
      </w:r>
    </w:p>
    <w:p w14:paraId="3EC64B1B"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Murali A, Bhargava A, Wright ES (2018) IDTAXA: a novel approach for accurate taxonomic classification of microbiome sequences. </w:t>
      </w:r>
      <w:r>
        <w:rPr>
          <w:rFonts w:ascii="Futura" w:hAnsi="Futura"/>
          <w:i/>
          <w:sz w:val="20"/>
          <w:lang w:eastAsia="en-US"/>
        </w:rPr>
        <w:t>Microbiome</w:t>
      </w:r>
      <w:r>
        <w:rPr>
          <w:rFonts w:ascii="Futura" w:hAnsi="Futura"/>
          <w:sz w:val="20"/>
          <w:lang w:eastAsia="en-US"/>
        </w:rPr>
        <w:t xml:space="preserve"> 6, 140. https://doi.org/10.1186/s40168-018-0521-5.</w:t>
      </w:r>
    </w:p>
    <w:p w14:paraId="583C282B"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Nagai Y, Kaneko K (1975) Culture experiments on the sea urchin Strongylocentrotus pulcherrimus fed an artificial diet. </w:t>
      </w:r>
      <w:r>
        <w:rPr>
          <w:rFonts w:ascii="Futura" w:hAnsi="Futura"/>
          <w:i/>
          <w:sz w:val="20"/>
          <w:lang w:eastAsia="en-US"/>
        </w:rPr>
        <w:t>Marine Biology</w:t>
      </w:r>
      <w:r>
        <w:rPr>
          <w:rFonts w:ascii="Futura" w:hAnsi="Futura"/>
          <w:sz w:val="20"/>
          <w:lang w:eastAsia="en-US"/>
        </w:rPr>
        <w:t xml:space="preserve"> 29, 105</w:t>
      </w:r>
      <w:r>
        <w:rPr>
          <w:rFonts w:ascii="Futura" w:hAnsi="Futura" w:hint="cs"/>
          <w:sz w:val="20"/>
          <w:lang w:eastAsia="en-US"/>
        </w:rPr>
        <w:t>–</w:t>
      </w:r>
      <w:r>
        <w:rPr>
          <w:rFonts w:ascii="Futura" w:hAnsi="Futura"/>
          <w:sz w:val="20"/>
          <w:lang w:eastAsia="en-US"/>
        </w:rPr>
        <w:t>108. https://idp.springer.com/authorize/casa?redirect_uri=https://link.springer.com/content/pdf/10.1007/bf00388981.pdf&amp;casa_token=c7qawZuVktIAAAAA:JZ_yS3RAC980QQY9eVfw4B2zhHlfdVnACffvfwmz0OgS2zkFJkyGNqFA0ajN2E-wot7ii8T9w4AaG-HLW2w.</w:t>
      </w:r>
    </w:p>
    <w:p w14:paraId="16DDDFE7"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Newell RC, Field JG, Griffiths CL (1982) Energy-balance and significance of microorganisms in a kelp bed community. </w:t>
      </w:r>
      <w:r>
        <w:rPr>
          <w:rFonts w:ascii="Futura" w:hAnsi="Futura"/>
          <w:i/>
          <w:sz w:val="20"/>
          <w:lang w:eastAsia="en-US"/>
        </w:rPr>
        <w:t>Marine Ecology Progress Series</w:t>
      </w:r>
      <w:r>
        <w:rPr>
          <w:rFonts w:ascii="Futura" w:hAnsi="Futura"/>
          <w:sz w:val="20"/>
          <w:lang w:eastAsia="en-US"/>
        </w:rPr>
        <w:t xml:space="preserve"> 8, 103</w:t>
      </w:r>
      <w:r>
        <w:rPr>
          <w:rFonts w:ascii="Futura" w:hAnsi="Futura" w:hint="cs"/>
          <w:sz w:val="20"/>
          <w:lang w:eastAsia="en-US"/>
        </w:rPr>
        <w:t>–</w:t>
      </w:r>
      <w:r>
        <w:rPr>
          <w:rFonts w:ascii="Futura" w:hAnsi="Futura"/>
          <w:sz w:val="20"/>
          <w:lang w:eastAsia="en-US"/>
        </w:rPr>
        <w:t>113. https://doi.org/10.3354/meps008103.</w:t>
      </w:r>
    </w:p>
    <w:p w14:paraId="58E35212"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Oksanen J, Blanchet GF, Friendly M, Kindt R, Legendre P, McGlinn D, Minchin PR, O</w:t>
      </w:r>
      <w:r>
        <w:rPr>
          <w:rFonts w:ascii="Futura" w:hAnsi="Futura" w:hint="cs"/>
          <w:sz w:val="20"/>
          <w:lang w:eastAsia="en-US"/>
        </w:rPr>
        <w:t>’</w:t>
      </w:r>
      <w:r>
        <w:rPr>
          <w:rFonts w:ascii="Futura" w:hAnsi="Futura"/>
          <w:sz w:val="20"/>
          <w:lang w:eastAsia="en-US"/>
        </w:rPr>
        <w:t>Hara RB, Simpson GL, Solymos P et al. (2026) vegan: community ecology package. https://doi.org/10.32614/CRAN.package.vegan.</w:t>
      </w:r>
    </w:p>
    <w:p w14:paraId="23D05C6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Orr LC, Curtis DL, Cross SF, Gurney-Smith H, Shanks A, Pearce CM (2014) Ingestion rate, absorption efficiency, oxygen consumption, and fecal production in green sea urchins (</w:t>
      </w:r>
      <w:r>
        <w:rPr>
          <w:rFonts w:ascii="Futura" w:hAnsi="Futura"/>
          <w:i/>
          <w:sz w:val="20"/>
          <w:lang w:eastAsia="en-US"/>
        </w:rPr>
        <w:t>Strongylocentrotus droebachiensis</w:t>
      </w:r>
      <w:r>
        <w:rPr>
          <w:rFonts w:ascii="Futura" w:hAnsi="Futura"/>
          <w:sz w:val="20"/>
          <w:lang w:eastAsia="en-US"/>
        </w:rPr>
        <w:t>) fed waste from sablefish (</w:t>
      </w:r>
      <w:r>
        <w:rPr>
          <w:rFonts w:ascii="Futura" w:hAnsi="Futura"/>
          <w:i/>
          <w:sz w:val="20"/>
          <w:lang w:eastAsia="en-US"/>
        </w:rPr>
        <w:t>Anoplopoma fimbria</w:t>
      </w:r>
      <w:r>
        <w:rPr>
          <w:rFonts w:ascii="Futura" w:hAnsi="Futura"/>
          <w:sz w:val="20"/>
          <w:lang w:eastAsia="en-US"/>
        </w:rPr>
        <w:t xml:space="preserve">) culture. </w:t>
      </w:r>
      <w:r>
        <w:rPr>
          <w:rFonts w:ascii="Futura" w:hAnsi="Futura"/>
          <w:i/>
          <w:sz w:val="20"/>
          <w:lang w:eastAsia="en-US"/>
        </w:rPr>
        <w:t>Aquaculture</w:t>
      </w:r>
      <w:r>
        <w:rPr>
          <w:rFonts w:ascii="Futura" w:hAnsi="Futura"/>
          <w:sz w:val="20"/>
          <w:lang w:eastAsia="en-US"/>
        </w:rPr>
        <w:t xml:space="preserve"> 422, 184</w:t>
      </w:r>
      <w:r>
        <w:rPr>
          <w:rFonts w:ascii="Futura" w:hAnsi="Futura" w:hint="cs"/>
          <w:sz w:val="20"/>
          <w:lang w:eastAsia="en-US"/>
        </w:rPr>
        <w:t>–</w:t>
      </w:r>
      <w:r>
        <w:rPr>
          <w:rFonts w:ascii="Futura" w:hAnsi="Futura"/>
          <w:sz w:val="20"/>
          <w:lang w:eastAsia="en-US"/>
        </w:rPr>
        <w:t>192. https://doi.org/10.1016/j.aquaculture.2013.11.030.</w:t>
      </w:r>
    </w:p>
    <w:p w14:paraId="0B748E9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Pedersen MF, Filbee-Dexter K, Norderhaug KM, Fredriksen S, Frisk NL, Fagerli CW, Wernberg T (2020) Detrital carbon production and export in high latitude kelp forests. </w:t>
      </w:r>
      <w:r>
        <w:rPr>
          <w:rFonts w:ascii="Futura" w:hAnsi="Futura"/>
          <w:i/>
          <w:sz w:val="20"/>
          <w:lang w:eastAsia="en-US"/>
        </w:rPr>
        <w:t>Oecologia</w:t>
      </w:r>
      <w:r>
        <w:rPr>
          <w:rFonts w:ascii="Futura" w:hAnsi="Futura"/>
          <w:sz w:val="20"/>
          <w:lang w:eastAsia="en-US"/>
        </w:rPr>
        <w:t xml:space="preserve"> 192, 227</w:t>
      </w:r>
      <w:r>
        <w:rPr>
          <w:rFonts w:ascii="Futura" w:hAnsi="Futura" w:hint="cs"/>
          <w:sz w:val="20"/>
          <w:lang w:eastAsia="en-US"/>
        </w:rPr>
        <w:t>–</w:t>
      </w:r>
      <w:r>
        <w:rPr>
          <w:rFonts w:ascii="Futura" w:hAnsi="Futura"/>
          <w:sz w:val="20"/>
          <w:lang w:eastAsia="en-US"/>
        </w:rPr>
        <w:t>239. https://doi.org/10.1007/s00442-019-04573-z.</w:t>
      </w:r>
    </w:p>
    <w:p w14:paraId="118E134A"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Pedersen TL (2025) patchwork: the composer of plots. https://patchwork.data-imaginist.com.</w:t>
      </w:r>
    </w:p>
    <w:p w14:paraId="1286C3B8"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Pessarrodona A, Franco-Santos RM, Wright LS, Vanderklift MA, Howard J, Pidgeon E, Wernberg T, Filbee-Dexter K (2023) Carbon sequestration and climate change mitigation using macroalgae: a state of knowledge review. </w:t>
      </w:r>
      <w:r>
        <w:rPr>
          <w:rFonts w:ascii="Futura" w:hAnsi="Futura"/>
          <w:i/>
          <w:sz w:val="20"/>
          <w:lang w:eastAsia="en-US"/>
        </w:rPr>
        <w:t>Biological Reviews</w:t>
      </w:r>
      <w:r>
        <w:rPr>
          <w:rFonts w:ascii="Futura" w:hAnsi="Futura"/>
          <w:sz w:val="20"/>
          <w:lang w:eastAsia="en-US"/>
        </w:rPr>
        <w:t xml:space="preserve"> 98, 1945</w:t>
      </w:r>
      <w:r>
        <w:rPr>
          <w:rFonts w:ascii="Futura" w:hAnsi="Futura" w:hint="cs"/>
          <w:sz w:val="20"/>
          <w:lang w:eastAsia="en-US"/>
        </w:rPr>
        <w:t>–</w:t>
      </w:r>
      <w:r>
        <w:rPr>
          <w:rFonts w:ascii="Futura" w:hAnsi="Futura"/>
          <w:sz w:val="20"/>
          <w:lang w:eastAsia="en-US"/>
        </w:rPr>
        <w:t>1971. https://doi.org/10.1111/brv.12990.</w:t>
      </w:r>
    </w:p>
    <w:p w14:paraId="570F2868"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Pessarrodona A, Moore PJ, Sayer MDJ, Smale DA (2018) Carbon assimilation and transfer through kelp forests in the NE Atlantic is diminished under a warmer ocean climate. </w:t>
      </w:r>
      <w:r>
        <w:rPr>
          <w:rFonts w:ascii="Futura" w:hAnsi="Futura"/>
          <w:i/>
          <w:sz w:val="20"/>
          <w:lang w:eastAsia="en-US"/>
        </w:rPr>
        <w:t>Global Change Biology</w:t>
      </w:r>
      <w:r>
        <w:rPr>
          <w:rFonts w:ascii="Futura" w:hAnsi="Futura"/>
          <w:sz w:val="20"/>
          <w:lang w:eastAsia="en-US"/>
        </w:rPr>
        <w:t xml:space="preserve"> 24, 4386</w:t>
      </w:r>
      <w:r>
        <w:rPr>
          <w:rFonts w:ascii="Futura" w:hAnsi="Futura" w:hint="cs"/>
          <w:sz w:val="20"/>
          <w:lang w:eastAsia="en-US"/>
        </w:rPr>
        <w:t>–</w:t>
      </w:r>
      <w:r>
        <w:rPr>
          <w:rFonts w:ascii="Futura" w:hAnsi="Futura"/>
          <w:sz w:val="20"/>
          <w:lang w:eastAsia="en-US"/>
        </w:rPr>
        <w:t>4398. https://doi.org/10.1111/gcb.14303.</w:t>
      </w:r>
    </w:p>
    <w:p w14:paraId="7B8E115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lastRenderedPageBreak/>
        <w:t>Pessarrodona A, Foggo A, Smale DA (2019) Can ecosystem functioning be maintained despite climate</w:t>
      </w:r>
      <w:r>
        <w:rPr>
          <w:rFonts w:ascii="Cambria Math" w:hAnsi="Cambria Math" w:cs="Cambria Math"/>
          <w:sz w:val="20"/>
          <w:lang w:eastAsia="en-US"/>
        </w:rPr>
        <w:t>‐</w:t>
      </w:r>
      <w:r>
        <w:rPr>
          <w:rFonts w:ascii="Futura" w:hAnsi="Futura"/>
          <w:sz w:val="20"/>
          <w:lang w:eastAsia="en-US"/>
        </w:rPr>
        <w:t xml:space="preserve">driven shifts in species composition? Insights from novel marine forests. </w:t>
      </w:r>
      <w:r>
        <w:rPr>
          <w:rFonts w:ascii="Futura" w:hAnsi="Futura"/>
          <w:i/>
          <w:sz w:val="20"/>
          <w:lang w:eastAsia="en-US"/>
        </w:rPr>
        <w:t>Journal of Ecology</w:t>
      </w:r>
      <w:r>
        <w:rPr>
          <w:rFonts w:ascii="Futura" w:hAnsi="Futura"/>
          <w:sz w:val="20"/>
          <w:lang w:eastAsia="en-US"/>
        </w:rPr>
        <w:t xml:space="preserve"> 107, 91</w:t>
      </w:r>
      <w:r>
        <w:rPr>
          <w:rFonts w:ascii="Futura" w:hAnsi="Futura" w:hint="cs"/>
          <w:sz w:val="20"/>
          <w:lang w:eastAsia="en-US"/>
        </w:rPr>
        <w:t>–</w:t>
      </w:r>
      <w:r>
        <w:rPr>
          <w:rFonts w:ascii="Futura" w:hAnsi="Futura"/>
          <w:sz w:val="20"/>
          <w:lang w:eastAsia="en-US"/>
        </w:rPr>
        <w:t xml:space="preserve">104. </w:t>
      </w:r>
      <w:r>
        <w:rPr>
          <w:rFonts w:ascii="Futura" w:hAnsi="Futura"/>
          <w:lang w:eastAsia="en-US"/>
        </w:rPr>
        <w:t>https://doi.org/10.1111/1365-2745.13053</w:t>
      </w:r>
      <w:r>
        <w:rPr>
          <w:rFonts w:ascii="Futura" w:hAnsi="Futura"/>
          <w:sz w:val="20"/>
          <w:lang w:eastAsia="en-US"/>
        </w:rPr>
        <w:t>.</w:t>
      </w:r>
    </w:p>
    <w:p w14:paraId="143B5414"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Pessarrodona A, Assis J, Filbee-Dexter K, Burrows MT, Gattuso J-P, Duarte CM, Krause-Jensen D, Moore PJ, Smale DA, Wernberg T (2022) Global seaweed productivity. </w:t>
      </w:r>
      <w:r>
        <w:rPr>
          <w:rFonts w:ascii="Futura" w:hAnsi="Futura"/>
          <w:i/>
          <w:sz w:val="20"/>
          <w:lang w:eastAsia="en-US"/>
        </w:rPr>
        <w:t>Science Advances</w:t>
      </w:r>
      <w:r>
        <w:rPr>
          <w:rFonts w:ascii="Futura" w:hAnsi="Futura"/>
          <w:sz w:val="20"/>
          <w:lang w:eastAsia="en-US"/>
        </w:rPr>
        <w:t xml:space="preserve"> 8, eabn2465. https://doi.org/10.1126/sciadv.abn2465.</w:t>
      </w:r>
    </w:p>
    <w:p w14:paraId="43153C4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Prado P, Carmichael RH, Watts SA, Cebrian J, Heck Jr KL (2012) Diet-dependent </w:t>
      </w:r>
      <w:r>
        <w:rPr>
          <w:rFonts w:ascii="Futura" w:hAnsi="Futura" w:cs="Futura"/>
          <w:sz w:val="20"/>
          <w:lang w:eastAsia="en-US"/>
        </w:rPr>
        <w:t>δ</w:t>
      </w:r>
      <w:r>
        <w:rPr>
          <w:rFonts w:ascii="Futura" w:hAnsi="Futura"/>
          <w:sz w:val="20"/>
          <w:lang w:eastAsia="en-US"/>
        </w:rPr>
        <w:t xml:space="preserve">13C and </w:t>
      </w:r>
      <w:r>
        <w:rPr>
          <w:rFonts w:ascii="Futura" w:hAnsi="Futura" w:cs="Futura"/>
          <w:sz w:val="20"/>
          <w:lang w:eastAsia="en-US"/>
        </w:rPr>
        <w:t>δ</w:t>
      </w:r>
      <w:r>
        <w:rPr>
          <w:rFonts w:ascii="Futura" w:hAnsi="Futura"/>
          <w:sz w:val="20"/>
          <w:lang w:eastAsia="en-US"/>
        </w:rPr>
        <w:t xml:space="preserve">15N fractionation among sea urchin Lytechinus variegatus tissues: implications for food web models. </w:t>
      </w:r>
      <w:r>
        <w:rPr>
          <w:rFonts w:ascii="Futura" w:hAnsi="Futura"/>
          <w:i/>
          <w:sz w:val="20"/>
          <w:lang w:eastAsia="en-US"/>
        </w:rPr>
        <w:t>Marine Ecology Progress Series</w:t>
      </w:r>
      <w:r>
        <w:rPr>
          <w:rFonts w:ascii="Futura" w:hAnsi="Futura"/>
          <w:sz w:val="20"/>
          <w:lang w:eastAsia="en-US"/>
        </w:rPr>
        <w:t xml:space="preserve"> 462, 175</w:t>
      </w:r>
      <w:r>
        <w:rPr>
          <w:rFonts w:ascii="Futura" w:hAnsi="Futura" w:hint="cs"/>
          <w:sz w:val="20"/>
          <w:lang w:eastAsia="en-US"/>
        </w:rPr>
        <w:t>–</w:t>
      </w:r>
      <w:r>
        <w:rPr>
          <w:rFonts w:ascii="Futura" w:hAnsi="Futura"/>
          <w:sz w:val="20"/>
          <w:lang w:eastAsia="en-US"/>
        </w:rPr>
        <w:t>190. https://www.int-res.com/abstracts/meps/v462/p175-190.</w:t>
      </w:r>
    </w:p>
    <w:p w14:paraId="20B69F2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Prado P, Heck Jr KL, Cebrian J (2014) Moderate stoichiometric homeostasis in the sea urchin Lytechinus variegatus: effects of diet and growth on C: N: P ratios. </w:t>
      </w:r>
      <w:r>
        <w:rPr>
          <w:rFonts w:ascii="Futura" w:hAnsi="Futura"/>
          <w:i/>
          <w:sz w:val="20"/>
          <w:lang w:eastAsia="en-US"/>
        </w:rPr>
        <w:t>Marine biology</w:t>
      </w:r>
      <w:r>
        <w:rPr>
          <w:rFonts w:ascii="Futura" w:hAnsi="Futura"/>
          <w:sz w:val="20"/>
          <w:lang w:eastAsia="en-US"/>
        </w:rPr>
        <w:t xml:space="preserve"> 161, 2869</w:t>
      </w:r>
      <w:r>
        <w:rPr>
          <w:rFonts w:ascii="Futura" w:hAnsi="Futura" w:hint="cs"/>
          <w:sz w:val="20"/>
          <w:lang w:eastAsia="en-US"/>
        </w:rPr>
        <w:t>–</w:t>
      </w:r>
      <w:r>
        <w:rPr>
          <w:rFonts w:ascii="Futura" w:hAnsi="Futura"/>
          <w:sz w:val="20"/>
          <w:lang w:eastAsia="en-US"/>
        </w:rPr>
        <w:t>2883. https://idp.springer.com/authorize/casa?redirect_uri=https://link.springer.com/article/10.1007/s00227-014-2552-1&amp;casa_token=4pORJt8fFjsAAAAA:PTJ4-5srcn1FTLt7ohoIDVvTJ9nzViCLF8Ik2SzbMu1oQHZvSIckuiti29lqKHbwCd_QtJbYfg8YPaU.</w:t>
      </w:r>
    </w:p>
    <w:p w14:paraId="190369F7"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R Core Team (2026) R: a language and environment for statistical computing. R Foundation for Statistical Computing. https://www.R-project.org.</w:t>
      </w:r>
    </w:p>
    <w:p w14:paraId="3304EC5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Rohatgi A (2022) WebPlotDigitizer. https://automeris.io.</w:t>
      </w:r>
    </w:p>
    <w:p w14:paraId="5EEAB31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RStudio Team (2026) RStudio: integrated development environment for R. RStudio, Inc. https://posit.co.</w:t>
      </w:r>
    </w:p>
    <w:p w14:paraId="6CE681FA"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Sauchyn LK, Scheibling RE (2009a) Fecal production by sea urchins in native and invaded algal beds. </w:t>
      </w:r>
      <w:r>
        <w:rPr>
          <w:rFonts w:ascii="Futura" w:hAnsi="Futura"/>
          <w:i/>
          <w:sz w:val="20"/>
          <w:lang w:eastAsia="en-US"/>
        </w:rPr>
        <w:t>Marine Ecology Progress Series</w:t>
      </w:r>
      <w:r>
        <w:rPr>
          <w:rFonts w:ascii="Futura" w:hAnsi="Futura"/>
          <w:sz w:val="20"/>
          <w:lang w:eastAsia="en-US"/>
        </w:rPr>
        <w:t xml:space="preserve"> 396, 35</w:t>
      </w:r>
      <w:r>
        <w:rPr>
          <w:rFonts w:ascii="Futura" w:hAnsi="Futura" w:hint="cs"/>
          <w:sz w:val="20"/>
          <w:lang w:eastAsia="en-US"/>
        </w:rPr>
        <w:t>–</w:t>
      </w:r>
      <w:r>
        <w:rPr>
          <w:rFonts w:ascii="Futura" w:hAnsi="Futura"/>
          <w:sz w:val="20"/>
          <w:lang w:eastAsia="en-US"/>
        </w:rPr>
        <w:t>48. https://doi.org/10.3354/meps08296.</w:t>
      </w:r>
    </w:p>
    <w:p w14:paraId="62154C3A"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Sauchyn LK, Scheibling RE (2009b) Degradation of sea urchin feces in a rocky subtidal ecosystem: implications for nutrient cycling and energy flow. </w:t>
      </w:r>
      <w:r>
        <w:rPr>
          <w:rFonts w:ascii="Futura" w:hAnsi="Futura"/>
          <w:i/>
          <w:sz w:val="20"/>
          <w:lang w:eastAsia="en-US"/>
        </w:rPr>
        <w:t>Aquatic Biology</w:t>
      </w:r>
      <w:r>
        <w:rPr>
          <w:rFonts w:ascii="Futura" w:hAnsi="Futura"/>
          <w:sz w:val="20"/>
          <w:lang w:eastAsia="en-US"/>
        </w:rPr>
        <w:t xml:space="preserve"> 6, 99</w:t>
      </w:r>
      <w:r>
        <w:rPr>
          <w:rFonts w:ascii="Futura" w:hAnsi="Futura" w:hint="cs"/>
          <w:sz w:val="20"/>
          <w:lang w:eastAsia="en-US"/>
        </w:rPr>
        <w:t>–</w:t>
      </w:r>
      <w:r>
        <w:rPr>
          <w:rFonts w:ascii="Futura" w:hAnsi="Futura"/>
          <w:sz w:val="20"/>
          <w:lang w:eastAsia="en-US"/>
        </w:rPr>
        <w:t>108. https://doi.org/10.3354/ab00171.</w:t>
      </w:r>
    </w:p>
    <w:p w14:paraId="661A496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Schindelin J, Arganda-Carreras I, Frise E, Kaynig V, Longair M, Pietzsch T, Preibisch S, Rueden C, Saalfeld S, Schmid B et al. (2012) Fiji: an open-source platform for biological-image analysis. </w:t>
      </w:r>
      <w:r>
        <w:rPr>
          <w:rFonts w:ascii="Futura" w:hAnsi="Futura"/>
          <w:i/>
          <w:sz w:val="20"/>
          <w:lang w:eastAsia="en-US"/>
        </w:rPr>
        <w:t>Nature Methods</w:t>
      </w:r>
      <w:r>
        <w:rPr>
          <w:rFonts w:ascii="Futura" w:hAnsi="Futura"/>
          <w:sz w:val="20"/>
          <w:lang w:eastAsia="en-US"/>
        </w:rPr>
        <w:t xml:space="preserve"> 9, 676</w:t>
      </w:r>
      <w:r>
        <w:rPr>
          <w:rFonts w:ascii="Futura" w:hAnsi="Futura" w:hint="cs"/>
          <w:sz w:val="20"/>
          <w:lang w:eastAsia="en-US"/>
        </w:rPr>
        <w:t>–</w:t>
      </w:r>
      <w:r>
        <w:rPr>
          <w:rFonts w:ascii="Futura" w:hAnsi="Futura"/>
          <w:sz w:val="20"/>
          <w:lang w:eastAsia="en-US"/>
        </w:rPr>
        <w:t>682. 10.1038/nmeth.2019.</w:t>
      </w:r>
    </w:p>
    <w:p w14:paraId="197DCED4"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Schloss PD (2024) Rarefaction is currently the best approach to control for uneven sequencing effort in amplicon sequence analyses. </w:t>
      </w:r>
      <w:r>
        <w:rPr>
          <w:rFonts w:ascii="Futura" w:hAnsi="Futura"/>
          <w:i/>
          <w:sz w:val="20"/>
          <w:lang w:eastAsia="en-US"/>
        </w:rPr>
        <w:t>mSphere</w:t>
      </w:r>
      <w:r>
        <w:rPr>
          <w:rFonts w:ascii="Futura" w:hAnsi="Futura"/>
          <w:sz w:val="20"/>
          <w:lang w:eastAsia="en-US"/>
        </w:rPr>
        <w:t xml:space="preserve"> 9, e0035423. https://doi.org/10.1128/msphere.00354-23.</w:t>
      </w:r>
    </w:p>
    <w:p w14:paraId="0A746486"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Schram JB, Kobelt JN, Dethier MN, Galloway AWE (2018) Trophic transfer of macroalgal fatty acids in two urchin species: digestion, egestion, and tissue building. </w:t>
      </w:r>
      <w:r>
        <w:rPr>
          <w:rFonts w:ascii="Futura" w:hAnsi="Futura"/>
          <w:i/>
          <w:sz w:val="20"/>
          <w:lang w:eastAsia="en-US"/>
        </w:rPr>
        <w:t>Frontiers in Ecology and Evolution</w:t>
      </w:r>
      <w:r>
        <w:rPr>
          <w:rFonts w:ascii="Futura" w:hAnsi="Futura"/>
          <w:sz w:val="20"/>
          <w:lang w:eastAsia="en-US"/>
        </w:rPr>
        <w:t xml:space="preserve"> 6, 83. https://doi.org/10.3389/fevo.2018.00083.</w:t>
      </w:r>
    </w:p>
    <w:p w14:paraId="2E41236D"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Simpson EH (1949) Measurement of diversity. </w:t>
      </w:r>
      <w:r>
        <w:rPr>
          <w:rFonts w:ascii="Futura" w:hAnsi="Futura"/>
          <w:i/>
          <w:sz w:val="20"/>
          <w:lang w:eastAsia="en-US"/>
        </w:rPr>
        <w:t>Nature</w:t>
      </w:r>
      <w:r>
        <w:rPr>
          <w:rFonts w:ascii="Futura" w:hAnsi="Futura"/>
          <w:sz w:val="20"/>
          <w:lang w:eastAsia="en-US"/>
        </w:rPr>
        <w:t xml:space="preserve"> 163, 688</w:t>
      </w:r>
      <w:r>
        <w:rPr>
          <w:rFonts w:ascii="Futura" w:hAnsi="Futura" w:hint="cs"/>
          <w:sz w:val="20"/>
          <w:lang w:eastAsia="en-US"/>
        </w:rPr>
        <w:t>–</w:t>
      </w:r>
      <w:r>
        <w:rPr>
          <w:rFonts w:ascii="Futura" w:hAnsi="Futura"/>
          <w:sz w:val="20"/>
          <w:lang w:eastAsia="en-US"/>
        </w:rPr>
        <w:t>688. https://doi.org/10.1038/163688a0.</w:t>
      </w:r>
    </w:p>
    <w:p w14:paraId="13F8CFA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Skern R, Mauritzen M, Hagen NT, Hegseth EN (2003) Macroalgal propagules do not survive digestion by the green sea urchin Strongylocentrotus droebachiensis. </w:t>
      </w:r>
      <w:r>
        <w:rPr>
          <w:rFonts w:ascii="Futura" w:hAnsi="Futura"/>
          <w:i/>
          <w:sz w:val="20"/>
          <w:lang w:eastAsia="en-US"/>
        </w:rPr>
        <w:t>Sarsia</w:t>
      </w:r>
      <w:r>
        <w:rPr>
          <w:rFonts w:ascii="Futura" w:hAnsi="Futura"/>
          <w:sz w:val="20"/>
          <w:lang w:eastAsia="en-US"/>
        </w:rPr>
        <w:t xml:space="preserve"> 88, 307</w:t>
      </w:r>
      <w:r>
        <w:rPr>
          <w:rFonts w:ascii="Futura" w:hAnsi="Futura" w:hint="cs"/>
          <w:sz w:val="20"/>
          <w:lang w:eastAsia="en-US"/>
        </w:rPr>
        <w:t>–</w:t>
      </w:r>
      <w:r>
        <w:rPr>
          <w:rFonts w:ascii="Futura" w:hAnsi="Futura"/>
          <w:sz w:val="20"/>
          <w:lang w:eastAsia="en-US"/>
        </w:rPr>
        <w:t>315. https://www.tandfonline.com/doi/pdf/10.1080/00364820310002830.</w:t>
      </w:r>
    </w:p>
    <w:p w14:paraId="4B434FAD"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Smale DA, Pessarrodona A, King N, Moore PJ (2022) Examining the production, export, and immediate fate of kelp detritus on open</w:t>
      </w:r>
      <w:r>
        <w:rPr>
          <w:rFonts w:ascii="Cambria Math" w:hAnsi="Cambria Math" w:cs="Cambria Math"/>
          <w:sz w:val="20"/>
          <w:lang w:eastAsia="en-US"/>
        </w:rPr>
        <w:t>‐</w:t>
      </w:r>
      <w:r>
        <w:rPr>
          <w:rFonts w:ascii="Futura" w:hAnsi="Futura"/>
          <w:sz w:val="20"/>
          <w:lang w:eastAsia="en-US"/>
        </w:rPr>
        <w:t xml:space="preserve">coast subtidal reefs in the Northeast Atlantic. </w:t>
      </w:r>
      <w:r>
        <w:rPr>
          <w:rFonts w:ascii="Futura" w:hAnsi="Futura"/>
          <w:i/>
          <w:sz w:val="20"/>
          <w:lang w:eastAsia="en-US"/>
        </w:rPr>
        <w:t>Limnology and Oceanography</w:t>
      </w:r>
      <w:r>
        <w:rPr>
          <w:rFonts w:ascii="Futura" w:hAnsi="Futura"/>
          <w:sz w:val="20"/>
          <w:lang w:eastAsia="en-US"/>
        </w:rPr>
        <w:t xml:space="preserve"> 67, S36</w:t>
      </w:r>
      <w:r>
        <w:rPr>
          <w:rFonts w:ascii="Futura" w:hAnsi="Futura" w:hint="cs"/>
          <w:sz w:val="20"/>
          <w:lang w:eastAsia="en-US"/>
        </w:rPr>
        <w:t>–</w:t>
      </w:r>
      <w:r>
        <w:rPr>
          <w:rFonts w:ascii="Futura" w:hAnsi="Futura"/>
          <w:sz w:val="20"/>
          <w:lang w:eastAsia="en-US"/>
        </w:rPr>
        <w:t>S49. https://doi.org/10.1002/lno.11970.</w:t>
      </w:r>
    </w:p>
    <w:p w14:paraId="70546C0C"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Stuart V, Newell RC, Lucas MI (1982) Conversion of Kelp Debris and Faecal Material from the Mussel </w:t>
      </w:r>
      <w:r>
        <w:rPr>
          <w:rFonts w:ascii="Futura" w:hAnsi="Futura"/>
          <w:i/>
          <w:sz w:val="20"/>
          <w:lang w:eastAsia="en-US"/>
        </w:rPr>
        <w:t>Aulacomya ater</w:t>
      </w:r>
      <w:r>
        <w:rPr>
          <w:rFonts w:ascii="Futura" w:hAnsi="Futura"/>
          <w:sz w:val="20"/>
          <w:lang w:eastAsia="en-US"/>
        </w:rPr>
        <w:t xml:space="preserve"> by Marine Micro-Organisms. </w:t>
      </w:r>
      <w:r>
        <w:rPr>
          <w:rFonts w:ascii="Futura" w:hAnsi="Futura"/>
          <w:i/>
          <w:sz w:val="20"/>
          <w:lang w:eastAsia="en-US"/>
        </w:rPr>
        <w:t>Marine Ecology Progress Series</w:t>
      </w:r>
      <w:r>
        <w:rPr>
          <w:rFonts w:ascii="Futura" w:hAnsi="Futura"/>
          <w:sz w:val="20"/>
          <w:lang w:eastAsia="en-US"/>
        </w:rPr>
        <w:t xml:space="preserve"> 7, 47</w:t>
      </w:r>
      <w:r>
        <w:rPr>
          <w:rFonts w:ascii="Futura" w:hAnsi="Futura" w:hint="cs"/>
          <w:sz w:val="20"/>
          <w:lang w:eastAsia="en-US"/>
        </w:rPr>
        <w:t>–</w:t>
      </w:r>
      <w:r>
        <w:rPr>
          <w:rFonts w:ascii="Futura" w:hAnsi="Futura"/>
          <w:sz w:val="20"/>
          <w:lang w:eastAsia="en-US"/>
        </w:rPr>
        <w:t>57. https://www.jstor.org/stable/10.2307/24815163.</w:t>
      </w:r>
    </w:p>
    <w:p w14:paraId="71C1FE2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Thompson RJ (1983) The relationship between food ration and reproductive effort in the green sea urchin, Strongylocentrotus droebachiensis. </w:t>
      </w:r>
      <w:r>
        <w:rPr>
          <w:rFonts w:ascii="Futura" w:hAnsi="Futura"/>
          <w:i/>
          <w:sz w:val="20"/>
          <w:lang w:eastAsia="en-US"/>
        </w:rPr>
        <w:t>Oecologia</w:t>
      </w:r>
      <w:r>
        <w:rPr>
          <w:rFonts w:ascii="Futura" w:hAnsi="Futura"/>
          <w:sz w:val="20"/>
          <w:lang w:eastAsia="en-US"/>
        </w:rPr>
        <w:t xml:space="preserve"> 56, 50</w:t>
      </w:r>
      <w:r>
        <w:rPr>
          <w:rFonts w:ascii="Futura" w:hAnsi="Futura" w:hint="cs"/>
          <w:sz w:val="20"/>
          <w:lang w:eastAsia="en-US"/>
        </w:rPr>
        <w:t>–</w:t>
      </w:r>
      <w:r>
        <w:rPr>
          <w:rFonts w:ascii="Futura" w:hAnsi="Futura"/>
          <w:sz w:val="20"/>
          <w:lang w:eastAsia="en-US"/>
        </w:rPr>
        <w:t>57. https://link.springer.com/article/10.1007/BF00378216.</w:t>
      </w:r>
    </w:p>
    <w:p w14:paraId="3A3FBFF6"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Thrane JE, Kyle M, Striebel M, Haande S, Grung M, Rohrlack T, Andersen T (2015) Spectrophotometric analysis of pigments: a critical assessment of a high-throughput method </w:t>
      </w:r>
      <w:r>
        <w:rPr>
          <w:rFonts w:ascii="Futura" w:hAnsi="Futura"/>
          <w:sz w:val="20"/>
          <w:lang w:eastAsia="en-US"/>
        </w:rPr>
        <w:lastRenderedPageBreak/>
        <w:t xml:space="preserve">for analysis of algal pigment mixtures by spectral deconvolution. </w:t>
      </w:r>
      <w:r>
        <w:rPr>
          <w:rFonts w:ascii="Futura" w:hAnsi="Futura"/>
          <w:i/>
          <w:sz w:val="20"/>
          <w:lang w:eastAsia="en-US"/>
        </w:rPr>
        <w:t>PLoS One</w:t>
      </w:r>
      <w:r>
        <w:rPr>
          <w:rFonts w:ascii="Futura" w:hAnsi="Futura"/>
          <w:sz w:val="20"/>
          <w:lang w:eastAsia="en-US"/>
        </w:rPr>
        <w:t xml:space="preserve"> 10, e0137645. 10.1371/journal.pone.0137645.</w:t>
      </w:r>
    </w:p>
    <w:p w14:paraId="3AB41736"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Toth GB, Pavia H (2002) </w:t>
      </w:r>
      <w:r>
        <w:rPr>
          <w:rFonts w:ascii="Futura" w:hAnsi="Futura"/>
          <w:lang w:eastAsia="en-US"/>
        </w:rPr>
        <w:t xml:space="preserve">Intraplant habitat and feeding preference of two gastropod herbivores inhabiting the kelp </w:t>
      </w:r>
      <w:r>
        <w:rPr>
          <w:rFonts w:ascii="Futura" w:hAnsi="Futura"/>
          <w:i/>
          <w:lang w:eastAsia="en-US"/>
        </w:rPr>
        <w:t>Laminaria hyperborea</w:t>
      </w:r>
      <w:r>
        <w:rPr>
          <w:rFonts w:ascii="Futura" w:hAnsi="Futura"/>
          <w:sz w:val="20"/>
          <w:lang w:eastAsia="en-US"/>
        </w:rPr>
        <w:t xml:space="preserve">. </w:t>
      </w:r>
      <w:r>
        <w:rPr>
          <w:rFonts w:ascii="Futura" w:hAnsi="Futura"/>
          <w:i/>
          <w:sz w:val="20"/>
          <w:lang w:eastAsia="en-US"/>
        </w:rPr>
        <w:t>J Mar Biol Assoc UK</w:t>
      </w:r>
      <w:r>
        <w:rPr>
          <w:rFonts w:ascii="Futura" w:hAnsi="Futura"/>
          <w:sz w:val="20"/>
          <w:lang w:eastAsia="en-US"/>
        </w:rPr>
        <w:t xml:space="preserve"> 82, 243</w:t>
      </w:r>
      <w:r>
        <w:rPr>
          <w:rFonts w:ascii="Futura" w:hAnsi="Futura" w:hint="cs"/>
          <w:sz w:val="20"/>
          <w:lang w:eastAsia="en-US"/>
        </w:rPr>
        <w:t>–</w:t>
      </w:r>
      <w:r>
        <w:rPr>
          <w:rFonts w:ascii="Futura" w:hAnsi="Futura"/>
          <w:sz w:val="20"/>
          <w:lang w:eastAsia="en-US"/>
        </w:rPr>
        <w:t>247. 10.1017/s0025315402005416.</w:t>
      </w:r>
    </w:p>
    <w:p w14:paraId="29EB3A1A"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Vadas RL (1977) Preferential feeding: an optimization strategy in sea urchins. </w:t>
      </w:r>
      <w:r>
        <w:rPr>
          <w:rFonts w:ascii="Futura" w:hAnsi="Futura"/>
          <w:i/>
          <w:sz w:val="20"/>
          <w:lang w:eastAsia="en-US"/>
        </w:rPr>
        <w:t>Ecological Monographs</w:t>
      </w:r>
      <w:r>
        <w:rPr>
          <w:rFonts w:ascii="Futura" w:hAnsi="Futura"/>
          <w:sz w:val="20"/>
          <w:lang w:eastAsia="en-US"/>
        </w:rPr>
        <w:t xml:space="preserve"> 47, 337</w:t>
      </w:r>
      <w:r>
        <w:rPr>
          <w:rFonts w:ascii="Futura" w:hAnsi="Futura" w:hint="cs"/>
          <w:sz w:val="20"/>
          <w:lang w:eastAsia="en-US"/>
        </w:rPr>
        <w:t>–</w:t>
      </w:r>
      <w:r>
        <w:rPr>
          <w:rFonts w:ascii="Futura" w:hAnsi="Futura"/>
          <w:sz w:val="20"/>
          <w:lang w:eastAsia="en-US"/>
        </w:rPr>
        <w:t>371. https://doi.org/10.2307/1942173.</w:t>
      </w:r>
    </w:p>
    <w:p w14:paraId="4020B5DC"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van den Brand T (2025) ggh4x: hacks for </w:t>
      </w:r>
      <w:r>
        <w:rPr>
          <w:rFonts w:ascii="Futura" w:hAnsi="Futura" w:hint="cs"/>
          <w:sz w:val="20"/>
          <w:lang w:eastAsia="en-US"/>
        </w:rPr>
        <w:t>‘</w:t>
      </w:r>
      <w:r>
        <w:rPr>
          <w:rFonts w:ascii="Futura" w:hAnsi="Futura"/>
          <w:sz w:val="20"/>
          <w:lang w:eastAsia="en-US"/>
        </w:rPr>
        <w:t>ggplot2</w:t>
      </w:r>
      <w:r>
        <w:rPr>
          <w:rFonts w:ascii="Futura" w:hAnsi="Futura" w:hint="cs"/>
          <w:sz w:val="20"/>
          <w:lang w:eastAsia="en-US"/>
        </w:rPr>
        <w:t>’</w:t>
      </w:r>
      <w:r>
        <w:rPr>
          <w:rFonts w:ascii="Futura" w:hAnsi="Futura"/>
          <w:sz w:val="20"/>
          <w:lang w:eastAsia="en-US"/>
        </w:rPr>
        <w:t>. https://github.com/teunbrand/ggh4x.</w:t>
      </w:r>
    </w:p>
    <w:p w14:paraId="41ED9E86"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Vanderklift MA, Wernberg T (2008) Detached kelps from distant sources are a food subsidy for sea urchins. </w:t>
      </w:r>
      <w:r>
        <w:rPr>
          <w:rFonts w:ascii="Futura" w:hAnsi="Futura"/>
          <w:i/>
          <w:sz w:val="20"/>
          <w:lang w:eastAsia="en-US"/>
        </w:rPr>
        <w:t>Oecologia</w:t>
      </w:r>
      <w:r>
        <w:rPr>
          <w:rFonts w:ascii="Futura" w:hAnsi="Futura"/>
          <w:sz w:val="20"/>
          <w:lang w:eastAsia="en-US"/>
        </w:rPr>
        <w:t xml:space="preserve"> 157, 327</w:t>
      </w:r>
      <w:r>
        <w:rPr>
          <w:rFonts w:ascii="Futura" w:hAnsi="Futura" w:hint="cs"/>
          <w:sz w:val="20"/>
          <w:lang w:eastAsia="en-US"/>
        </w:rPr>
        <w:t>–</w:t>
      </w:r>
      <w:r>
        <w:rPr>
          <w:rFonts w:ascii="Futura" w:hAnsi="Futura"/>
          <w:sz w:val="20"/>
          <w:lang w:eastAsia="en-US"/>
        </w:rPr>
        <w:t>335. 10.1007/s00442-008-1061-7.</w:t>
      </w:r>
    </w:p>
    <w:p w14:paraId="53E7603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Vasseur E (1952) Geographic variation in the Norwegian sea-urchins, Strongylocentrotus droebachiensis and S. pallidus. </w:t>
      </w:r>
      <w:r>
        <w:rPr>
          <w:rFonts w:ascii="Futura" w:hAnsi="Futura"/>
          <w:i/>
          <w:sz w:val="20"/>
          <w:lang w:eastAsia="en-US"/>
        </w:rPr>
        <w:t>Evolution</w:t>
      </w:r>
      <w:r>
        <w:rPr>
          <w:rFonts w:ascii="Futura" w:hAnsi="Futura"/>
          <w:sz w:val="20"/>
          <w:lang w:eastAsia="en-US"/>
        </w:rPr>
        <w:t xml:space="preserve"> 87</w:t>
      </w:r>
      <w:r>
        <w:rPr>
          <w:rFonts w:ascii="Futura" w:hAnsi="Futura" w:hint="cs"/>
          <w:sz w:val="20"/>
          <w:lang w:eastAsia="en-US"/>
        </w:rPr>
        <w:t>–</w:t>
      </w:r>
      <w:r>
        <w:rPr>
          <w:rFonts w:ascii="Futura" w:hAnsi="Futura"/>
          <w:sz w:val="20"/>
          <w:lang w:eastAsia="en-US"/>
        </w:rPr>
        <w:t>100. https://www.jstor.org/stable/pdf/2405506.pdf?casa_token=973-zBZGf3EAAAAA:cyzVqT1kQGpZsLBkuHJPdXxGo4ccpe5BbS0P188NyQDR20p7s7xNoshC6ePMYVL7NaEIXvndM9JZ7dey_-EGF-S9R_zoFzD4tLeeQZWwR16feBwUv8Q.</w:t>
      </w:r>
    </w:p>
    <w:p w14:paraId="6E62AFD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Vehtari A, Gelman A, Gabry J (2017) Practical Bayesian model evaluation using leave-one-out cross-validation and WAIC. </w:t>
      </w:r>
      <w:r>
        <w:rPr>
          <w:rFonts w:ascii="Futura" w:hAnsi="Futura"/>
          <w:i/>
          <w:sz w:val="20"/>
          <w:lang w:eastAsia="en-US"/>
        </w:rPr>
        <w:t>Statistics and Computing</w:t>
      </w:r>
      <w:r>
        <w:rPr>
          <w:rFonts w:ascii="Futura" w:hAnsi="Futura"/>
          <w:sz w:val="20"/>
          <w:lang w:eastAsia="en-US"/>
        </w:rPr>
        <w:t xml:space="preserve"> 27, 1413</w:t>
      </w:r>
      <w:r>
        <w:rPr>
          <w:rFonts w:ascii="Futura" w:hAnsi="Futura" w:hint="cs"/>
          <w:sz w:val="20"/>
          <w:lang w:eastAsia="en-US"/>
        </w:rPr>
        <w:t>–</w:t>
      </w:r>
      <w:r>
        <w:rPr>
          <w:rFonts w:ascii="Futura" w:hAnsi="Futura"/>
          <w:sz w:val="20"/>
          <w:lang w:eastAsia="en-US"/>
        </w:rPr>
        <w:t>1432. https://doi.org/10.1007/s11222-016-9696-4.</w:t>
      </w:r>
    </w:p>
    <w:p w14:paraId="5AFFA13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Wang Q, Garrity GM, Tiedje JM, Cole JR (2007) Na</w:t>
      </w:r>
      <w:r>
        <w:rPr>
          <w:rFonts w:ascii="Futura" w:hAnsi="Futura" w:hint="cs"/>
          <w:sz w:val="20"/>
          <w:lang w:eastAsia="en-US"/>
        </w:rPr>
        <w:t>ï</w:t>
      </w:r>
      <w:r>
        <w:rPr>
          <w:rFonts w:ascii="Futura" w:hAnsi="Futura"/>
          <w:sz w:val="20"/>
          <w:lang w:eastAsia="en-US"/>
        </w:rPr>
        <w:t xml:space="preserve">ve Bayesian classifier for rapid assignment of rRNA sequences into the new bacterial taxonomy. </w:t>
      </w:r>
      <w:r>
        <w:rPr>
          <w:rFonts w:ascii="Futura" w:hAnsi="Futura"/>
          <w:i/>
          <w:sz w:val="20"/>
          <w:lang w:eastAsia="en-US"/>
        </w:rPr>
        <w:t>Applied and Environmental Microbiology</w:t>
      </w:r>
      <w:r>
        <w:rPr>
          <w:rFonts w:ascii="Futura" w:hAnsi="Futura"/>
          <w:sz w:val="20"/>
          <w:lang w:eastAsia="en-US"/>
        </w:rPr>
        <w:t xml:space="preserve"> 73, 5261</w:t>
      </w:r>
      <w:r>
        <w:rPr>
          <w:rFonts w:ascii="Futura" w:hAnsi="Futura" w:hint="cs"/>
          <w:sz w:val="20"/>
          <w:lang w:eastAsia="en-US"/>
        </w:rPr>
        <w:t>–</w:t>
      </w:r>
      <w:r>
        <w:rPr>
          <w:rFonts w:ascii="Futura" w:hAnsi="Futura"/>
          <w:sz w:val="20"/>
          <w:lang w:eastAsia="en-US"/>
        </w:rPr>
        <w:t>5267. https://doi.org/10.1128/aem.00062-07.</w:t>
      </w:r>
    </w:p>
    <w:p w14:paraId="1BD9A9E8"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Wernberg T, Vanderklift MA, How J, Lavery PS (2006) Export of detached macroalgae from reefs to adjacent seagrass beds. </w:t>
      </w:r>
      <w:r>
        <w:rPr>
          <w:rFonts w:ascii="Futura" w:hAnsi="Futura"/>
          <w:i/>
          <w:sz w:val="20"/>
          <w:lang w:eastAsia="en-US"/>
        </w:rPr>
        <w:t>Oecologia</w:t>
      </w:r>
      <w:r>
        <w:rPr>
          <w:rFonts w:ascii="Futura" w:hAnsi="Futura"/>
          <w:sz w:val="20"/>
          <w:lang w:eastAsia="en-US"/>
        </w:rPr>
        <w:t xml:space="preserve"> 147, 692</w:t>
      </w:r>
      <w:r>
        <w:rPr>
          <w:rFonts w:ascii="Futura" w:hAnsi="Futura" w:hint="cs"/>
          <w:sz w:val="20"/>
          <w:lang w:eastAsia="en-US"/>
        </w:rPr>
        <w:t>–</w:t>
      </w:r>
      <w:r>
        <w:rPr>
          <w:rFonts w:ascii="Futura" w:hAnsi="Futura"/>
          <w:sz w:val="20"/>
          <w:lang w:eastAsia="en-US"/>
        </w:rPr>
        <w:t>701. https://doi.org/10.1007/s00442-005-0318-7.</w:t>
      </w:r>
    </w:p>
    <w:p w14:paraId="0857EFB8"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Wernberg T, Filbee-Dexter K (2018) Grazers extend blue carbon transfer by slowing sinking speeds of kelp detritus. </w:t>
      </w:r>
      <w:r>
        <w:rPr>
          <w:rFonts w:ascii="Futura" w:hAnsi="Futura"/>
          <w:i/>
          <w:sz w:val="20"/>
          <w:lang w:eastAsia="en-US"/>
        </w:rPr>
        <w:t>Scientific Reports</w:t>
      </w:r>
      <w:r>
        <w:rPr>
          <w:rFonts w:ascii="Futura" w:hAnsi="Futura"/>
          <w:sz w:val="20"/>
          <w:lang w:eastAsia="en-US"/>
        </w:rPr>
        <w:t xml:space="preserve"> 8, 17180. https://doi.org/10.1038/s41598-018-34721-z.</w:t>
      </w:r>
    </w:p>
    <w:p w14:paraId="30940F6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Wessels H, Hagen W, Molis M, Wiencke C, Karsten U (2006) Intra-and interspecific differences in palatability of Arctic macroalgae from Kongsfjorden (Spitsbergen) for two benthic sympatric invertebrates. </w:t>
      </w:r>
      <w:r>
        <w:rPr>
          <w:rFonts w:ascii="Futura" w:hAnsi="Futura"/>
          <w:i/>
          <w:sz w:val="20"/>
          <w:lang w:eastAsia="en-US"/>
        </w:rPr>
        <w:t>Journal of experimental marine biology and ecology</w:t>
      </w:r>
      <w:r>
        <w:rPr>
          <w:rFonts w:ascii="Futura" w:hAnsi="Futura"/>
          <w:sz w:val="20"/>
          <w:lang w:eastAsia="en-US"/>
        </w:rPr>
        <w:t xml:space="preserve"> 329, 20</w:t>
      </w:r>
      <w:r>
        <w:rPr>
          <w:rFonts w:ascii="Futura" w:hAnsi="Futura" w:hint="cs"/>
          <w:sz w:val="20"/>
          <w:lang w:eastAsia="en-US"/>
        </w:rPr>
        <w:t>–</w:t>
      </w:r>
      <w:r>
        <w:rPr>
          <w:rFonts w:ascii="Futura" w:hAnsi="Futura"/>
          <w:sz w:val="20"/>
          <w:lang w:eastAsia="en-US"/>
        </w:rPr>
        <w:t>33. https://www.sciencedirect.com/science/article/pii/S0022098105003485?casa_token=gJUibcf9Xh4AAAAA:4YM9XXRMFkYISfsqFwFX1jyPeKQLrrQcqJKQlcpKPAHbH15c2EEyDeRFW-kiG5fTeY5RsfdhH6Y.</w:t>
      </w:r>
    </w:p>
    <w:p w14:paraId="3B20C188"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Wickham H, Averick M, Bryan J, Chang W, McGowan LD, Fran</w:t>
      </w:r>
      <w:r>
        <w:rPr>
          <w:rFonts w:ascii="Futura" w:hAnsi="Futura" w:hint="cs"/>
          <w:sz w:val="20"/>
          <w:lang w:eastAsia="en-US"/>
        </w:rPr>
        <w:t>ç</w:t>
      </w:r>
      <w:r>
        <w:rPr>
          <w:rFonts w:ascii="Futura" w:hAnsi="Futura"/>
          <w:sz w:val="20"/>
          <w:lang w:eastAsia="en-US"/>
        </w:rPr>
        <w:t xml:space="preserve">ois R, Grolemund G, Hayes A, Henry L, Hester J (2019) </w:t>
      </w:r>
      <w:r>
        <w:rPr>
          <w:rFonts w:ascii="Futura" w:hAnsi="Futura"/>
          <w:lang w:eastAsia="en-US"/>
        </w:rPr>
        <w:t>Welcome to the Tidyverse</w:t>
      </w:r>
      <w:r>
        <w:rPr>
          <w:rFonts w:ascii="Futura" w:hAnsi="Futura"/>
          <w:sz w:val="20"/>
          <w:lang w:eastAsia="en-US"/>
        </w:rPr>
        <w:t xml:space="preserve">. </w:t>
      </w:r>
      <w:r>
        <w:rPr>
          <w:rFonts w:ascii="Futura" w:hAnsi="Futura"/>
          <w:i/>
          <w:sz w:val="20"/>
          <w:lang w:eastAsia="en-US"/>
        </w:rPr>
        <w:t>Journal of Open Source Software</w:t>
      </w:r>
      <w:r>
        <w:rPr>
          <w:rFonts w:ascii="Futura" w:hAnsi="Futura"/>
          <w:sz w:val="20"/>
          <w:lang w:eastAsia="en-US"/>
        </w:rPr>
        <w:t xml:space="preserve"> 4, 1686. </w:t>
      </w:r>
      <w:r>
        <w:rPr>
          <w:rFonts w:ascii="Futura" w:hAnsi="Futura"/>
          <w:lang w:eastAsia="en-US"/>
        </w:rPr>
        <w:t>https://doi.org/10.21105/joss.01686</w:t>
      </w:r>
      <w:r>
        <w:rPr>
          <w:rFonts w:ascii="Futura" w:hAnsi="Futura"/>
          <w:sz w:val="20"/>
          <w:lang w:eastAsia="en-US"/>
        </w:rPr>
        <w:t>.</w:t>
      </w:r>
    </w:p>
    <w:p w14:paraId="72AD5EB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Wilke CO (2021) ggridges: ridgeline plots in ggplot2. https://doi.org/10.32614/CRAN.package.ggridges.</w:t>
      </w:r>
    </w:p>
    <w:p w14:paraId="00166F71"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Wolodzko T (2023) extraDistr: additional univariate and multivariate distributions. https://doi.org/10.32614/CRAN.package.extraDistr.</w:t>
      </w:r>
    </w:p>
    <w:p w14:paraId="77BDEBEF"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Wright ES (2024) Fast and flexible search for homologous biological sequences with DECIPHER v3. </w:t>
      </w:r>
      <w:r>
        <w:rPr>
          <w:rFonts w:ascii="Futura" w:hAnsi="Futura"/>
          <w:i/>
          <w:sz w:val="20"/>
          <w:lang w:eastAsia="en-US"/>
        </w:rPr>
        <w:t>The R Journal</w:t>
      </w:r>
      <w:r>
        <w:rPr>
          <w:rFonts w:ascii="Futura" w:hAnsi="Futura"/>
          <w:sz w:val="20"/>
          <w:lang w:eastAsia="en-US"/>
        </w:rPr>
        <w:t xml:space="preserve"> 16, 191</w:t>
      </w:r>
      <w:r>
        <w:rPr>
          <w:rFonts w:ascii="Futura" w:hAnsi="Futura" w:hint="cs"/>
          <w:sz w:val="20"/>
          <w:lang w:eastAsia="en-US"/>
        </w:rPr>
        <w:t>–</w:t>
      </w:r>
      <w:r>
        <w:rPr>
          <w:rFonts w:ascii="Futura" w:hAnsi="Futura"/>
          <w:sz w:val="20"/>
          <w:lang w:eastAsia="en-US"/>
        </w:rPr>
        <w:t>200. https://doi.org/10.32614/rj-2024-022.</w:t>
      </w:r>
    </w:p>
    <w:p w14:paraId="4C111E45"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Wright LS, Foggo A (2021) </w:t>
      </w:r>
      <w:r>
        <w:rPr>
          <w:rFonts w:ascii="Futura" w:hAnsi="Futura"/>
          <w:lang w:eastAsia="en-US"/>
        </w:rPr>
        <w:t xml:space="preserve">Photosynthetic pigments of co-occurring Northeast Atlantic </w:t>
      </w:r>
      <w:r>
        <w:rPr>
          <w:rFonts w:ascii="Futura" w:hAnsi="Futura"/>
          <w:i/>
          <w:lang w:eastAsia="en-US"/>
        </w:rPr>
        <w:t>Laminaria</w:t>
      </w:r>
      <w:r>
        <w:rPr>
          <w:rFonts w:ascii="Futura" w:hAnsi="Futura"/>
          <w:lang w:eastAsia="en-US"/>
        </w:rPr>
        <w:t xml:space="preserve"> spp. are unaffected by decomposition</w:t>
      </w:r>
      <w:r>
        <w:rPr>
          <w:rFonts w:ascii="Futura" w:hAnsi="Futura"/>
          <w:sz w:val="20"/>
          <w:lang w:eastAsia="en-US"/>
        </w:rPr>
        <w:t xml:space="preserve">. </w:t>
      </w:r>
      <w:r>
        <w:rPr>
          <w:rFonts w:ascii="Futura" w:hAnsi="Futura"/>
          <w:i/>
          <w:sz w:val="20"/>
          <w:lang w:eastAsia="en-US"/>
        </w:rPr>
        <w:t>Marine Ecology Progress Series</w:t>
      </w:r>
      <w:r>
        <w:rPr>
          <w:rFonts w:ascii="Futura" w:hAnsi="Futura"/>
          <w:sz w:val="20"/>
          <w:lang w:eastAsia="en-US"/>
        </w:rPr>
        <w:t xml:space="preserve"> 678, 227</w:t>
      </w:r>
      <w:r>
        <w:rPr>
          <w:rFonts w:ascii="Futura" w:hAnsi="Futura" w:hint="cs"/>
          <w:sz w:val="20"/>
          <w:lang w:eastAsia="en-US"/>
        </w:rPr>
        <w:t>–</w:t>
      </w:r>
      <w:r>
        <w:rPr>
          <w:rFonts w:ascii="Futura" w:hAnsi="Futura"/>
          <w:sz w:val="20"/>
          <w:lang w:eastAsia="en-US"/>
        </w:rPr>
        <w:t>232. https://doi.org/10.3354/meps13886.</w:t>
      </w:r>
    </w:p>
    <w:p w14:paraId="47C31A80"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Wright LS, Pessarrodona A, Foggo A (2022) Climate-driven shifts in kelp forest composition reduce carbon sequestration potential. </w:t>
      </w:r>
      <w:r>
        <w:rPr>
          <w:rFonts w:ascii="Futura" w:hAnsi="Futura"/>
          <w:i/>
          <w:sz w:val="20"/>
          <w:lang w:eastAsia="en-US"/>
        </w:rPr>
        <w:t>Global Change Biology</w:t>
      </w:r>
      <w:r>
        <w:rPr>
          <w:rFonts w:ascii="Futura" w:hAnsi="Futura"/>
          <w:sz w:val="20"/>
          <w:lang w:eastAsia="en-US"/>
        </w:rPr>
        <w:t xml:space="preserve"> 28, 5514</w:t>
      </w:r>
      <w:r>
        <w:rPr>
          <w:rFonts w:ascii="Futura" w:hAnsi="Futura" w:hint="cs"/>
          <w:sz w:val="20"/>
          <w:lang w:eastAsia="en-US"/>
        </w:rPr>
        <w:t>–</w:t>
      </w:r>
      <w:r>
        <w:rPr>
          <w:rFonts w:ascii="Futura" w:hAnsi="Futura"/>
          <w:sz w:val="20"/>
          <w:lang w:eastAsia="en-US"/>
        </w:rPr>
        <w:t>5531. https://doi.org/10.1111/gcb.16299.</w:t>
      </w:r>
    </w:p>
    <w:p w14:paraId="22DC8DBF"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Wright LS, Kregting L (2023) Genus-specific response of kelp photosynthetic pigments to decomposition. </w:t>
      </w:r>
      <w:r>
        <w:rPr>
          <w:rFonts w:ascii="Futura" w:hAnsi="Futura"/>
          <w:i/>
          <w:sz w:val="20"/>
          <w:lang w:eastAsia="en-US"/>
        </w:rPr>
        <w:t>Marine Biology</w:t>
      </w:r>
      <w:r>
        <w:rPr>
          <w:rFonts w:ascii="Futura" w:hAnsi="Futura"/>
          <w:sz w:val="20"/>
          <w:lang w:eastAsia="en-US"/>
        </w:rPr>
        <w:t xml:space="preserve"> 170, 144. https://doi.org/10.1007/s00227-023-04289-y.</w:t>
      </w:r>
    </w:p>
    <w:p w14:paraId="0236ABC9"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lastRenderedPageBreak/>
        <w:t xml:space="preserve">Yano Y, Machiguchi Y, Sakai Y (1993) Digestive ability of </w:t>
      </w:r>
      <w:r>
        <w:rPr>
          <w:rFonts w:ascii="Futura" w:hAnsi="Futura"/>
          <w:i/>
          <w:sz w:val="20"/>
          <w:lang w:eastAsia="en-US"/>
        </w:rPr>
        <w:t>Strongylocentrotus intermedicus</w:t>
      </w:r>
      <w:r>
        <w:rPr>
          <w:rFonts w:ascii="Futura" w:hAnsi="Futura"/>
          <w:sz w:val="20"/>
          <w:lang w:eastAsia="en-US"/>
        </w:rPr>
        <w:t xml:space="preserve">. </w:t>
      </w:r>
      <w:r>
        <w:rPr>
          <w:rFonts w:ascii="Futura" w:hAnsi="Futura"/>
          <w:i/>
          <w:sz w:val="20"/>
          <w:lang w:eastAsia="en-US"/>
        </w:rPr>
        <w:t>Nippon Suisan Gakkaishi</w:t>
      </w:r>
      <w:r>
        <w:rPr>
          <w:rFonts w:ascii="Futura" w:hAnsi="Futura"/>
          <w:sz w:val="20"/>
          <w:lang w:eastAsia="en-US"/>
        </w:rPr>
        <w:t xml:space="preserve"> 59, 733. https://doi.org/10.2331/suisan.59.733.</w:t>
      </w:r>
    </w:p>
    <w:p w14:paraId="0668F7DE" w14:textId="77777777" w:rsidR="005C11A9" w:rsidRDefault="005C11A9" w:rsidP="005C11A9">
      <w:pPr>
        <w:tabs>
          <w:tab w:val="left" w:pos="560"/>
        </w:tabs>
        <w:ind w:left="540" w:hanging="540"/>
        <w:rPr>
          <w:rFonts w:ascii="Arial" w:hAnsi="Arial"/>
          <w:sz w:val="26"/>
          <w:lang w:eastAsia="en-US"/>
        </w:rPr>
      </w:pPr>
      <w:r>
        <w:rPr>
          <w:rFonts w:ascii="Futura" w:hAnsi="Futura"/>
          <w:sz w:val="20"/>
          <w:lang w:eastAsia="en-US"/>
        </w:rPr>
        <w:t xml:space="preserve">Yorke CE, Page HM, Miller RJ (2019) Sea urchins mediate the availability of kelp detritus to benthic consumers. </w:t>
      </w:r>
      <w:r>
        <w:rPr>
          <w:rFonts w:ascii="Futura" w:hAnsi="Futura"/>
          <w:i/>
          <w:sz w:val="20"/>
          <w:lang w:eastAsia="en-US"/>
        </w:rPr>
        <w:t>Proceedings of the Royal Society B: Biological Sciences</w:t>
      </w:r>
      <w:r>
        <w:rPr>
          <w:rFonts w:ascii="Futura" w:hAnsi="Futura"/>
          <w:sz w:val="20"/>
          <w:lang w:eastAsia="en-US"/>
        </w:rPr>
        <w:t xml:space="preserve"> 286, 20190846. https://doi.org/10.1098/rspb.2019.0846.</w:t>
      </w:r>
    </w:p>
    <w:p w14:paraId="20E3FF29" w14:textId="03F9BBD2" w:rsidR="004A07E8" w:rsidRPr="005C11A9" w:rsidRDefault="005C11A9" w:rsidP="005C11A9">
      <w:r>
        <w:fldChar w:fldCharType="end"/>
      </w:r>
    </w:p>
    <w:sectPr w:rsidR="004A07E8" w:rsidRPr="005C11A9">
      <w:footerReference w:type="even"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B976D" w14:textId="77777777" w:rsidR="006A07D9" w:rsidRDefault="006A07D9" w:rsidP="00AF7A7F">
      <w:r>
        <w:separator/>
      </w:r>
    </w:p>
  </w:endnote>
  <w:endnote w:type="continuationSeparator" w:id="0">
    <w:p w14:paraId="014B3D96" w14:textId="77777777" w:rsidR="006A07D9" w:rsidRDefault="006A07D9" w:rsidP="00AF7A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Neue">
    <w:altName w:val="HELVETICA NEUE MEDIUM"/>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Futura">
    <w:panose1 w:val="020B0602020204020303"/>
    <w:charset w:val="B1"/>
    <w:family w:val="swiss"/>
    <w:pitch w:val="variable"/>
    <w:sig w:usb0="80000867"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5191109"/>
      <w:docPartObj>
        <w:docPartGallery w:val="Page Numbers (Bottom of Page)"/>
        <w:docPartUnique/>
      </w:docPartObj>
    </w:sdtPr>
    <w:sdtContent>
      <w:p w14:paraId="06D0291F" w14:textId="20D6DD5F" w:rsidR="00AF7A7F" w:rsidRDefault="00AF7A7F" w:rsidP="000F5E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F4D47B" w14:textId="77777777" w:rsidR="00AF7A7F" w:rsidRDefault="00AF7A7F" w:rsidP="00AF7A7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249892386"/>
      <w:docPartObj>
        <w:docPartGallery w:val="Page Numbers (Bottom of Page)"/>
        <w:docPartUnique/>
      </w:docPartObj>
    </w:sdtPr>
    <w:sdtContent>
      <w:p w14:paraId="13C8432D" w14:textId="27E686BF" w:rsidR="00AF7A7F" w:rsidRPr="00AF7A7F" w:rsidRDefault="00AF7A7F" w:rsidP="000F5EB4">
        <w:pPr>
          <w:pStyle w:val="Footer"/>
          <w:framePr w:wrap="none" w:vAnchor="text" w:hAnchor="margin" w:xAlign="right" w:y="1"/>
          <w:rPr>
            <w:rStyle w:val="PageNumber"/>
            <w:rFonts w:ascii="Times New Roman" w:hAnsi="Times New Roman" w:cs="Times New Roman"/>
          </w:rPr>
        </w:pPr>
        <w:r w:rsidRPr="00AF7A7F">
          <w:rPr>
            <w:rStyle w:val="PageNumber"/>
            <w:rFonts w:ascii="Times New Roman" w:hAnsi="Times New Roman" w:cs="Times New Roman"/>
          </w:rPr>
          <w:fldChar w:fldCharType="begin"/>
        </w:r>
        <w:r w:rsidRPr="00AF7A7F">
          <w:rPr>
            <w:rStyle w:val="PageNumber"/>
            <w:rFonts w:ascii="Times New Roman" w:hAnsi="Times New Roman" w:cs="Times New Roman"/>
          </w:rPr>
          <w:instrText xml:space="preserve"> PAGE </w:instrText>
        </w:r>
        <w:r w:rsidRPr="00AF7A7F">
          <w:rPr>
            <w:rStyle w:val="PageNumber"/>
            <w:rFonts w:ascii="Times New Roman" w:hAnsi="Times New Roman" w:cs="Times New Roman"/>
          </w:rPr>
          <w:fldChar w:fldCharType="separate"/>
        </w:r>
        <w:r w:rsidRPr="00AF7A7F">
          <w:rPr>
            <w:rStyle w:val="PageNumber"/>
            <w:rFonts w:ascii="Times New Roman" w:hAnsi="Times New Roman" w:cs="Times New Roman"/>
            <w:noProof/>
          </w:rPr>
          <w:t>1</w:t>
        </w:r>
        <w:r w:rsidRPr="00AF7A7F">
          <w:rPr>
            <w:rStyle w:val="PageNumber"/>
            <w:rFonts w:ascii="Times New Roman" w:hAnsi="Times New Roman" w:cs="Times New Roman"/>
          </w:rPr>
          <w:fldChar w:fldCharType="end"/>
        </w:r>
      </w:p>
    </w:sdtContent>
  </w:sdt>
  <w:p w14:paraId="39423BF1" w14:textId="77777777" w:rsidR="00AF7A7F" w:rsidRDefault="00AF7A7F" w:rsidP="00AF7A7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99E82" w14:textId="77777777" w:rsidR="006A07D9" w:rsidRDefault="006A07D9" w:rsidP="00AF7A7F">
      <w:r>
        <w:separator/>
      </w:r>
    </w:p>
  </w:footnote>
  <w:footnote w:type="continuationSeparator" w:id="0">
    <w:p w14:paraId="3CE52DB2" w14:textId="77777777" w:rsidR="006A07D9" w:rsidRDefault="006A07D9" w:rsidP="00AF7A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0074"/>
    <w:multiLevelType w:val="hybridMultilevel"/>
    <w:tmpl w:val="74704FD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A227C76"/>
    <w:multiLevelType w:val="hybridMultilevel"/>
    <w:tmpl w:val="201AE4C6"/>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C55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7A0028"/>
    <w:multiLevelType w:val="hybridMultilevel"/>
    <w:tmpl w:val="D7546096"/>
    <w:lvl w:ilvl="0" w:tplc="D63EA6EC">
      <w:start w:val="1"/>
      <w:numFmt w:val="bullet"/>
      <w:lvlText w:val="-"/>
      <w:lvlJc w:val="left"/>
      <w:pPr>
        <w:ind w:left="720" w:hanging="360"/>
      </w:pPr>
      <w:rPr>
        <w:rFonts w:ascii="Aptos" w:hAnsi="Aptos" w:hint="default"/>
      </w:rPr>
    </w:lvl>
    <w:lvl w:ilvl="1" w:tplc="1CC88AA6">
      <w:start w:val="1"/>
      <w:numFmt w:val="bullet"/>
      <w:lvlText w:val="o"/>
      <w:lvlJc w:val="left"/>
      <w:pPr>
        <w:ind w:left="1440" w:hanging="360"/>
      </w:pPr>
      <w:rPr>
        <w:rFonts w:ascii="Courier New" w:hAnsi="Courier New" w:hint="default"/>
      </w:rPr>
    </w:lvl>
    <w:lvl w:ilvl="2" w:tplc="A3DEFC18">
      <w:start w:val="1"/>
      <w:numFmt w:val="bullet"/>
      <w:lvlText w:val=""/>
      <w:lvlJc w:val="left"/>
      <w:pPr>
        <w:ind w:left="2160" w:hanging="360"/>
      </w:pPr>
      <w:rPr>
        <w:rFonts w:ascii="Wingdings" w:hAnsi="Wingdings" w:hint="default"/>
      </w:rPr>
    </w:lvl>
    <w:lvl w:ilvl="3" w:tplc="B11C0018">
      <w:start w:val="1"/>
      <w:numFmt w:val="bullet"/>
      <w:lvlText w:val=""/>
      <w:lvlJc w:val="left"/>
      <w:pPr>
        <w:ind w:left="2880" w:hanging="360"/>
      </w:pPr>
      <w:rPr>
        <w:rFonts w:ascii="Symbol" w:hAnsi="Symbol" w:hint="default"/>
      </w:rPr>
    </w:lvl>
    <w:lvl w:ilvl="4" w:tplc="E6BA2776">
      <w:start w:val="1"/>
      <w:numFmt w:val="bullet"/>
      <w:lvlText w:val="o"/>
      <w:lvlJc w:val="left"/>
      <w:pPr>
        <w:ind w:left="3600" w:hanging="360"/>
      </w:pPr>
      <w:rPr>
        <w:rFonts w:ascii="Courier New" w:hAnsi="Courier New" w:hint="default"/>
      </w:rPr>
    </w:lvl>
    <w:lvl w:ilvl="5" w:tplc="216C98B4">
      <w:start w:val="1"/>
      <w:numFmt w:val="bullet"/>
      <w:lvlText w:val=""/>
      <w:lvlJc w:val="left"/>
      <w:pPr>
        <w:ind w:left="4320" w:hanging="360"/>
      </w:pPr>
      <w:rPr>
        <w:rFonts w:ascii="Wingdings" w:hAnsi="Wingdings" w:hint="default"/>
      </w:rPr>
    </w:lvl>
    <w:lvl w:ilvl="6" w:tplc="DBCE10DE">
      <w:start w:val="1"/>
      <w:numFmt w:val="bullet"/>
      <w:lvlText w:val=""/>
      <w:lvlJc w:val="left"/>
      <w:pPr>
        <w:ind w:left="5040" w:hanging="360"/>
      </w:pPr>
      <w:rPr>
        <w:rFonts w:ascii="Symbol" w:hAnsi="Symbol" w:hint="default"/>
      </w:rPr>
    </w:lvl>
    <w:lvl w:ilvl="7" w:tplc="6150B752">
      <w:start w:val="1"/>
      <w:numFmt w:val="bullet"/>
      <w:lvlText w:val="o"/>
      <w:lvlJc w:val="left"/>
      <w:pPr>
        <w:ind w:left="5760" w:hanging="360"/>
      </w:pPr>
      <w:rPr>
        <w:rFonts w:ascii="Courier New" w:hAnsi="Courier New" w:hint="default"/>
      </w:rPr>
    </w:lvl>
    <w:lvl w:ilvl="8" w:tplc="3B269E04">
      <w:start w:val="1"/>
      <w:numFmt w:val="bullet"/>
      <w:lvlText w:val=""/>
      <w:lvlJc w:val="left"/>
      <w:pPr>
        <w:ind w:left="6480" w:hanging="360"/>
      </w:pPr>
      <w:rPr>
        <w:rFonts w:ascii="Wingdings" w:hAnsi="Wingdings" w:hint="default"/>
      </w:rPr>
    </w:lvl>
  </w:abstractNum>
  <w:abstractNum w:abstractNumId="4" w15:restartNumberingAfterBreak="0">
    <w:nsid w:val="3A0A51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1F233D5"/>
    <w:multiLevelType w:val="hybridMultilevel"/>
    <w:tmpl w:val="81EEE4CA"/>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5247421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3A150E"/>
    <w:multiLevelType w:val="hybridMultilevel"/>
    <w:tmpl w:val="A300E1AA"/>
    <w:lvl w:ilvl="0" w:tplc="EF842D00">
      <w:start w:val="1"/>
      <w:numFmt w:val="decimal"/>
      <w:lvlText w:val="%1."/>
      <w:lvlJc w:val="left"/>
      <w:pPr>
        <w:ind w:left="360" w:hanging="360"/>
      </w:pPr>
      <w:rPr>
        <w:rFonts w:ascii="Times New Roman" w:hAnsi="Times New Roman" w:cs="Times New Roman"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267807513">
    <w:abstractNumId w:val="3"/>
  </w:num>
  <w:num w:numId="2" w16cid:durableId="1465612544">
    <w:abstractNumId w:val="5"/>
  </w:num>
  <w:num w:numId="3" w16cid:durableId="1936866479">
    <w:abstractNumId w:val="6"/>
  </w:num>
  <w:num w:numId="4" w16cid:durableId="1732848389">
    <w:abstractNumId w:val="2"/>
  </w:num>
  <w:num w:numId="5" w16cid:durableId="1652296387">
    <w:abstractNumId w:val="4"/>
  </w:num>
  <w:num w:numId="6" w16cid:durableId="1358192520">
    <w:abstractNumId w:val="0"/>
  </w:num>
  <w:num w:numId="7" w16cid:durableId="2023896284">
    <w:abstractNumId w:val="1"/>
  </w:num>
  <w:num w:numId="8" w16cid:durableId="18156333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267"/>
    <w:rsid w:val="00000A5A"/>
    <w:rsid w:val="00001B8F"/>
    <w:rsid w:val="00001CE2"/>
    <w:rsid w:val="00002A59"/>
    <w:rsid w:val="00004CA0"/>
    <w:rsid w:val="00004F1D"/>
    <w:rsid w:val="0001056F"/>
    <w:rsid w:val="00010D08"/>
    <w:rsid w:val="00013EEC"/>
    <w:rsid w:val="0001558A"/>
    <w:rsid w:val="00016582"/>
    <w:rsid w:val="00016860"/>
    <w:rsid w:val="000169E9"/>
    <w:rsid w:val="00016C7D"/>
    <w:rsid w:val="00016F31"/>
    <w:rsid w:val="00021026"/>
    <w:rsid w:val="0002177F"/>
    <w:rsid w:val="00022F35"/>
    <w:rsid w:val="00025D9B"/>
    <w:rsid w:val="000271FF"/>
    <w:rsid w:val="00031620"/>
    <w:rsid w:val="00031C1F"/>
    <w:rsid w:val="00031E99"/>
    <w:rsid w:val="00032460"/>
    <w:rsid w:val="000369DD"/>
    <w:rsid w:val="00036FF4"/>
    <w:rsid w:val="0003738D"/>
    <w:rsid w:val="000375EE"/>
    <w:rsid w:val="00040A9D"/>
    <w:rsid w:val="00040FD4"/>
    <w:rsid w:val="00041498"/>
    <w:rsid w:val="000415A1"/>
    <w:rsid w:val="00042A11"/>
    <w:rsid w:val="000431E7"/>
    <w:rsid w:val="00044406"/>
    <w:rsid w:val="00046B9A"/>
    <w:rsid w:val="0004704F"/>
    <w:rsid w:val="000478C8"/>
    <w:rsid w:val="00050F53"/>
    <w:rsid w:val="00051A3A"/>
    <w:rsid w:val="00053323"/>
    <w:rsid w:val="00053E3C"/>
    <w:rsid w:val="00053E7E"/>
    <w:rsid w:val="0005641C"/>
    <w:rsid w:val="00056589"/>
    <w:rsid w:val="00056C88"/>
    <w:rsid w:val="00057290"/>
    <w:rsid w:val="00057E06"/>
    <w:rsid w:val="000604C0"/>
    <w:rsid w:val="00061480"/>
    <w:rsid w:val="00061711"/>
    <w:rsid w:val="00061919"/>
    <w:rsid w:val="00062010"/>
    <w:rsid w:val="00062063"/>
    <w:rsid w:val="0006261A"/>
    <w:rsid w:val="0006282A"/>
    <w:rsid w:val="00062D26"/>
    <w:rsid w:val="00064548"/>
    <w:rsid w:val="0006587C"/>
    <w:rsid w:val="00066029"/>
    <w:rsid w:val="00067E26"/>
    <w:rsid w:val="00067EA7"/>
    <w:rsid w:val="00067FB1"/>
    <w:rsid w:val="0007068A"/>
    <w:rsid w:val="00072196"/>
    <w:rsid w:val="000723A5"/>
    <w:rsid w:val="0007258D"/>
    <w:rsid w:val="00073F5E"/>
    <w:rsid w:val="000740E1"/>
    <w:rsid w:val="0007506F"/>
    <w:rsid w:val="00077051"/>
    <w:rsid w:val="00077064"/>
    <w:rsid w:val="000770CD"/>
    <w:rsid w:val="0007727C"/>
    <w:rsid w:val="00077A89"/>
    <w:rsid w:val="00080340"/>
    <w:rsid w:val="00081E0F"/>
    <w:rsid w:val="000831A5"/>
    <w:rsid w:val="00083580"/>
    <w:rsid w:val="000837AB"/>
    <w:rsid w:val="000863CA"/>
    <w:rsid w:val="00086AE0"/>
    <w:rsid w:val="00087618"/>
    <w:rsid w:val="000879EB"/>
    <w:rsid w:val="00087D08"/>
    <w:rsid w:val="000908B5"/>
    <w:rsid w:val="000910F1"/>
    <w:rsid w:val="00092075"/>
    <w:rsid w:val="00092B1B"/>
    <w:rsid w:val="000936C2"/>
    <w:rsid w:val="000943D8"/>
    <w:rsid w:val="00094808"/>
    <w:rsid w:val="00095E2A"/>
    <w:rsid w:val="000961F6"/>
    <w:rsid w:val="000963EB"/>
    <w:rsid w:val="0009677A"/>
    <w:rsid w:val="0009787C"/>
    <w:rsid w:val="000A244F"/>
    <w:rsid w:val="000A3AEE"/>
    <w:rsid w:val="000A413F"/>
    <w:rsid w:val="000A4D52"/>
    <w:rsid w:val="000B3404"/>
    <w:rsid w:val="000B39BD"/>
    <w:rsid w:val="000B3C38"/>
    <w:rsid w:val="000B4495"/>
    <w:rsid w:val="000B4E1A"/>
    <w:rsid w:val="000B73E5"/>
    <w:rsid w:val="000B74FA"/>
    <w:rsid w:val="000C0939"/>
    <w:rsid w:val="000C12AE"/>
    <w:rsid w:val="000C1356"/>
    <w:rsid w:val="000C4631"/>
    <w:rsid w:val="000C564A"/>
    <w:rsid w:val="000C679F"/>
    <w:rsid w:val="000D0815"/>
    <w:rsid w:val="000D1057"/>
    <w:rsid w:val="000D1ECA"/>
    <w:rsid w:val="000D2827"/>
    <w:rsid w:val="000D43B6"/>
    <w:rsid w:val="000D4593"/>
    <w:rsid w:val="000D48AB"/>
    <w:rsid w:val="000D4D5F"/>
    <w:rsid w:val="000D5ADD"/>
    <w:rsid w:val="000D78BE"/>
    <w:rsid w:val="000D7B1F"/>
    <w:rsid w:val="000E13AC"/>
    <w:rsid w:val="000E1453"/>
    <w:rsid w:val="000E1913"/>
    <w:rsid w:val="000E58D3"/>
    <w:rsid w:val="000E69F6"/>
    <w:rsid w:val="000E6B20"/>
    <w:rsid w:val="000F13D8"/>
    <w:rsid w:val="000F180D"/>
    <w:rsid w:val="000F1B40"/>
    <w:rsid w:val="000F4042"/>
    <w:rsid w:val="000F58D9"/>
    <w:rsid w:val="000F6F4D"/>
    <w:rsid w:val="000F7711"/>
    <w:rsid w:val="00100B6E"/>
    <w:rsid w:val="00100DE0"/>
    <w:rsid w:val="00101451"/>
    <w:rsid w:val="00101C90"/>
    <w:rsid w:val="00102798"/>
    <w:rsid w:val="00103391"/>
    <w:rsid w:val="00104C91"/>
    <w:rsid w:val="00107541"/>
    <w:rsid w:val="00107A38"/>
    <w:rsid w:val="00110101"/>
    <w:rsid w:val="001108A2"/>
    <w:rsid w:val="0011185D"/>
    <w:rsid w:val="00112FB3"/>
    <w:rsid w:val="001133D5"/>
    <w:rsid w:val="0011682A"/>
    <w:rsid w:val="00117A11"/>
    <w:rsid w:val="00121E82"/>
    <w:rsid w:val="00122318"/>
    <w:rsid w:val="00124402"/>
    <w:rsid w:val="00125A58"/>
    <w:rsid w:val="001263E6"/>
    <w:rsid w:val="001302A6"/>
    <w:rsid w:val="001305DD"/>
    <w:rsid w:val="00131821"/>
    <w:rsid w:val="00133E79"/>
    <w:rsid w:val="001402C8"/>
    <w:rsid w:val="0014062A"/>
    <w:rsid w:val="001408D0"/>
    <w:rsid w:val="001418CF"/>
    <w:rsid w:val="00142020"/>
    <w:rsid w:val="00143EC4"/>
    <w:rsid w:val="00144DEA"/>
    <w:rsid w:val="001453DE"/>
    <w:rsid w:val="00146D60"/>
    <w:rsid w:val="00147114"/>
    <w:rsid w:val="001479AB"/>
    <w:rsid w:val="001503CA"/>
    <w:rsid w:val="00152413"/>
    <w:rsid w:val="0015551B"/>
    <w:rsid w:val="001557B5"/>
    <w:rsid w:val="00156C70"/>
    <w:rsid w:val="00157CF6"/>
    <w:rsid w:val="00160078"/>
    <w:rsid w:val="00162CAC"/>
    <w:rsid w:val="00163425"/>
    <w:rsid w:val="00164B66"/>
    <w:rsid w:val="0016544A"/>
    <w:rsid w:val="0017176F"/>
    <w:rsid w:val="00172031"/>
    <w:rsid w:val="0017217C"/>
    <w:rsid w:val="0017343B"/>
    <w:rsid w:val="00173D09"/>
    <w:rsid w:val="00175473"/>
    <w:rsid w:val="00176F54"/>
    <w:rsid w:val="0017747B"/>
    <w:rsid w:val="00177E41"/>
    <w:rsid w:val="00180392"/>
    <w:rsid w:val="00180561"/>
    <w:rsid w:val="00180F64"/>
    <w:rsid w:val="001814CB"/>
    <w:rsid w:val="0018171F"/>
    <w:rsid w:val="00182F48"/>
    <w:rsid w:val="00185033"/>
    <w:rsid w:val="00187731"/>
    <w:rsid w:val="00190AB2"/>
    <w:rsid w:val="001916BF"/>
    <w:rsid w:val="00192397"/>
    <w:rsid w:val="00192BF8"/>
    <w:rsid w:val="00192C26"/>
    <w:rsid w:val="00193A58"/>
    <w:rsid w:val="00193BC0"/>
    <w:rsid w:val="0019427A"/>
    <w:rsid w:val="00195128"/>
    <w:rsid w:val="001957E7"/>
    <w:rsid w:val="00196878"/>
    <w:rsid w:val="001A0383"/>
    <w:rsid w:val="001A1ED3"/>
    <w:rsid w:val="001A2302"/>
    <w:rsid w:val="001A3795"/>
    <w:rsid w:val="001A501F"/>
    <w:rsid w:val="001A6805"/>
    <w:rsid w:val="001A7368"/>
    <w:rsid w:val="001A7E0B"/>
    <w:rsid w:val="001B0767"/>
    <w:rsid w:val="001B0A96"/>
    <w:rsid w:val="001B174C"/>
    <w:rsid w:val="001B2728"/>
    <w:rsid w:val="001B2DEC"/>
    <w:rsid w:val="001B4EF5"/>
    <w:rsid w:val="001B587C"/>
    <w:rsid w:val="001B6A58"/>
    <w:rsid w:val="001C121B"/>
    <w:rsid w:val="001C1BB3"/>
    <w:rsid w:val="001C1C91"/>
    <w:rsid w:val="001C3EB9"/>
    <w:rsid w:val="001C527C"/>
    <w:rsid w:val="001C5AA7"/>
    <w:rsid w:val="001C5D85"/>
    <w:rsid w:val="001C6FC1"/>
    <w:rsid w:val="001D0ED1"/>
    <w:rsid w:val="001D148A"/>
    <w:rsid w:val="001D14B5"/>
    <w:rsid w:val="001D2073"/>
    <w:rsid w:val="001D2248"/>
    <w:rsid w:val="001D255B"/>
    <w:rsid w:val="001D3E21"/>
    <w:rsid w:val="001D7A23"/>
    <w:rsid w:val="001D7D69"/>
    <w:rsid w:val="001E0741"/>
    <w:rsid w:val="001E0BEA"/>
    <w:rsid w:val="001E279B"/>
    <w:rsid w:val="001E640E"/>
    <w:rsid w:val="001E6D5A"/>
    <w:rsid w:val="001E7063"/>
    <w:rsid w:val="001F091B"/>
    <w:rsid w:val="001F1417"/>
    <w:rsid w:val="001F2007"/>
    <w:rsid w:val="001F2E14"/>
    <w:rsid w:val="001F302A"/>
    <w:rsid w:val="001F43AB"/>
    <w:rsid w:val="001F4AF0"/>
    <w:rsid w:val="001F58C8"/>
    <w:rsid w:val="001F6A82"/>
    <w:rsid w:val="001F7FD7"/>
    <w:rsid w:val="00200317"/>
    <w:rsid w:val="00202D85"/>
    <w:rsid w:val="00202FB0"/>
    <w:rsid w:val="0020314E"/>
    <w:rsid w:val="002039ED"/>
    <w:rsid w:val="002059E7"/>
    <w:rsid w:val="00207050"/>
    <w:rsid w:val="00207846"/>
    <w:rsid w:val="0021004D"/>
    <w:rsid w:val="00210F8F"/>
    <w:rsid w:val="00211037"/>
    <w:rsid w:val="0021140A"/>
    <w:rsid w:val="00212326"/>
    <w:rsid w:val="0021284B"/>
    <w:rsid w:val="00213B74"/>
    <w:rsid w:val="002142C9"/>
    <w:rsid w:val="002143A0"/>
    <w:rsid w:val="002146D3"/>
    <w:rsid w:val="00214719"/>
    <w:rsid w:val="0021604D"/>
    <w:rsid w:val="00216A0E"/>
    <w:rsid w:val="00217800"/>
    <w:rsid w:val="00221587"/>
    <w:rsid w:val="00221B23"/>
    <w:rsid w:val="00221F55"/>
    <w:rsid w:val="002228F4"/>
    <w:rsid w:val="00222BA1"/>
    <w:rsid w:val="0022414A"/>
    <w:rsid w:val="00224558"/>
    <w:rsid w:val="00225DA9"/>
    <w:rsid w:val="00226369"/>
    <w:rsid w:val="002276E8"/>
    <w:rsid w:val="002303CF"/>
    <w:rsid w:val="00230634"/>
    <w:rsid w:val="00230C16"/>
    <w:rsid w:val="0023213E"/>
    <w:rsid w:val="00232846"/>
    <w:rsid w:val="00232DA8"/>
    <w:rsid w:val="00236CF2"/>
    <w:rsid w:val="00236E86"/>
    <w:rsid w:val="002503B4"/>
    <w:rsid w:val="00250E3B"/>
    <w:rsid w:val="00252AE9"/>
    <w:rsid w:val="00252BC7"/>
    <w:rsid w:val="002543B6"/>
    <w:rsid w:val="002552F3"/>
    <w:rsid w:val="00257C80"/>
    <w:rsid w:val="002607B5"/>
    <w:rsid w:val="00260F69"/>
    <w:rsid w:val="00261341"/>
    <w:rsid w:val="0026621C"/>
    <w:rsid w:val="00266452"/>
    <w:rsid w:val="002666FA"/>
    <w:rsid w:val="00266840"/>
    <w:rsid w:val="00267306"/>
    <w:rsid w:val="00270AA9"/>
    <w:rsid w:val="00270FB4"/>
    <w:rsid w:val="002723D8"/>
    <w:rsid w:val="002725A1"/>
    <w:rsid w:val="0027281F"/>
    <w:rsid w:val="00272A1A"/>
    <w:rsid w:val="00272C16"/>
    <w:rsid w:val="00272C3B"/>
    <w:rsid w:val="002745AF"/>
    <w:rsid w:val="002763D4"/>
    <w:rsid w:val="00276A3F"/>
    <w:rsid w:val="00276B79"/>
    <w:rsid w:val="00276FE5"/>
    <w:rsid w:val="00277986"/>
    <w:rsid w:val="0028127B"/>
    <w:rsid w:val="002817AE"/>
    <w:rsid w:val="002839D3"/>
    <w:rsid w:val="00284C0E"/>
    <w:rsid w:val="00285D98"/>
    <w:rsid w:val="00286A49"/>
    <w:rsid w:val="002910FA"/>
    <w:rsid w:val="00291232"/>
    <w:rsid w:val="00292A48"/>
    <w:rsid w:val="00293D09"/>
    <w:rsid w:val="00294903"/>
    <w:rsid w:val="002A2D03"/>
    <w:rsid w:val="002A2DBC"/>
    <w:rsid w:val="002A3DAE"/>
    <w:rsid w:val="002A43AC"/>
    <w:rsid w:val="002A4449"/>
    <w:rsid w:val="002A4905"/>
    <w:rsid w:val="002A49FF"/>
    <w:rsid w:val="002A6DB8"/>
    <w:rsid w:val="002A6F35"/>
    <w:rsid w:val="002A75FE"/>
    <w:rsid w:val="002A77B8"/>
    <w:rsid w:val="002B0BEE"/>
    <w:rsid w:val="002B0FD5"/>
    <w:rsid w:val="002B13FB"/>
    <w:rsid w:val="002B2615"/>
    <w:rsid w:val="002B5FD7"/>
    <w:rsid w:val="002B7515"/>
    <w:rsid w:val="002C0C22"/>
    <w:rsid w:val="002C13CB"/>
    <w:rsid w:val="002C2809"/>
    <w:rsid w:val="002C475B"/>
    <w:rsid w:val="002C54F4"/>
    <w:rsid w:val="002C758C"/>
    <w:rsid w:val="002C7681"/>
    <w:rsid w:val="002C7BE0"/>
    <w:rsid w:val="002D0C34"/>
    <w:rsid w:val="002D0CC6"/>
    <w:rsid w:val="002D1B18"/>
    <w:rsid w:val="002D2377"/>
    <w:rsid w:val="002D2588"/>
    <w:rsid w:val="002D2926"/>
    <w:rsid w:val="002D2E4A"/>
    <w:rsid w:val="002D31E7"/>
    <w:rsid w:val="002D4C41"/>
    <w:rsid w:val="002D4DC1"/>
    <w:rsid w:val="002E00A8"/>
    <w:rsid w:val="002E17B5"/>
    <w:rsid w:val="002E3349"/>
    <w:rsid w:val="002E3BC7"/>
    <w:rsid w:val="002E536E"/>
    <w:rsid w:val="002E585E"/>
    <w:rsid w:val="002E620C"/>
    <w:rsid w:val="002E6876"/>
    <w:rsid w:val="002E68B8"/>
    <w:rsid w:val="002E7BB8"/>
    <w:rsid w:val="002F130D"/>
    <w:rsid w:val="002F2CA7"/>
    <w:rsid w:val="002F3326"/>
    <w:rsid w:val="002F368C"/>
    <w:rsid w:val="002F3EED"/>
    <w:rsid w:val="002F42DC"/>
    <w:rsid w:val="002F66C2"/>
    <w:rsid w:val="002F6883"/>
    <w:rsid w:val="00300742"/>
    <w:rsid w:val="00302807"/>
    <w:rsid w:val="003037B2"/>
    <w:rsid w:val="003048D0"/>
    <w:rsid w:val="00304D9E"/>
    <w:rsid w:val="00304E3C"/>
    <w:rsid w:val="00305088"/>
    <w:rsid w:val="003054B4"/>
    <w:rsid w:val="00305BB1"/>
    <w:rsid w:val="003067FF"/>
    <w:rsid w:val="00306ADA"/>
    <w:rsid w:val="00310558"/>
    <w:rsid w:val="00310E15"/>
    <w:rsid w:val="00311F4F"/>
    <w:rsid w:val="00312602"/>
    <w:rsid w:val="00312E0D"/>
    <w:rsid w:val="0031316D"/>
    <w:rsid w:val="00313659"/>
    <w:rsid w:val="003140B5"/>
    <w:rsid w:val="00314221"/>
    <w:rsid w:val="003153AF"/>
    <w:rsid w:val="00316ECE"/>
    <w:rsid w:val="003171BD"/>
    <w:rsid w:val="003201AE"/>
    <w:rsid w:val="00320257"/>
    <w:rsid w:val="00320515"/>
    <w:rsid w:val="003226A2"/>
    <w:rsid w:val="00324C42"/>
    <w:rsid w:val="003276FA"/>
    <w:rsid w:val="00327A8B"/>
    <w:rsid w:val="0033196D"/>
    <w:rsid w:val="00332748"/>
    <w:rsid w:val="003348C6"/>
    <w:rsid w:val="003366D1"/>
    <w:rsid w:val="00341729"/>
    <w:rsid w:val="003447D3"/>
    <w:rsid w:val="003451DF"/>
    <w:rsid w:val="00345FA7"/>
    <w:rsid w:val="00347208"/>
    <w:rsid w:val="0035091C"/>
    <w:rsid w:val="00350E82"/>
    <w:rsid w:val="0035140F"/>
    <w:rsid w:val="00352899"/>
    <w:rsid w:val="003552D6"/>
    <w:rsid w:val="003562C9"/>
    <w:rsid w:val="0035653C"/>
    <w:rsid w:val="003608B6"/>
    <w:rsid w:val="00361A5D"/>
    <w:rsid w:val="00361F4C"/>
    <w:rsid w:val="0036340D"/>
    <w:rsid w:val="003639FA"/>
    <w:rsid w:val="003640D4"/>
    <w:rsid w:val="00364499"/>
    <w:rsid w:val="00364952"/>
    <w:rsid w:val="00365732"/>
    <w:rsid w:val="00365BD4"/>
    <w:rsid w:val="003666BD"/>
    <w:rsid w:val="003750A1"/>
    <w:rsid w:val="00377189"/>
    <w:rsid w:val="003776D1"/>
    <w:rsid w:val="00377BA4"/>
    <w:rsid w:val="00377C7C"/>
    <w:rsid w:val="00377D16"/>
    <w:rsid w:val="00380448"/>
    <w:rsid w:val="00380456"/>
    <w:rsid w:val="00381392"/>
    <w:rsid w:val="00381E64"/>
    <w:rsid w:val="00383377"/>
    <w:rsid w:val="00383984"/>
    <w:rsid w:val="00384814"/>
    <w:rsid w:val="0038657C"/>
    <w:rsid w:val="003872B7"/>
    <w:rsid w:val="003873F6"/>
    <w:rsid w:val="00390669"/>
    <w:rsid w:val="0039265E"/>
    <w:rsid w:val="00394A16"/>
    <w:rsid w:val="00394F4F"/>
    <w:rsid w:val="00394F8A"/>
    <w:rsid w:val="00395244"/>
    <w:rsid w:val="00395959"/>
    <w:rsid w:val="00395D3C"/>
    <w:rsid w:val="00396FCD"/>
    <w:rsid w:val="00397062"/>
    <w:rsid w:val="003970C1"/>
    <w:rsid w:val="003A35F5"/>
    <w:rsid w:val="003A4A15"/>
    <w:rsid w:val="003A528D"/>
    <w:rsid w:val="003A5606"/>
    <w:rsid w:val="003A57DB"/>
    <w:rsid w:val="003A6D5A"/>
    <w:rsid w:val="003A7B61"/>
    <w:rsid w:val="003B0B62"/>
    <w:rsid w:val="003B510D"/>
    <w:rsid w:val="003B51F8"/>
    <w:rsid w:val="003B63DA"/>
    <w:rsid w:val="003B7528"/>
    <w:rsid w:val="003C190E"/>
    <w:rsid w:val="003C1951"/>
    <w:rsid w:val="003C2728"/>
    <w:rsid w:val="003C38F0"/>
    <w:rsid w:val="003C4489"/>
    <w:rsid w:val="003C4F76"/>
    <w:rsid w:val="003C661A"/>
    <w:rsid w:val="003D06D0"/>
    <w:rsid w:val="003D09E2"/>
    <w:rsid w:val="003D0E90"/>
    <w:rsid w:val="003D1A47"/>
    <w:rsid w:val="003D3CFC"/>
    <w:rsid w:val="003D59C7"/>
    <w:rsid w:val="003E0060"/>
    <w:rsid w:val="003E00B8"/>
    <w:rsid w:val="003E0B6A"/>
    <w:rsid w:val="003E1D07"/>
    <w:rsid w:val="003E2D33"/>
    <w:rsid w:val="003E33BB"/>
    <w:rsid w:val="003E3AD7"/>
    <w:rsid w:val="003E3EE5"/>
    <w:rsid w:val="003E403C"/>
    <w:rsid w:val="003E6DC3"/>
    <w:rsid w:val="003E7037"/>
    <w:rsid w:val="003E7A3A"/>
    <w:rsid w:val="003F3DD9"/>
    <w:rsid w:val="003F3EA0"/>
    <w:rsid w:val="003F5A8C"/>
    <w:rsid w:val="003F720D"/>
    <w:rsid w:val="003F7C73"/>
    <w:rsid w:val="00402532"/>
    <w:rsid w:val="00403C55"/>
    <w:rsid w:val="00403E09"/>
    <w:rsid w:val="0040458B"/>
    <w:rsid w:val="00404631"/>
    <w:rsid w:val="004048CE"/>
    <w:rsid w:val="0040509E"/>
    <w:rsid w:val="004062A7"/>
    <w:rsid w:val="00407413"/>
    <w:rsid w:val="004075B1"/>
    <w:rsid w:val="00412B65"/>
    <w:rsid w:val="00412CFB"/>
    <w:rsid w:val="0041303D"/>
    <w:rsid w:val="0041434F"/>
    <w:rsid w:val="00415AC6"/>
    <w:rsid w:val="00416C9D"/>
    <w:rsid w:val="004170B8"/>
    <w:rsid w:val="0041774B"/>
    <w:rsid w:val="00417CD8"/>
    <w:rsid w:val="0042072D"/>
    <w:rsid w:val="0042098F"/>
    <w:rsid w:val="00421A39"/>
    <w:rsid w:val="00423156"/>
    <w:rsid w:val="004245BA"/>
    <w:rsid w:val="0042484E"/>
    <w:rsid w:val="0042486E"/>
    <w:rsid w:val="00424DE5"/>
    <w:rsid w:val="00424EB6"/>
    <w:rsid w:val="00425264"/>
    <w:rsid w:val="00427F91"/>
    <w:rsid w:val="00430D86"/>
    <w:rsid w:val="00430FB5"/>
    <w:rsid w:val="00432241"/>
    <w:rsid w:val="00432E25"/>
    <w:rsid w:val="004333EF"/>
    <w:rsid w:val="00434481"/>
    <w:rsid w:val="004353A8"/>
    <w:rsid w:val="004364AC"/>
    <w:rsid w:val="00437AC8"/>
    <w:rsid w:val="004429D5"/>
    <w:rsid w:val="00443FE2"/>
    <w:rsid w:val="004454B6"/>
    <w:rsid w:val="00445E3D"/>
    <w:rsid w:val="004462F5"/>
    <w:rsid w:val="00447589"/>
    <w:rsid w:val="004501E7"/>
    <w:rsid w:val="0045065A"/>
    <w:rsid w:val="00452985"/>
    <w:rsid w:val="0045370A"/>
    <w:rsid w:val="00453BE0"/>
    <w:rsid w:val="00454037"/>
    <w:rsid w:val="0045433C"/>
    <w:rsid w:val="00455A61"/>
    <w:rsid w:val="00456383"/>
    <w:rsid w:val="00456520"/>
    <w:rsid w:val="004575C1"/>
    <w:rsid w:val="0045772A"/>
    <w:rsid w:val="00460B57"/>
    <w:rsid w:val="004613DB"/>
    <w:rsid w:val="00461A28"/>
    <w:rsid w:val="0046219B"/>
    <w:rsid w:val="004628D3"/>
    <w:rsid w:val="00462E09"/>
    <w:rsid w:val="00463A86"/>
    <w:rsid w:val="004647DC"/>
    <w:rsid w:val="00465B97"/>
    <w:rsid w:val="00466D1C"/>
    <w:rsid w:val="00467A58"/>
    <w:rsid w:val="0047084F"/>
    <w:rsid w:val="00471349"/>
    <w:rsid w:val="00472461"/>
    <w:rsid w:val="00472D56"/>
    <w:rsid w:val="00472FE0"/>
    <w:rsid w:val="00473C6A"/>
    <w:rsid w:val="004773B2"/>
    <w:rsid w:val="00481756"/>
    <w:rsid w:val="0048179C"/>
    <w:rsid w:val="0048263D"/>
    <w:rsid w:val="004833A1"/>
    <w:rsid w:val="00485771"/>
    <w:rsid w:val="00485D88"/>
    <w:rsid w:val="004860A3"/>
    <w:rsid w:val="00487470"/>
    <w:rsid w:val="004875B8"/>
    <w:rsid w:val="00487C19"/>
    <w:rsid w:val="0049053F"/>
    <w:rsid w:val="00491558"/>
    <w:rsid w:val="004948CE"/>
    <w:rsid w:val="00495407"/>
    <w:rsid w:val="004958C5"/>
    <w:rsid w:val="00495F03"/>
    <w:rsid w:val="00495FBF"/>
    <w:rsid w:val="004A046C"/>
    <w:rsid w:val="004A07E8"/>
    <w:rsid w:val="004A0FE1"/>
    <w:rsid w:val="004A1421"/>
    <w:rsid w:val="004A41CC"/>
    <w:rsid w:val="004A5CB1"/>
    <w:rsid w:val="004A6BFE"/>
    <w:rsid w:val="004B206D"/>
    <w:rsid w:val="004B546C"/>
    <w:rsid w:val="004B5631"/>
    <w:rsid w:val="004B622C"/>
    <w:rsid w:val="004C2EA2"/>
    <w:rsid w:val="004C4F48"/>
    <w:rsid w:val="004C5773"/>
    <w:rsid w:val="004C60E5"/>
    <w:rsid w:val="004C6C5F"/>
    <w:rsid w:val="004D1880"/>
    <w:rsid w:val="004D28BC"/>
    <w:rsid w:val="004D3333"/>
    <w:rsid w:val="004D35CA"/>
    <w:rsid w:val="004D3635"/>
    <w:rsid w:val="004D4E94"/>
    <w:rsid w:val="004D5582"/>
    <w:rsid w:val="004D5D64"/>
    <w:rsid w:val="004D5F19"/>
    <w:rsid w:val="004D6282"/>
    <w:rsid w:val="004D7AFF"/>
    <w:rsid w:val="004E052A"/>
    <w:rsid w:val="004E23AF"/>
    <w:rsid w:val="004E3500"/>
    <w:rsid w:val="004E3B85"/>
    <w:rsid w:val="004E453C"/>
    <w:rsid w:val="004E4602"/>
    <w:rsid w:val="004E6F62"/>
    <w:rsid w:val="004E7728"/>
    <w:rsid w:val="004F0B78"/>
    <w:rsid w:val="004F196A"/>
    <w:rsid w:val="004F1D75"/>
    <w:rsid w:val="004F4346"/>
    <w:rsid w:val="004F4D54"/>
    <w:rsid w:val="004F4EE2"/>
    <w:rsid w:val="004F594E"/>
    <w:rsid w:val="005001C6"/>
    <w:rsid w:val="00501430"/>
    <w:rsid w:val="00502D4E"/>
    <w:rsid w:val="005037B9"/>
    <w:rsid w:val="00505E57"/>
    <w:rsid w:val="00507763"/>
    <w:rsid w:val="005115F0"/>
    <w:rsid w:val="00514DAC"/>
    <w:rsid w:val="00515719"/>
    <w:rsid w:val="00515843"/>
    <w:rsid w:val="00516067"/>
    <w:rsid w:val="00516B6E"/>
    <w:rsid w:val="00517803"/>
    <w:rsid w:val="00520805"/>
    <w:rsid w:val="005228D9"/>
    <w:rsid w:val="00523BFB"/>
    <w:rsid w:val="005245BB"/>
    <w:rsid w:val="00524BB9"/>
    <w:rsid w:val="00526218"/>
    <w:rsid w:val="00527FDB"/>
    <w:rsid w:val="00530C93"/>
    <w:rsid w:val="00531795"/>
    <w:rsid w:val="00537441"/>
    <w:rsid w:val="00541F90"/>
    <w:rsid w:val="00542823"/>
    <w:rsid w:val="005429A4"/>
    <w:rsid w:val="00542C6C"/>
    <w:rsid w:val="00544294"/>
    <w:rsid w:val="00547A59"/>
    <w:rsid w:val="00551419"/>
    <w:rsid w:val="00552F1C"/>
    <w:rsid w:val="005532AC"/>
    <w:rsid w:val="005535FA"/>
    <w:rsid w:val="005537E9"/>
    <w:rsid w:val="0055400C"/>
    <w:rsid w:val="00555B0C"/>
    <w:rsid w:val="00556D4B"/>
    <w:rsid w:val="0055717D"/>
    <w:rsid w:val="00561715"/>
    <w:rsid w:val="005618D6"/>
    <w:rsid w:val="00561AE5"/>
    <w:rsid w:val="00561FD9"/>
    <w:rsid w:val="00562339"/>
    <w:rsid w:val="00562CB4"/>
    <w:rsid w:val="00562ED3"/>
    <w:rsid w:val="00563270"/>
    <w:rsid w:val="00565EE4"/>
    <w:rsid w:val="00571727"/>
    <w:rsid w:val="00571736"/>
    <w:rsid w:val="00572163"/>
    <w:rsid w:val="00572D73"/>
    <w:rsid w:val="00572DF4"/>
    <w:rsid w:val="00573DA4"/>
    <w:rsid w:val="00574388"/>
    <w:rsid w:val="00574653"/>
    <w:rsid w:val="0057596B"/>
    <w:rsid w:val="00576541"/>
    <w:rsid w:val="0057695D"/>
    <w:rsid w:val="00577721"/>
    <w:rsid w:val="00581951"/>
    <w:rsid w:val="005837C0"/>
    <w:rsid w:val="00583B58"/>
    <w:rsid w:val="0058458A"/>
    <w:rsid w:val="005874B7"/>
    <w:rsid w:val="00593355"/>
    <w:rsid w:val="005953DA"/>
    <w:rsid w:val="005959A1"/>
    <w:rsid w:val="00597A42"/>
    <w:rsid w:val="005A159D"/>
    <w:rsid w:val="005A1D0B"/>
    <w:rsid w:val="005A3DAA"/>
    <w:rsid w:val="005A51B0"/>
    <w:rsid w:val="005A5721"/>
    <w:rsid w:val="005A58B9"/>
    <w:rsid w:val="005B020C"/>
    <w:rsid w:val="005B074F"/>
    <w:rsid w:val="005B0764"/>
    <w:rsid w:val="005B17D4"/>
    <w:rsid w:val="005B2BAE"/>
    <w:rsid w:val="005B527E"/>
    <w:rsid w:val="005B575D"/>
    <w:rsid w:val="005B78FF"/>
    <w:rsid w:val="005B7A94"/>
    <w:rsid w:val="005C0CCC"/>
    <w:rsid w:val="005C0EE5"/>
    <w:rsid w:val="005C11A9"/>
    <w:rsid w:val="005C408F"/>
    <w:rsid w:val="005C5A55"/>
    <w:rsid w:val="005C682B"/>
    <w:rsid w:val="005C6E2E"/>
    <w:rsid w:val="005C7065"/>
    <w:rsid w:val="005C70E2"/>
    <w:rsid w:val="005C7830"/>
    <w:rsid w:val="005D059D"/>
    <w:rsid w:val="005D0D37"/>
    <w:rsid w:val="005D1C4A"/>
    <w:rsid w:val="005D1D0E"/>
    <w:rsid w:val="005D2105"/>
    <w:rsid w:val="005D3494"/>
    <w:rsid w:val="005D3D88"/>
    <w:rsid w:val="005D6DF0"/>
    <w:rsid w:val="005E0329"/>
    <w:rsid w:val="005E0712"/>
    <w:rsid w:val="005E1F51"/>
    <w:rsid w:val="005E241F"/>
    <w:rsid w:val="005E3642"/>
    <w:rsid w:val="005E397A"/>
    <w:rsid w:val="005E48E6"/>
    <w:rsid w:val="005E554A"/>
    <w:rsid w:val="005E5D63"/>
    <w:rsid w:val="005E64BC"/>
    <w:rsid w:val="005E679E"/>
    <w:rsid w:val="005F088C"/>
    <w:rsid w:val="005F150C"/>
    <w:rsid w:val="005F167E"/>
    <w:rsid w:val="005F228E"/>
    <w:rsid w:val="005F3BFD"/>
    <w:rsid w:val="005F419B"/>
    <w:rsid w:val="005F72C5"/>
    <w:rsid w:val="006001C9"/>
    <w:rsid w:val="00605D1D"/>
    <w:rsid w:val="00606E43"/>
    <w:rsid w:val="0060738D"/>
    <w:rsid w:val="006078DD"/>
    <w:rsid w:val="0061006A"/>
    <w:rsid w:val="00610856"/>
    <w:rsid w:val="00611230"/>
    <w:rsid w:val="006125B4"/>
    <w:rsid w:val="006141CF"/>
    <w:rsid w:val="0061765E"/>
    <w:rsid w:val="00617845"/>
    <w:rsid w:val="0062077E"/>
    <w:rsid w:val="00620B98"/>
    <w:rsid w:val="0062151C"/>
    <w:rsid w:val="0062367E"/>
    <w:rsid w:val="00625EAA"/>
    <w:rsid w:val="0062726C"/>
    <w:rsid w:val="006311AE"/>
    <w:rsid w:val="00631224"/>
    <w:rsid w:val="00632076"/>
    <w:rsid w:val="006335DA"/>
    <w:rsid w:val="00633A02"/>
    <w:rsid w:val="00634140"/>
    <w:rsid w:val="0063453C"/>
    <w:rsid w:val="00635B51"/>
    <w:rsid w:val="00635F40"/>
    <w:rsid w:val="00636354"/>
    <w:rsid w:val="006366DD"/>
    <w:rsid w:val="00637285"/>
    <w:rsid w:val="00641EDE"/>
    <w:rsid w:val="00642D04"/>
    <w:rsid w:val="00643941"/>
    <w:rsid w:val="00646A9F"/>
    <w:rsid w:val="006471AB"/>
    <w:rsid w:val="0064733F"/>
    <w:rsid w:val="0065136D"/>
    <w:rsid w:val="006515BB"/>
    <w:rsid w:val="006516C5"/>
    <w:rsid w:val="00652116"/>
    <w:rsid w:val="00652177"/>
    <w:rsid w:val="00654147"/>
    <w:rsid w:val="00654E0A"/>
    <w:rsid w:val="006558E9"/>
    <w:rsid w:val="00655A5B"/>
    <w:rsid w:val="00656B89"/>
    <w:rsid w:val="00656BEF"/>
    <w:rsid w:val="006612F7"/>
    <w:rsid w:val="00661DC7"/>
    <w:rsid w:val="00661F5D"/>
    <w:rsid w:val="00663568"/>
    <w:rsid w:val="0066484C"/>
    <w:rsid w:val="00664F35"/>
    <w:rsid w:val="00665CEB"/>
    <w:rsid w:val="0066770F"/>
    <w:rsid w:val="00671DB9"/>
    <w:rsid w:val="00673657"/>
    <w:rsid w:val="00673CEE"/>
    <w:rsid w:val="00673D71"/>
    <w:rsid w:val="0067499F"/>
    <w:rsid w:val="00675150"/>
    <w:rsid w:val="00676112"/>
    <w:rsid w:val="006774EC"/>
    <w:rsid w:val="0068053E"/>
    <w:rsid w:val="00681278"/>
    <w:rsid w:val="00681366"/>
    <w:rsid w:val="0068308F"/>
    <w:rsid w:val="00683A6D"/>
    <w:rsid w:val="00683F1C"/>
    <w:rsid w:val="006863BB"/>
    <w:rsid w:val="00686C7A"/>
    <w:rsid w:val="00686FB7"/>
    <w:rsid w:val="0068709C"/>
    <w:rsid w:val="00690992"/>
    <w:rsid w:val="00691DA9"/>
    <w:rsid w:val="00692FA1"/>
    <w:rsid w:val="00693EE7"/>
    <w:rsid w:val="0069486E"/>
    <w:rsid w:val="006956D6"/>
    <w:rsid w:val="0069622B"/>
    <w:rsid w:val="006A07D9"/>
    <w:rsid w:val="006A1590"/>
    <w:rsid w:val="006A1D23"/>
    <w:rsid w:val="006A4F04"/>
    <w:rsid w:val="006A4F4E"/>
    <w:rsid w:val="006A5984"/>
    <w:rsid w:val="006A6608"/>
    <w:rsid w:val="006A7E70"/>
    <w:rsid w:val="006B0B64"/>
    <w:rsid w:val="006B27D3"/>
    <w:rsid w:val="006B2871"/>
    <w:rsid w:val="006B2AE3"/>
    <w:rsid w:val="006B630A"/>
    <w:rsid w:val="006B674B"/>
    <w:rsid w:val="006B7677"/>
    <w:rsid w:val="006C0A03"/>
    <w:rsid w:val="006C22EA"/>
    <w:rsid w:val="006C2315"/>
    <w:rsid w:val="006C2771"/>
    <w:rsid w:val="006C3010"/>
    <w:rsid w:val="006C44E8"/>
    <w:rsid w:val="006C4FAB"/>
    <w:rsid w:val="006C5382"/>
    <w:rsid w:val="006C5B42"/>
    <w:rsid w:val="006C6C8A"/>
    <w:rsid w:val="006C6F72"/>
    <w:rsid w:val="006C7D01"/>
    <w:rsid w:val="006D439C"/>
    <w:rsid w:val="006D4E7E"/>
    <w:rsid w:val="006D5112"/>
    <w:rsid w:val="006D6933"/>
    <w:rsid w:val="006D6B4D"/>
    <w:rsid w:val="006D7827"/>
    <w:rsid w:val="006D7EBB"/>
    <w:rsid w:val="006E0ABF"/>
    <w:rsid w:val="006E0F6C"/>
    <w:rsid w:val="006E231D"/>
    <w:rsid w:val="006E27DF"/>
    <w:rsid w:val="006E3A02"/>
    <w:rsid w:val="006E5566"/>
    <w:rsid w:val="006E5702"/>
    <w:rsid w:val="006E6603"/>
    <w:rsid w:val="006E7694"/>
    <w:rsid w:val="006F07AC"/>
    <w:rsid w:val="006F1787"/>
    <w:rsid w:val="006F2507"/>
    <w:rsid w:val="006F48B0"/>
    <w:rsid w:val="006F5709"/>
    <w:rsid w:val="00701C82"/>
    <w:rsid w:val="00701F76"/>
    <w:rsid w:val="007044FF"/>
    <w:rsid w:val="007049D1"/>
    <w:rsid w:val="00706CA8"/>
    <w:rsid w:val="007072D1"/>
    <w:rsid w:val="00707BA0"/>
    <w:rsid w:val="00707E0B"/>
    <w:rsid w:val="00710B23"/>
    <w:rsid w:val="007114D8"/>
    <w:rsid w:val="00711614"/>
    <w:rsid w:val="00712931"/>
    <w:rsid w:val="007138E5"/>
    <w:rsid w:val="00713C4E"/>
    <w:rsid w:val="00713EC6"/>
    <w:rsid w:val="007154B0"/>
    <w:rsid w:val="00716292"/>
    <w:rsid w:val="0071655B"/>
    <w:rsid w:val="007200DE"/>
    <w:rsid w:val="00720F17"/>
    <w:rsid w:val="00721D9C"/>
    <w:rsid w:val="00723481"/>
    <w:rsid w:val="0072422D"/>
    <w:rsid w:val="00724CA6"/>
    <w:rsid w:val="007265A7"/>
    <w:rsid w:val="007265F4"/>
    <w:rsid w:val="00726677"/>
    <w:rsid w:val="007276A1"/>
    <w:rsid w:val="00730DE0"/>
    <w:rsid w:val="00732F7D"/>
    <w:rsid w:val="007347C8"/>
    <w:rsid w:val="00734C9B"/>
    <w:rsid w:val="00734E98"/>
    <w:rsid w:val="007353F1"/>
    <w:rsid w:val="007354D1"/>
    <w:rsid w:val="00735F77"/>
    <w:rsid w:val="00735FA0"/>
    <w:rsid w:val="00736DF5"/>
    <w:rsid w:val="00736FE4"/>
    <w:rsid w:val="0073752D"/>
    <w:rsid w:val="007378B5"/>
    <w:rsid w:val="00737D2D"/>
    <w:rsid w:val="007407D1"/>
    <w:rsid w:val="00740E6C"/>
    <w:rsid w:val="0074131C"/>
    <w:rsid w:val="00741496"/>
    <w:rsid w:val="00742EBF"/>
    <w:rsid w:val="007433A2"/>
    <w:rsid w:val="007458CD"/>
    <w:rsid w:val="00746132"/>
    <w:rsid w:val="00750B54"/>
    <w:rsid w:val="0075109A"/>
    <w:rsid w:val="00751326"/>
    <w:rsid w:val="00752561"/>
    <w:rsid w:val="00753053"/>
    <w:rsid w:val="00754276"/>
    <w:rsid w:val="00754EE7"/>
    <w:rsid w:val="00756322"/>
    <w:rsid w:val="00756BDE"/>
    <w:rsid w:val="007571B6"/>
    <w:rsid w:val="007572A2"/>
    <w:rsid w:val="00757586"/>
    <w:rsid w:val="007607D0"/>
    <w:rsid w:val="00761B5A"/>
    <w:rsid w:val="007624EC"/>
    <w:rsid w:val="00762EAA"/>
    <w:rsid w:val="00763879"/>
    <w:rsid w:val="00763984"/>
    <w:rsid w:val="00763F12"/>
    <w:rsid w:val="00765789"/>
    <w:rsid w:val="00767828"/>
    <w:rsid w:val="007706A3"/>
    <w:rsid w:val="00770902"/>
    <w:rsid w:val="00770F6B"/>
    <w:rsid w:val="00773569"/>
    <w:rsid w:val="00774772"/>
    <w:rsid w:val="00775113"/>
    <w:rsid w:val="00775E0B"/>
    <w:rsid w:val="00776409"/>
    <w:rsid w:val="0077669D"/>
    <w:rsid w:val="00776F13"/>
    <w:rsid w:val="007822F4"/>
    <w:rsid w:val="0078479E"/>
    <w:rsid w:val="00784E64"/>
    <w:rsid w:val="007854F3"/>
    <w:rsid w:val="00785FE5"/>
    <w:rsid w:val="00790A76"/>
    <w:rsid w:val="007911B1"/>
    <w:rsid w:val="0079128A"/>
    <w:rsid w:val="00791C4F"/>
    <w:rsid w:val="00792166"/>
    <w:rsid w:val="007940DA"/>
    <w:rsid w:val="00794407"/>
    <w:rsid w:val="00794ACB"/>
    <w:rsid w:val="00794F0C"/>
    <w:rsid w:val="0079786F"/>
    <w:rsid w:val="007A1B1D"/>
    <w:rsid w:val="007A1F1B"/>
    <w:rsid w:val="007A234E"/>
    <w:rsid w:val="007A2FA4"/>
    <w:rsid w:val="007A5D07"/>
    <w:rsid w:val="007A74E1"/>
    <w:rsid w:val="007A7598"/>
    <w:rsid w:val="007B0C86"/>
    <w:rsid w:val="007B10F3"/>
    <w:rsid w:val="007B1C46"/>
    <w:rsid w:val="007B1EC9"/>
    <w:rsid w:val="007B204A"/>
    <w:rsid w:val="007B549A"/>
    <w:rsid w:val="007B5A06"/>
    <w:rsid w:val="007B783D"/>
    <w:rsid w:val="007C0976"/>
    <w:rsid w:val="007C5ACA"/>
    <w:rsid w:val="007C6F22"/>
    <w:rsid w:val="007D070E"/>
    <w:rsid w:val="007D0E23"/>
    <w:rsid w:val="007D1100"/>
    <w:rsid w:val="007D2AF7"/>
    <w:rsid w:val="007D4803"/>
    <w:rsid w:val="007D7CBE"/>
    <w:rsid w:val="007E019C"/>
    <w:rsid w:val="007E0BA2"/>
    <w:rsid w:val="007E161D"/>
    <w:rsid w:val="007E17F0"/>
    <w:rsid w:val="007E1B4B"/>
    <w:rsid w:val="007E2070"/>
    <w:rsid w:val="007E40D8"/>
    <w:rsid w:val="007E456E"/>
    <w:rsid w:val="007E5C0A"/>
    <w:rsid w:val="007E5D0B"/>
    <w:rsid w:val="007E5D35"/>
    <w:rsid w:val="007E6374"/>
    <w:rsid w:val="007E7844"/>
    <w:rsid w:val="007E7A9B"/>
    <w:rsid w:val="007F491C"/>
    <w:rsid w:val="007F4A66"/>
    <w:rsid w:val="007F6EFA"/>
    <w:rsid w:val="007F74CB"/>
    <w:rsid w:val="00803677"/>
    <w:rsid w:val="00803915"/>
    <w:rsid w:val="00805D16"/>
    <w:rsid w:val="008069DF"/>
    <w:rsid w:val="00806C14"/>
    <w:rsid w:val="00807B9E"/>
    <w:rsid w:val="00807CE8"/>
    <w:rsid w:val="00812CE0"/>
    <w:rsid w:val="00812F5F"/>
    <w:rsid w:val="008154F4"/>
    <w:rsid w:val="00815CAC"/>
    <w:rsid w:val="008176F7"/>
    <w:rsid w:val="00823B7A"/>
    <w:rsid w:val="0082441C"/>
    <w:rsid w:val="00825094"/>
    <w:rsid w:val="00825776"/>
    <w:rsid w:val="008268FF"/>
    <w:rsid w:val="008273FE"/>
    <w:rsid w:val="00832A9C"/>
    <w:rsid w:val="00832BB3"/>
    <w:rsid w:val="00832D08"/>
    <w:rsid w:val="00833F76"/>
    <w:rsid w:val="00836CAC"/>
    <w:rsid w:val="00837A4A"/>
    <w:rsid w:val="00837CE2"/>
    <w:rsid w:val="00840B56"/>
    <w:rsid w:val="00843548"/>
    <w:rsid w:val="00843885"/>
    <w:rsid w:val="00844549"/>
    <w:rsid w:val="0084509F"/>
    <w:rsid w:val="0084585B"/>
    <w:rsid w:val="00845977"/>
    <w:rsid w:val="008463AE"/>
    <w:rsid w:val="00847268"/>
    <w:rsid w:val="008472CA"/>
    <w:rsid w:val="00850E7B"/>
    <w:rsid w:val="00851E42"/>
    <w:rsid w:val="00852125"/>
    <w:rsid w:val="008521FC"/>
    <w:rsid w:val="00852B59"/>
    <w:rsid w:val="00853065"/>
    <w:rsid w:val="0085342B"/>
    <w:rsid w:val="00853A91"/>
    <w:rsid w:val="008549B8"/>
    <w:rsid w:val="00856037"/>
    <w:rsid w:val="008600D9"/>
    <w:rsid w:val="00860D34"/>
    <w:rsid w:val="00860D8A"/>
    <w:rsid w:val="00863DE6"/>
    <w:rsid w:val="00866EBF"/>
    <w:rsid w:val="008670FC"/>
    <w:rsid w:val="00870A71"/>
    <w:rsid w:val="008723B1"/>
    <w:rsid w:val="008742AA"/>
    <w:rsid w:val="008763BD"/>
    <w:rsid w:val="0088181C"/>
    <w:rsid w:val="00882528"/>
    <w:rsid w:val="008832FC"/>
    <w:rsid w:val="008864FB"/>
    <w:rsid w:val="0088656A"/>
    <w:rsid w:val="008902A9"/>
    <w:rsid w:val="00890A3E"/>
    <w:rsid w:val="00891402"/>
    <w:rsid w:val="00891B2B"/>
    <w:rsid w:val="00893B2F"/>
    <w:rsid w:val="00894B64"/>
    <w:rsid w:val="00895890"/>
    <w:rsid w:val="00895EFB"/>
    <w:rsid w:val="0089759B"/>
    <w:rsid w:val="008A23AC"/>
    <w:rsid w:val="008A2F43"/>
    <w:rsid w:val="008A397D"/>
    <w:rsid w:val="008A4AE1"/>
    <w:rsid w:val="008A4F24"/>
    <w:rsid w:val="008A5B2E"/>
    <w:rsid w:val="008A5CD4"/>
    <w:rsid w:val="008A5E9B"/>
    <w:rsid w:val="008A7DBD"/>
    <w:rsid w:val="008B0FB3"/>
    <w:rsid w:val="008B17D9"/>
    <w:rsid w:val="008B293A"/>
    <w:rsid w:val="008B33BE"/>
    <w:rsid w:val="008B4C0F"/>
    <w:rsid w:val="008B4E74"/>
    <w:rsid w:val="008B51B4"/>
    <w:rsid w:val="008B5A71"/>
    <w:rsid w:val="008B5EB3"/>
    <w:rsid w:val="008B6F9A"/>
    <w:rsid w:val="008B72D6"/>
    <w:rsid w:val="008B77AF"/>
    <w:rsid w:val="008B79CE"/>
    <w:rsid w:val="008C1D65"/>
    <w:rsid w:val="008C35B2"/>
    <w:rsid w:val="008C37F7"/>
    <w:rsid w:val="008C5A39"/>
    <w:rsid w:val="008C608B"/>
    <w:rsid w:val="008C6BD2"/>
    <w:rsid w:val="008C7653"/>
    <w:rsid w:val="008C76CE"/>
    <w:rsid w:val="008C7D64"/>
    <w:rsid w:val="008D31FC"/>
    <w:rsid w:val="008D3F9F"/>
    <w:rsid w:val="008D4A2A"/>
    <w:rsid w:val="008D50B1"/>
    <w:rsid w:val="008D59FF"/>
    <w:rsid w:val="008D65E0"/>
    <w:rsid w:val="008D6C58"/>
    <w:rsid w:val="008D6E3F"/>
    <w:rsid w:val="008D7C69"/>
    <w:rsid w:val="008D7DB6"/>
    <w:rsid w:val="008E0F89"/>
    <w:rsid w:val="008E3663"/>
    <w:rsid w:val="008E4373"/>
    <w:rsid w:val="008E43A2"/>
    <w:rsid w:val="008E55D0"/>
    <w:rsid w:val="008E620F"/>
    <w:rsid w:val="008E6ED3"/>
    <w:rsid w:val="008F00B9"/>
    <w:rsid w:val="008F13E0"/>
    <w:rsid w:val="008F2FEC"/>
    <w:rsid w:val="008F74E0"/>
    <w:rsid w:val="00903707"/>
    <w:rsid w:val="009046A8"/>
    <w:rsid w:val="00904DEA"/>
    <w:rsid w:val="00905110"/>
    <w:rsid w:val="009056A5"/>
    <w:rsid w:val="00907F9F"/>
    <w:rsid w:val="00910C0C"/>
    <w:rsid w:val="00910CEE"/>
    <w:rsid w:val="00910E69"/>
    <w:rsid w:val="00913D5B"/>
    <w:rsid w:val="0091455B"/>
    <w:rsid w:val="00916589"/>
    <w:rsid w:val="009165D2"/>
    <w:rsid w:val="009171A4"/>
    <w:rsid w:val="00917BCA"/>
    <w:rsid w:val="00920637"/>
    <w:rsid w:val="009207AD"/>
    <w:rsid w:val="009225C1"/>
    <w:rsid w:val="00922E4A"/>
    <w:rsid w:val="0092507B"/>
    <w:rsid w:val="00925111"/>
    <w:rsid w:val="009253C7"/>
    <w:rsid w:val="00925B47"/>
    <w:rsid w:val="0092719B"/>
    <w:rsid w:val="009273F2"/>
    <w:rsid w:val="00927EE1"/>
    <w:rsid w:val="00930021"/>
    <w:rsid w:val="00930CBE"/>
    <w:rsid w:val="009314B9"/>
    <w:rsid w:val="00931527"/>
    <w:rsid w:val="00932635"/>
    <w:rsid w:val="00933447"/>
    <w:rsid w:val="00933E50"/>
    <w:rsid w:val="0093447A"/>
    <w:rsid w:val="0093600F"/>
    <w:rsid w:val="009370C5"/>
    <w:rsid w:val="009373CE"/>
    <w:rsid w:val="00937961"/>
    <w:rsid w:val="00937992"/>
    <w:rsid w:val="00937DB0"/>
    <w:rsid w:val="009415FA"/>
    <w:rsid w:val="009422D0"/>
    <w:rsid w:val="00943737"/>
    <w:rsid w:val="009503D9"/>
    <w:rsid w:val="009509E8"/>
    <w:rsid w:val="00951A63"/>
    <w:rsid w:val="0095365C"/>
    <w:rsid w:val="00955538"/>
    <w:rsid w:val="0095585D"/>
    <w:rsid w:val="00956565"/>
    <w:rsid w:val="00957DF8"/>
    <w:rsid w:val="00960916"/>
    <w:rsid w:val="009623B4"/>
    <w:rsid w:val="00962EB6"/>
    <w:rsid w:val="00964171"/>
    <w:rsid w:val="00966C61"/>
    <w:rsid w:val="00970976"/>
    <w:rsid w:val="0097558D"/>
    <w:rsid w:val="00975903"/>
    <w:rsid w:val="009763EB"/>
    <w:rsid w:val="009766DF"/>
    <w:rsid w:val="00976ECC"/>
    <w:rsid w:val="00977542"/>
    <w:rsid w:val="0098187F"/>
    <w:rsid w:val="0098243B"/>
    <w:rsid w:val="009824CF"/>
    <w:rsid w:val="0098280D"/>
    <w:rsid w:val="00982C20"/>
    <w:rsid w:val="0098358A"/>
    <w:rsid w:val="00983E16"/>
    <w:rsid w:val="009844E9"/>
    <w:rsid w:val="00984CF8"/>
    <w:rsid w:val="0098504A"/>
    <w:rsid w:val="0098772B"/>
    <w:rsid w:val="00990AB1"/>
    <w:rsid w:val="00992792"/>
    <w:rsid w:val="009928C3"/>
    <w:rsid w:val="00992AEA"/>
    <w:rsid w:val="00992E98"/>
    <w:rsid w:val="009947F9"/>
    <w:rsid w:val="009A0056"/>
    <w:rsid w:val="009A06A8"/>
    <w:rsid w:val="009A0823"/>
    <w:rsid w:val="009A0DCC"/>
    <w:rsid w:val="009A110E"/>
    <w:rsid w:val="009A183D"/>
    <w:rsid w:val="009A1B7E"/>
    <w:rsid w:val="009A1FE6"/>
    <w:rsid w:val="009A4448"/>
    <w:rsid w:val="009A480D"/>
    <w:rsid w:val="009A6314"/>
    <w:rsid w:val="009A64E2"/>
    <w:rsid w:val="009A7E66"/>
    <w:rsid w:val="009B0F4A"/>
    <w:rsid w:val="009B3041"/>
    <w:rsid w:val="009B50DA"/>
    <w:rsid w:val="009B5915"/>
    <w:rsid w:val="009B63C8"/>
    <w:rsid w:val="009B6CE9"/>
    <w:rsid w:val="009B6F68"/>
    <w:rsid w:val="009B7BD3"/>
    <w:rsid w:val="009C4D4B"/>
    <w:rsid w:val="009C6413"/>
    <w:rsid w:val="009C7119"/>
    <w:rsid w:val="009C7120"/>
    <w:rsid w:val="009D0303"/>
    <w:rsid w:val="009D0B95"/>
    <w:rsid w:val="009D12D7"/>
    <w:rsid w:val="009D24E6"/>
    <w:rsid w:val="009D3892"/>
    <w:rsid w:val="009D442E"/>
    <w:rsid w:val="009D4DBA"/>
    <w:rsid w:val="009D4DD9"/>
    <w:rsid w:val="009D50E3"/>
    <w:rsid w:val="009D569C"/>
    <w:rsid w:val="009D5ADB"/>
    <w:rsid w:val="009D75CA"/>
    <w:rsid w:val="009E0D6E"/>
    <w:rsid w:val="009E1BAA"/>
    <w:rsid w:val="009E29AC"/>
    <w:rsid w:val="009E2A04"/>
    <w:rsid w:val="009E2D59"/>
    <w:rsid w:val="009E38A9"/>
    <w:rsid w:val="009E51A2"/>
    <w:rsid w:val="009E59A9"/>
    <w:rsid w:val="009E743E"/>
    <w:rsid w:val="009F13C3"/>
    <w:rsid w:val="009F257A"/>
    <w:rsid w:val="009F3692"/>
    <w:rsid w:val="009F4901"/>
    <w:rsid w:val="009F4F5D"/>
    <w:rsid w:val="009F69BA"/>
    <w:rsid w:val="009F7CAE"/>
    <w:rsid w:val="00A00297"/>
    <w:rsid w:val="00A0134D"/>
    <w:rsid w:val="00A01A9F"/>
    <w:rsid w:val="00A01EFE"/>
    <w:rsid w:val="00A03F9F"/>
    <w:rsid w:val="00A05701"/>
    <w:rsid w:val="00A05C3F"/>
    <w:rsid w:val="00A0678E"/>
    <w:rsid w:val="00A06977"/>
    <w:rsid w:val="00A0709F"/>
    <w:rsid w:val="00A072F1"/>
    <w:rsid w:val="00A07969"/>
    <w:rsid w:val="00A07A8E"/>
    <w:rsid w:val="00A07E1F"/>
    <w:rsid w:val="00A11AEB"/>
    <w:rsid w:val="00A13968"/>
    <w:rsid w:val="00A14CB3"/>
    <w:rsid w:val="00A152CC"/>
    <w:rsid w:val="00A1549C"/>
    <w:rsid w:val="00A15BDE"/>
    <w:rsid w:val="00A161B2"/>
    <w:rsid w:val="00A161F4"/>
    <w:rsid w:val="00A16915"/>
    <w:rsid w:val="00A20093"/>
    <w:rsid w:val="00A20C0A"/>
    <w:rsid w:val="00A215B6"/>
    <w:rsid w:val="00A22936"/>
    <w:rsid w:val="00A23722"/>
    <w:rsid w:val="00A24610"/>
    <w:rsid w:val="00A24FB6"/>
    <w:rsid w:val="00A25C3B"/>
    <w:rsid w:val="00A25E0C"/>
    <w:rsid w:val="00A26265"/>
    <w:rsid w:val="00A269D4"/>
    <w:rsid w:val="00A301E9"/>
    <w:rsid w:val="00A3029F"/>
    <w:rsid w:val="00A30937"/>
    <w:rsid w:val="00A30FED"/>
    <w:rsid w:val="00A31637"/>
    <w:rsid w:val="00A31C07"/>
    <w:rsid w:val="00A31E86"/>
    <w:rsid w:val="00A34ED6"/>
    <w:rsid w:val="00A36E24"/>
    <w:rsid w:val="00A401E6"/>
    <w:rsid w:val="00A41269"/>
    <w:rsid w:val="00A4571B"/>
    <w:rsid w:val="00A470A6"/>
    <w:rsid w:val="00A5044F"/>
    <w:rsid w:val="00A50B14"/>
    <w:rsid w:val="00A50B18"/>
    <w:rsid w:val="00A513ED"/>
    <w:rsid w:val="00A559E6"/>
    <w:rsid w:val="00A562CD"/>
    <w:rsid w:val="00A579A2"/>
    <w:rsid w:val="00A603C9"/>
    <w:rsid w:val="00A6063A"/>
    <w:rsid w:val="00A60CC0"/>
    <w:rsid w:val="00A60EE1"/>
    <w:rsid w:val="00A61605"/>
    <w:rsid w:val="00A62800"/>
    <w:rsid w:val="00A63A7C"/>
    <w:rsid w:val="00A66C37"/>
    <w:rsid w:val="00A678C3"/>
    <w:rsid w:val="00A7068D"/>
    <w:rsid w:val="00A710D0"/>
    <w:rsid w:val="00A713D1"/>
    <w:rsid w:val="00A71A4B"/>
    <w:rsid w:val="00A71FD5"/>
    <w:rsid w:val="00A72466"/>
    <w:rsid w:val="00A73FCB"/>
    <w:rsid w:val="00A751C6"/>
    <w:rsid w:val="00A754D4"/>
    <w:rsid w:val="00A75DAF"/>
    <w:rsid w:val="00A75F4F"/>
    <w:rsid w:val="00A75FA8"/>
    <w:rsid w:val="00A76993"/>
    <w:rsid w:val="00A77364"/>
    <w:rsid w:val="00A803C0"/>
    <w:rsid w:val="00A8115F"/>
    <w:rsid w:val="00A81E88"/>
    <w:rsid w:val="00A852CA"/>
    <w:rsid w:val="00A85729"/>
    <w:rsid w:val="00A86451"/>
    <w:rsid w:val="00A86B0D"/>
    <w:rsid w:val="00A879CD"/>
    <w:rsid w:val="00A87DDF"/>
    <w:rsid w:val="00A87EA8"/>
    <w:rsid w:val="00A92488"/>
    <w:rsid w:val="00A92B4F"/>
    <w:rsid w:val="00A9460C"/>
    <w:rsid w:val="00A955A9"/>
    <w:rsid w:val="00AA2216"/>
    <w:rsid w:val="00AA2B0D"/>
    <w:rsid w:val="00AA2F4E"/>
    <w:rsid w:val="00AA3C26"/>
    <w:rsid w:val="00AA3D36"/>
    <w:rsid w:val="00AA43E7"/>
    <w:rsid w:val="00AA453F"/>
    <w:rsid w:val="00AA458C"/>
    <w:rsid w:val="00AA47E5"/>
    <w:rsid w:val="00AA70F7"/>
    <w:rsid w:val="00AA763F"/>
    <w:rsid w:val="00AB01B8"/>
    <w:rsid w:val="00AB05EA"/>
    <w:rsid w:val="00AB1CA4"/>
    <w:rsid w:val="00AB313A"/>
    <w:rsid w:val="00AB3238"/>
    <w:rsid w:val="00AB39A4"/>
    <w:rsid w:val="00AB7830"/>
    <w:rsid w:val="00AC0E75"/>
    <w:rsid w:val="00AC1155"/>
    <w:rsid w:val="00AC12F9"/>
    <w:rsid w:val="00AC260A"/>
    <w:rsid w:val="00AC468C"/>
    <w:rsid w:val="00AC57FF"/>
    <w:rsid w:val="00AC6F05"/>
    <w:rsid w:val="00AC7F3B"/>
    <w:rsid w:val="00AD18BF"/>
    <w:rsid w:val="00AD23A6"/>
    <w:rsid w:val="00AD2C2D"/>
    <w:rsid w:val="00AD42D1"/>
    <w:rsid w:val="00AD5972"/>
    <w:rsid w:val="00AD5E50"/>
    <w:rsid w:val="00AD7AB8"/>
    <w:rsid w:val="00AE0002"/>
    <w:rsid w:val="00AE0218"/>
    <w:rsid w:val="00AE2636"/>
    <w:rsid w:val="00AE442E"/>
    <w:rsid w:val="00AE58A3"/>
    <w:rsid w:val="00AE6DA3"/>
    <w:rsid w:val="00AE6E2D"/>
    <w:rsid w:val="00AE78B4"/>
    <w:rsid w:val="00AE7E23"/>
    <w:rsid w:val="00AF1FC8"/>
    <w:rsid w:val="00AF2889"/>
    <w:rsid w:val="00AF389B"/>
    <w:rsid w:val="00AF3979"/>
    <w:rsid w:val="00AF420B"/>
    <w:rsid w:val="00AF44B0"/>
    <w:rsid w:val="00AF5FBE"/>
    <w:rsid w:val="00AF6245"/>
    <w:rsid w:val="00AF724F"/>
    <w:rsid w:val="00AF7A7F"/>
    <w:rsid w:val="00B01FD9"/>
    <w:rsid w:val="00B05131"/>
    <w:rsid w:val="00B06331"/>
    <w:rsid w:val="00B07031"/>
    <w:rsid w:val="00B07072"/>
    <w:rsid w:val="00B072DE"/>
    <w:rsid w:val="00B07FD0"/>
    <w:rsid w:val="00B11844"/>
    <w:rsid w:val="00B12E9D"/>
    <w:rsid w:val="00B15406"/>
    <w:rsid w:val="00B15921"/>
    <w:rsid w:val="00B15A6B"/>
    <w:rsid w:val="00B15B26"/>
    <w:rsid w:val="00B16CA7"/>
    <w:rsid w:val="00B16D33"/>
    <w:rsid w:val="00B1700E"/>
    <w:rsid w:val="00B17E41"/>
    <w:rsid w:val="00B2068C"/>
    <w:rsid w:val="00B2255F"/>
    <w:rsid w:val="00B22E6C"/>
    <w:rsid w:val="00B23430"/>
    <w:rsid w:val="00B26F0C"/>
    <w:rsid w:val="00B30519"/>
    <w:rsid w:val="00B305B4"/>
    <w:rsid w:val="00B30B65"/>
    <w:rsid w:val="00B34089"/>
    <w:rsid w:val="00B34194"/>
    <w:rsid w:val="00B36DEF"/>
    <w:rsid w:val="00B36E4F"/>
    <w:rsid w:val="00B404BF"/>
    <w:rsid w:val="00B417B2"/>
    <w:rsid w:val="00B42952"/>
    <w:rsid w:val="00B42A08"/>
    <w:rsid w:val="00B42C84"/>
    <w:rsid w:val="00B4313B"/>
    <w:rsid w:val="00B4332C"/>
    <w:rsid w:val="00B43EF6"/>
    <w:rsid w:val="00B43FAA"/>
    <w:rsid w:val="00B443B2"/>
    <w:rsid w:val="00B44F91"/>
    <w:rsid w:val="00B456B6"/>
    <w:rsid w:val="00B460EB"/>
    <w:rsid w:val="00B46B08"/>
    <w:rsid w:val="00B5005A"/>
    <w:rsid w:val="00B508CE"/>
    <w:rsid w:val="00B517A6"/>
    <w:rsid w:val="00B539BB"/>
    <w:rsid w:val="00B55556"/>
    <w:rsid w:val="00B5625C"/>
    <w:rsid w:val="00B5641F"/>
    <w:rsid w:val="00B5642D"/>
    <w:rsid w:val="00B56502"/>
    <w:rsid w:val="00B56819"/>
    <w:rsid w:val="00B568C7"/>
    <w:rsid w:val="00B56B89"/>
    <w:rsid w:val="00B60C17"/>
    <w:rsid w:val="00B63165"/>
    <w:rsid w:val="00B64C51"/>
    <w:rsid w:val="00B65060"/>
    <w:rsid w:val="00B663C5"/>
    <w:rsid w:val="00B7057B"/>
    <w:rsid w:val="00B71848"/>
    <w:rsid w:val="00B71CE9"/>
    <w:rsid w:val="00B71D68"/>
    <w:rsid w:val="00B73913"/>
    <w:rsid w:val="00B778DA"/>
    <w:rsid w:val="00B77E61"/>
    <w:rsid w:val="00B8068E"/>
    <w:rsid w:val="00B823ED"/>
    <w:rsid w:val="00B8333D"/>
    <w:rsid w:val="00B84869"/>
    <w:rsid w:val="00B84CB3"/>
    <w:rsid w:val="00B86250"/>
    <w:rsid w:val="00B868D7"/>
    <w:rsid w:val="00B86CD3"/>
    <w:rsid w:val="00B87267"/>
    <w:rsid w:val="00B90684"/>
    <w:rsid w:val="00B91D61"/>
    <w:rsid w:val="00B92529"/>
    <w:rsid w:val="00B9424B"/>
    <w:rsid w:val="00B9516B"/>
    <w:rsid w:val="00BA1203"/>
    <w:rsid w:val="00BA18F0"/>
    <w:rsid w:val="00BA1B18"/>
    <w:rsid w:val="00BA1D4F"/>
    <w:rsid w:val="00BA2A6A"/>
    <w:rsid w:val="00BA4337"/>
    <w:rsid w:val="00BA4C0C"/>
    <w:rsid w:val="00BA4FB5"/>
    <w:rsid w:val="00BA54D2"/>
    <w:rsid w:val="00BA5571"/>
    <w:rsid w:val="00BA5B63"/>
    <w:rsid w:val="00BA60CB"/>
    <w:rsid w:val="00BA61FE"/>
    <w:rsid w:val="00BA6A3A"/>
    <w:rsid w:val="00BA7AE2"/>
    <w:rsid w:val="00BA7D3D"/>
    <w:rsid w:val="00BB0E83"/>
    <w:rsid w:val="00BB1763"/>
    <w:rsid w:val="00BB2748"/>
    <w:rsid w:val="00BB40E0"/>
    <w:rsid w:val="00BB45BB"/>
    <w:rsid w:val="00BB4637"/>
    <w:rsid w:val="00BB4C2F"/>
    <w:rsid w:val="00BB6319"/>
    <w:rsid w:val="00BB63CC"/>
    <w:rsid w:val="00BB7508"/>
    <w:rsid w:val="00BB77F7"/>
    <w:rsid w:val="00BB7C39"/>
    <w:rsid w:val="00BB7C4C"/>
    <w:rsid w:val="00BC0431"/>
    <w:rsid w:val="00BC136A"/>
    <w:rsid w:val="00BC18DA"/>
    <w:rsid w:val="00BC1AA9"/>
    <w:rsid w:val="00BC4326"/>
    <w:rsid w:val="00BC57F3"/>
    <w:rsid w:val="00BC669B"/>
    <w:rsid w:val="00BC6D0E"/>
    <w:rsid w:val="00BC71E1"/>
    <w:rsid w:val="00BD0A89"/>
    <w:rsid w:val="00BD10F9"/>
    <w:rsid w:val="00BD182A"/>
    <w:rsid w:val="00BD534C"/>
    <w:rsid w:val="00BD57A4"/>
    <w:rsid w:val="00BD6E84"/>
    <w:rsid w:val="00BD7F3A"/>
    <w:rsid w:val="00BE0C86"/>
    <w:rsid w:val="00BE1139"/>
    <w:rsid w:val="00BE3894"/>
    <w:rsid w:val="00BE41D4"/>
    <w:rsid w:val="00BE66A6"/>
    <w:rsid w:val="00BE7600"/>
    <w:rsid w:val="00BF0C3C"/>
    <w:rsid w:val="00BF27DD"/>
    <w:rsid w:val="00BF44D2"/>
    <w:rsid w:val="00BF4E65"/>
    <w:rsid w:val="00C004AF"/>
    <w:rsid w:val="00C03E1E"/>
    <w:rsid w:val="00C03F09"/>
    <w:rsid w:val="00C04CC0"/>
    <w:rsid w:val="00C051F8"/>
    <w:rsid w:val="00C05B0D"/>
    <w:rsid w:val="00C0678D"/>
    <w:rsid w:val="00C10B00"/>
    <w:rsid w:val="00C10CD2"/>
    <w:rsid w:val="00C10EC0"/>
    <w:rsid w:val="00C112B0"/>
    <w:rsid w:val="00C11DB1"/>
    <w:rsid w:val="00C12155"/>
    <w:rsid w:val="00C145B8"/>
    <w:rsid w:val="00C14900"/>
    <w:rsid w:val="00C1495B"/>
    <w:rsid w:val="00C15D17"/>
    <w:rsid w:val="00C1792F"/>
    <w:rsid w:val="00C200C0"/>
    <w:rsid w:val="00C20455"/>
    <w:rsid w:val="00C20D6A"/>
    <w:rsid w:val="00C21216"/>
    <w:rsid w:val="00C212BC"/>
    <w:rsid w:val="00C22C70"/>
    <w:rsid w:val="00C22F3C"/>
    <w:rsid w:val="00C23527"/>
    <w:rsid w:val="00C2369D"/>
    <w:rsid w:val="00C239EB"/>
    <w:rsid w:val="00C23C55"/>
    <w:rsid w:val="00C244A9"/>
    <w:rsid w:val="00C2454C"/>
    <w:rsid w:val="00C24AC9"/>
    <w:rsid w:val="00C25F0F"/>
    <w:rsid w:val="00C26F75"/>
    <w:rsid w:val="00C27F14"/>
    <w:rsid w:val="00C300BC"/>
    <w:rsid w:val="00C30A6C"/>
    <w:rsid w:val="00C31331"/>
    <w:rsid w:val="00C32203"/>
    <w:rsid w:val="00C3240D"/>
    <w:rsid w:val="00C33E80"/>
    <w:rsid w:val="00C356DF"/>
    <w:rsid w:val="00C35D60"/>
    <w:rsid w:val="00C363DE"/>
    <w:rsid w:val="00C37ECC"/>
    <w:rsid w:val="00C40367"/>
    <w:rsid w:val="00C40D10"/>
    <w:rsid w:val="00C41B3C"/>
    <w:rsid w:val="00C4595F"/>
    <w:rsid w:val="00C46258"/>
    <w:rsid w:val="00C47A8B"/>
    <w:rsid w:val="00C47DD3"/>
    <w:rsid w:val="00C5154A"/>
    <w:rsid w:val="00C51D76"/>
    <w:rsid w:val="00C52204"/>
    <w:rsid w:val="00C523C8"/>
    <w:rsid w:val="00C524FA"/>
    <w:rsid w:val="00C53022"/>
    <w:rsid w:val="00C539F1"/>
    <w:rsid w:val="00C53E92"/>
    <w:rsid w:val="00C542AF"/>
    <w:rsid w:val="00C565EE"/>
    <w:rsid w:val="00C570E0"/>
    <w:rsid w:val="00C60043"/>
    <w:rsid w:val="00C61F2E"/>
    <w:rsid w:val="00C62A12"/>
    <w:rsid w:val="00C636C3"/>
    <w:rsid w:val="00C66620"/>
    <w:rsid w:val="00C673C4"/>
    <w:rsid w:val="00C71AE9"/>
    <w:rsid w:val="00C7280E"/>
    <w:rsid w:val="00C80953"/>
    <w:rsid w:val="00C80B6F"/>
    <w:rsid w:val="00C80D1C"/>
    <w:rsid w:val="00C81616"/>
    <w:rsid w:val="00C81815"/>
    <w:rsid w:val="00C81C5D"/>
    <w:rsid w:val="00C83BD2"/>
    <w:rsid w:val="00C86B1E"/>
    <w:rsid w:val="00C87C0E"/>
    <w:rsid w:val="00C900E6"/>
    <w:rsid w:val="00C9108A"/>
    <w:rsid w:val="00C91518"/>
    <w:rsid w:val="00C92332"/>
    <w:rsid w:val="00C926B5"/>
    <w:rsid w:val="00C93011"/>
    <w:rsid w:val="00C952FA"/>
    <w:rsid w:val="00C964AF"/>
    <w:rsid w:val="00C96EC1"/>
    <w:rsid w:val="00C973C2"/>
    <w:rsid w:val="00C97732"/>
    <w:rsid w:val="00C97B43"/>
    <w:rsid w:val="00C97C76"/>
    <w:rsid w:val="00CA0375"/>
    <w:rsid w:val="00CA04C1"/>
    <w:rsid w:val="00CA0DD2"/>
    <w:rsid w:val="00CA1D44"/>
    <w:rsid w:val="00CA4DCF"/>
    <w:rsid w:val="00CA5D2E"/>
    <w:rsid w:val="00CA6A12"/>
    <w:rsid w:val="00CA6F0A"/>
    <w:rsid w:val="00CA7D97"/>
    <w:rsid w:val="00CB0966"/>
    <w:rsid w:val="00CB1EB7"/>
    <w:rsid w:val="00CB2200"/>
    <w:rsid w:val="00CB27EF"/>
    <w:rsid w:val="00CB3BF3"/>
    <w:rsid w:val="00CB5F72"/>
    <w:rsid w:val="00CB6F67"/>
    <w:rsid w:val="00CC1484"/>
    <w:rsid w:val="00CC25B0"/>
    <w:rsid w:val="00CC3325"/>
    <w:rsid w:val="00CC3DDA"/>
    <w:rsid w:val="00CC4872"/>
    <w:rsid w:val="00CC51CB"/>
    <w:rsid w:val="00CC5892"/>
    <w:rsid w:val="00CC758A"/>
    <w:rsid w:val="00CC7934"/>
    <w:rsid w:val="00CC7C8D"/>
    <w:rsid w:val="00CD0521"/>
    <w:rsid w:val="00CD0E02"/>
    <w:rsid w:val="00CD35C0"/>
    <w:rsid w:val="00CD4C70"/>
    <w:rsid w:val="00CD516B"/>
    <w:rsid w:val="00CD6584"/>
    <w:rsid w:val="00CE08DE"/>
    <w:rsid w:val="00CE0944"/>
    <w:rsid w:val="00CE1414"/>
    <w:rsid w:val="00CE150D"/>
    <w:rsid w:val="00CE162F"/>
    <w:rsid w:val="00CE213E"/>
    <w:rsid w:val="00CE2818"/>
    <w:rsid w:val="00CE2B76"/>
    <w:rsid w:val="00CE3461"/>
    <w:rsid w:val="00CE3BC6"/>
    <w:rsid w:val="00CE5012"/>
    <w:rsid w:val="00CE5D6B"/>
    <w:rsid w:val="00CE7C58"/>
    <w:rsid w:val="00CF1153"/>
    <w:rsid w:val="00CF1FCB"/>
    <w:rsid w:val="00CF2C4C"/>
    <w:rsid w:val="00CF2EE7"/>
    <w:rsid w:val="00CF41B8"/>
    <w:rsid w:val="00CF4F94"/>
    <w:rsid w:val="00CF51B8"/>
    <w:rsid w:val="00CF6B13"/>
    <w:rsid w:val="00CF732A"/>
    <w:rsid w:val="00D00717"/>
    <w:rsid w:val="00D00E4D"/>
    <w:rsid w:val="00D00F29"/>
    <w:rsid w:val="00D0647C"/>
    <w:rsid w:val="00D069DE"/>
    <w:rsid w:val="00D07159"/>
    <w:rsid w:val="00D0738A"/>
    <w:rsid w:val="00D07EEC"/>
    <w:rsid w:val="00D12D6A"/>
    <w:rsid w:val="00D13A60"/>
    <w:rsid w:val="00D13C1C"/>
    <w:rsid w:val="00D165B0"/>
    <w:rsid w:val="00D16B3E"/>
    <w:rsid w:val="00D177AB"/>
    <w:rsid w:val="00D17E2F"/>
    <w:rsid w:val="00D215B9"/>
    <w:rsid w:val="00D229B6"/>
    <w:rsid w:val="00D233D7"/>
    <w:rsid w:val="00D23A94"/>
    <w:rsid w:val="00D24539"/>
    <w:rsid w:val="00D308BF"/>
    <w:rsid w:val="00D30B0E"/>
    <w:rsid w:val="00D31615"/>
    <w:rsid w:val="00D3269A"/>
    <w:rsid w:val="00D34203"/>
    <w:rsid w:val="00D3621A"/>
    <w:rsid w:val="00D36D13"/>
    <w:rsid w:val="00D36E38"/>
    <w:rsid w:val="00D37149"/>
    <w:rsid w:val="00D40695"/>
    <w:rsid w:val="00D40902"/>
    <w:rsid w:val="00D40A02"/>
    <w:rsid w:val="00D4269A"/>
    <w:rsid w:val="00D42A6A"/>
    <w:rsid w:val="00D43432"/>
    <w:rsid w:val="00D43957"/>
    <w:rsid w:val="00D43D20"/>
    <w:rsid w:val="00D450D1"/>
    <w:rsid w:val="00D459C5"/>
    <w:rsid w:val="00D45F42"/>
    <w:rsid w:val="00D468FC"/>
    <w:rsid w:val="00D47B94"/>
    <w:rsid w:val="00D50247"/>
    <w:rsid w:val="00D52A02"/>
    <w:rsid w:val="00D53784"/>
    <w:rsid w:val="00D53A6A"/>
    <w:rsid w:val="00D53DD1"/>
    <w:rsid w:val="00D54560"/>
    <w:rsid w:val="00D54FAA"/>
    <w:rsid w:val="00D558EA"/>
    <w:rsid w:val="00D563E4"/>
    <w:rsid w:val="00D57E8D"/>
    <w:rsid w:val="00D624E9"/>
    <w:rsid w:val="00D62C0A"/>
    <w:rsid w:val="00D62DC0"/>
    <w:rsid w:val="00D63B35"/>
    <w:rsid w:val="00D645AC"/>
    <w:rsid w:val="00D6471F"/>
    <w:rsid w:val="00D6514D"/>
    <w:rsid w:val="00D6640E"/>
    <w:rsid w:val="00D67329"/>
    <w:rsid w:val="00D73470"/>
    <w:rsid w:val="00D748DF"/>
    <w:rsid w:val="00D80AB6"/>
    <w:rsid w:val="00D81D1E"/>
    <w:rsid w:val="00D82DBC"/>
    <w:rsid w:val="00D832F9"/>
    <w:rsid w:val="00D83574"/>
    <w:rsid w:val="00D83D26"/>
    <w:rsid w:val="00D843E8"/>
    <w:rsid w:val="00D84A88"/>
    <w:rsid w:val="00D86259"/>
    <w:rsid w:val="00D86BD7"/>
    <w:rsid w:val="00D87048"/>
    <w:rsid w:val="00D879E3"/>
    <w:rsid w:val="00D87A95"/>
    <w:rsid w:val="00D9017D"/>
    <w:rsid w:val="00D903AB"/>
    <w:rsid w:val="00D9040F"/>
    <w:rsid w:val="00D906F9"/>
    <w:rsid w:val="00D943A0"/>
    <w:rsid w:val="00D94DC8"/>
    <w:rsid w:val="00D96101"/>
    <w:rsid w:val="00D96557"/>
    <w:rsid w:val="00D96A2A"/>
    <w:rsid w:val="00D9779B"/>
    <w:rsid w:val="00DA07E7"/>
    <w:rsid w:val="00DA3155"/>
    <w:rsid w:val="00DA31CD"/>
    <w:rsid w:val="00DA3C47"/>
    <w:rsid w:val="00DA3CDA"/>
    <w:rsid w:val="00DA3FB8"/>
    <w:rsid w:val="00DA46C7"/>
    <w:rsid w:val="00DA473E"/>
    <w:rsid w:val="00DA5324"/>
    <w:rsid w:val="00DA5423"/>
    <w:rsid w:val="00DA5A00"/>
    <w:rsid w:val="00DA5A4B"/>
    <w:rsid w:val="00DA5FEE"/>
    <w:rsid w:val="00DA6646"/>
    <w:rsid w:val="00DA6CCF"/>
    <w:rsid w:val="00DA726B"/>
    <w:rsid w:val="00DB0B44"/>
    <w:rsid w:val="00DB4DE0"/>
    <w:rsid w:val="00DB601D"/>
    <w:rsid w:val="00DC1578"/>
    <w:rsid w:val="00DC1B23"/>
    <w:rsid w:val="00DC2154"/>
    <w:rsid w:val="00DC353B"/>
    <w:rsid w:val="00DC3CD5"/>
    <w:rsid w:val="00DC3CF9"/>
    <w:rsid w:val="00DC43A2"/>
    <w:rsid w:val="00DC473D"/>
    <w:rsid w:val="00DC4C0E"/>
    <w:rsid w:val="00DC5115"/>
    <w:rsid w:val="00DC6405"/>
    <w:rsid w:val="00DC6B47"/>
    <w:rsid w:val="00DD0FCE"/>
    <w:rsid w:val="00DD2C28"/>
    <w:rsid w:val="00DD330F"/>
    <w:rsid w:val="00DD51EA"/>
    <w:rsid w:val="00DD53AA"/>
    <w:rsid w:val="00DD5649"/>
    <w:rsid w:val="00DD56CC"/>
    <w:rsid w:val="00DD6942"/>
    <w:rsid w:val="00DD6B13"/>
    <w:rsid w:val="00DD7D3A"/>
    <w:rsid w:val="00DE0CB1"/>
    <w:rsid w:val="00DE280B"/>
    <w:rsid w:val="00DE2915"/>
    <w:rsid w:val="00DE42FE"/>
    <w:rsid w:val="00DE752F"/>
    <w:rsid w:val="00DF02B0"/>
    <w:rsid w:val="00DF2A25"/>
    <w:rsid w:val="00DF324A"/>
    <w:rsid w:val="00DF324E"/>
    <w:rsid w:val="00DF43B1"/>
    <w:rsid w:val="00DF50EF"/>
    <w:rsid w:val="00E01A68"/>
    <w:rsid w:val="00E031FC"/>
    <w:rsid w:val="00E070B6"/>
    <w:rsid w:val="00E07308"/>
    <w:rsid w:val="00E07A91"/>
    <w:rsid w:val="00E10D90"/>
    <w:rsid w:val="00E12DFE"/>
    <w:rsid w:val="00E132CF"/>
    <w:rsid w:val="00E13B93"/>
    <w:rsid w:val="00E13BFC"/>
    <w:rsid w:val="00E14068"/>
    <w:rsid w:val="00E16A2D"/>
    <w:rsid w:val="00E16FDE"/>
    <w:rsid w:val="00E257F5"/>
    <w:rsid w:val="00E25A0F"/>
    <w:rsid w:val="00E26C01"/>
    <w:rsid w:val="00E26E2A"/>
    <w:rsid w:val="00E2719E"/>
    <w:rsid w:val="00E30C19"/>
    <w:rsid w:val="00E33B19"/>
    <w:rsid w:val="00E33C37"/>
    <w:rsid w:val="00E3414A"/>
    <w:rsid w:val="00E3527F"/>
    <w:rsid w:val="00E407B5"/>
    <w:rsid w:val="00E41177"/>
    <w:rsid w:val="00E42AA3"/>
    <w:rsid w:val="00E44F5D"/>
    <w:rsid w:val="00E45813"/>
    <w:rsid w:val="00E45E64"/>
    <w:rsid w:val="00E465FD"/>
    <w:rsid w:val="00E47172"/>
    <w:rsid w:val="00E47748"/>
    <w:rsid w:val="00E50BBE"/>
    <w:rsid w:val="00E52EB2"/>
    <w:rsid w:val="00E547E8"/>
    <w:rsid w:val="00E575FD"/>
    <w:rsid w:val="00E57910"/>
    <w:rsid w:val="00E60CAA"/>
    <w:rsid w:val="00E60E4F"/>
    <w:rsid w:val="00E61A08"/>
    <w:rsid w:val="00E6338C"/>
    <w:rsid w:val="00E63C4E"/>
    <w:rsid w:val="00E66AD8"/>
    <w:rsid w:val="00E66D6A"/>
    <w:rsid w:val="00E70677"/>
    <w:rsid w:val="00E7098D"/>
    <w:rsid w:val="00E7300B"/>
    <w:rsid w:val="00E7373B"/>
    <w:rsid w:val="00E73F57"/>
    <w:rsid w:val="00E75F9C"/>
    <w:rsid w:val="00E761CE"/>
    <w:rsid w:val="00E829AC"/>
    <w:rsid w:val="00E83DBE"/>
    <w:rsid w:val="00E85E78"/>
    <w:rsid w:val="00E876F2"/>
    <w:rsid w:val="00E9022F"/>
    <w:rsid w:val="00E912C1"/>
    <w:rsid w:val="00E9567F"/>
    <w:rsid w:val="00E962B6"/>
    <w:rsid w:val="00E97CC9"/>
    <w:rsid w:val="00EA0053"/>
    <w:rsid w:val="00EA0C83"/>
    <w:rsid w:val="00EA3D0C"/>
    <w:rsid w:val="00EA4AC1"/>
    <w:rsid w:val="00EA4BF3"/>
    <w:rsid w:val="00EA5B4F"/>
    <w:rsid w:val="00EA72F3"/>
    <w:rsid w:val="00EA7CB6"/>
    <w:rsid w:val="00EB1252"/>
    <w:rsid w:val="00EB180E"/>
    <w:rsid w:val="00EB181E"/>
    <w:rsid w:val="00EB3D26"/>
    <w:rsid w:val="00EB6C55"/>
    <w:rsid w:val="00EC0F13"/>
    <w:rsid w:val="00EC110A"/>
    <w:rsid w:val="00EC1AD9"/>
    <w:rsid w:val="00EC1C6F"/>
    <w:rsid w:val="00EC222A"/>
    <w:rsid w:val="00EC2391"/>
    <w:rsid w:val="00EC446F"/>
    <w:rsid w:val="00EC44C2"/>
    <w:rsid w:val="00EC5B29"/>
    <w:rsid w:val="00EC7F55"/>
    <w:rsid w:val="00ED121F"/>
    <w:rsid w:val="00ED2999"/>
    <w:rsid w:val="00ED3B5A"/>
    <w:rsid w:val="00ED48BA"/>
    <w:rsid w:val="00ED585D"/>
    <w:rsid w:val="00ED60C6"/>
    <w:rsid w:val="00ED73BF"/>
    <w:rsid w:val="00ED7831"/>
    <w:rsid w:val="00EE1EBD"/>
    <w:rsid w:val="00EE22CC"/>
    <w:rsid w:val="00EE3E24"/>
    <w:rsid w:val="00EE46F9"/>
    <w:rsid w:val="00EE5815"/>
    <w:rsid w:val="00EE6C90"/>
    <w:rsid w:val="00EE79AB"/>
    <w:rsid w:val="00EF0A37"/>
    <w:rsid w:val="00EF46B0"/>
    <w:rsid w:val="00EF5787"/>
    <w:rsid w:val="00EF5FE6"/>
    <w:rsid w:val="00EF6E39"/>
    <w:rsid w:val="00EF7155"/>
    <w:rsid w:val="00EF7212"/>
    <w:rsid w:val="00EF78C2"/>
    <w:rsid w:val="00EF7983"/>
    <w:rsid w:val="00EF7F5B"/>
    <w:rsid w:val="00F002E0"/>
    <w:rsid w:val="00F008C4"/>
    <w:rsid w:val="00F04A39"/>
    <w:rsid w:val="00F04F56"/>
    <w:rsid w:val="00F05ABE"/>
    <w:rsid w:val="00F05B57"/>
    <w:rsid w:val="00F06A08"/>
    <w:rsid w:val="00F06ADD"/>
    <w:rsid w:val="00F06CAF"/>
    <w:rsid w:val="00F06EC5"/>
    <w:rsid w:val="00F107BE"/>
    <w:rsid w:val="00F1126A"/>
    <w:rsid w:val="00F115EB"/>
    <w:rsid w:val="00F128EB"/>
    <w:rsid w:val="00F12BAB"/>
    <w:rsid w:val="00F13766"/>
    <w:rsid w:val="00F13BED"/>
    <w:rsid w:val="00F13E08"/>
    <w:rsid w:val="00F13F74"/>
    <w:rsid w:val="00F14C93"/>
    <w:rsid w:val="00F16756"/>
    <w:rsid w:val="00F16FFC"/>
    <w:rsid w:val="00F21CCC"/>
    <w:rsid w:val="00F23156"/>
    <w:rsid w:val="00F2352A"/>
    <w:rsid w:val="00F23725"/>
    <w:rsid w:val="00F23917"/>
    <w:rsid w:val="00F247D3"/>
    <w:rsid w:val="00F2610E"/>
    <w:rsid w:val="00F26495"/>
    <w:rsid w:val="00F27835"/>
    <w:rsid w:val="00F27988"/>
    <w:rsid w:val="00F30E8C"/>
    <w:rsid w:val="00F31B3D"/>
    <w:rsid w:val="00F31FFB"/>
    <w:rsid w:val="00F33879"/>
    <w:rsid w:val="00F338BC"/>
    <w:rsid w:val="00F36718"/>
    <w:rsid w:val="00F37531"/>
    <w:rsid w:val="00F37966"/>
    <w:rsid w:val="00F37C06"/>
    <w:rsid w:val="00F37EAD"/>
    <w:rsid w:val="00F40F3E"/>
    <w:rsid w:val="00F43ADA"/>
    <w:rsid w:val="00F44B4F"/>
    <w:rsid w:val="00F4561D"/>
    <w:rsid w:val="00F45C73"/>
    <w:rsid w:val="00F45EB7"/>
    <w:rsid w:val="00F4680F"/>
    <w:rsid w:val="00F47B75"/>
    <w:rsid w:val="00F5007E"/>
    <w:rsid w:val="00F500D5"/>
    <w:rsid w:val="00F506C2"/>
    <w:rsid w:val="00F513FA"/>
    <w:rsid w:val="00F51F48"/>
    <w:rsid w:val="00F532B0"/>
    <w:rsid w:val="00F53B52"/>
    <w:rsid w:val="00F54A0F"/>
    <w:rsid w:val="00F563CA"/>
    <w:rsid w:val="00F56FFF"/>
    <w:rsid w:val="00F60337"/>
    <w:rsid w:val="00F604B7"/>
    <w:rsid w:val="00F62411"/>
    <w:rsid w:val="00F62BB7"/>
    <w:rsid w:val="00F62DDC"/>
    <w:rsid w:val="00F62E02"/>
    <w:rsid w:val="00F62EEC"/>
    <w:rsid w:val="00F65A76"/>
    <w:rsid w:val="00F66C56"/>
    <w:rsid w:val="00F701B5"/>
    <w:rsid w:val="00F71341"/>
    <w:rsid w:val="00F730FD"/>
    <w:rsid w:val="00F731CA"/>
    <w:rsid w:val="00F74E5B"/>
    <w:rsid w:val="00F75D67"/>
    <w:rsid w:val="00F75FE7"/>
    <w:rsid w:val="00F77D72"/>
    <w:rsid w:val="00F77F4F"/>
    <w:rsid w:val="00F807F0"/>
    <w:rsid w:val="00F83919"/>
    <w:rsid w:val="00F848B0"/>
    <w:rsid w:val="00F84EEF"/>
    <w:rsid w:val="00F84F60"/>
    <w:rsid w:val="00F85169"/>
    <w:rsid w:val="00F869DA"/>
    <w:rsid w:val="00F87C17"/>
    <w:rsid w:val="00F921BF"/>
    <w:rsid w:val="00F92452"/>
    <w:rsid w:val="00F93825"/>
    <w:rsid w:val="00F941B2"/>
    <w:rsid w:val="00F95A92"/>
    <w:rsid w:val="00F95AE9"/>
    <w:rsid w:val="00F9648A"/>
    <w:rsid w:val="00F97776"/>
    <w:rsid w:val="00FA0627"/>
    <w:rsid w:val="00FA0836"/>
    <w:rsid w:val="00FA4081"/>
    <w:rsid w:val="00FA5E28"/>
    <w:rsid w:val="00FA5EE8"/>
    <w:rsid w:val="00FA65C4"/>
    <w:rsid w:val="00FA71BC"/>
    <w:rsid w:val="00FA7A03"/>
    <w:rsid w:val="00FB0CCB"/>
    <w:rsid w:val="00FB11D3"/>
    <w:rsid w:val="00FB1272"/>
    <w:rsid w:val="00FB20C0"/>
    <w:rsid w:val="00FB2C2B"/>
    <w:rsid w:val="00FB3591"/>
    <w:rsid w:val="00FB711E"/>
    <w:rsid w:val="00FB768E"/>
    <w:rsid w:val="00FB7A0F"/>
    <w:rsid w:val="00FB7C4A"/>
    <w:rsid w:val="00FC0D36"/>
    <w:rsid w:val="00FC2560"/>
    <w:rsid w:val="00FC2F1C"/>
    <w:rsid w:val="00FC3BAC"/>
    <w:rsid w:val="00FC421A"/>
    <w:rsid w:val="00FC4F33"/>
    <w:rsid w:val="00FC4FA6"/>
    <w:rsid w:val="00FC61C6"/>
    <w:rsid w:val="00FC78F4"/>
    <w:rsid w:val="00FD0B79"/>
    <w:rsid w:val="00FD2582"/>
    <w:rsid w:val="00FD31AC"/>
    <w:rsid w:val="00FD3705"/>
    <w:rsid w:val="00FD39E6"/>
    <w:rsid w:val="00FD3AF5"/>
    <w:rsid w:val="00FD4C53"/>
    <w:rsid w:val="00FD4C84"/>
    <w:rsid w:val="00FD573F"/>
    <w:rsid w:val="00FD61A0"/>
    <w:rsid w:val="00FD71AA"/>
    <w:rsid w:val="00FE22D3"/>
    <w:rsid w:val="00FE2A41"/>
    <w:rsid w:val="00FE3C66"/>
    <w:rsid w:val="00FE3C8E"/>
    <w:rsid w:val="00FE3ECF"/>
    <w:rsid w:val="00FE510E"/>
    <w:rsid w:val="00FF1A56"/>
    <w:rsid w:val="00FF235A"/>
    <w:rsid w:val="00FF24D1"/>
    <w:rsid w:val="00FF2C93"/>
    <w:rsid w:val="00FF3BAB"/>
    <w:rsid w:val="00FF3FBA"/>
    <w:rsid w:val="00FF54AA"/>
    <w:rsid w:val="00FF58DC"/>
    <w:rsid w:val="00FF6071"/>
    <w:rsid w:val="00FF7FED"/>
    <w:rsid w:val="010C8934"/>
    <w:rsid w:val="01B52F66"/>
    <w:rsid w:val="01BA1C05"/>
    <w:rsid w:val="02122054"/>
    <w:rsid w:val="026CA6B7"/>
    <w:rsid w:val="02B3B9A8"/>
    <w:rsid w:val="02B775B5"/>
    <w:rsid w:val="02C7AEE1"/>
    <w:rsid w:val="02D502FA"/>
    <w:rsid w:val="02DA68EC"/>
    <w:rsid w:val="02F880C7"/>
    <w:rsid w:val="02FB9AEE"/>
    <w:rsid w:val="038D3A20"/>
    <w:rsid w:val="0392D8D9"/>
    <w:rsid w:val="039547A0"/>
    <w:rsid w:val="040E395E"/>
    <w:rsid w:val="0443FE63"/>
    <w:rsid w:val="0485B438"/>
    <w:rsid w:val="04CAD874"/>
    <w:rsid w:val="04FE5405"/>
    <w:rsid w:val="0537B83C"/>
    <w:rsid w:val="0563533A"/>
    <w:rsid w:val="05E4B629"/>
    <w:rsid w:val="0617A151"/>
    <w:rsid w:val="064B600D"/>
    <w:rsid w:val="06651D08"/>
    <w:rsid w:val="078B47FA"/>
    <w:rsid w:val="07BBF41A"/>
    <w:rsid w:val="07D8AF6D"/>
    <w:rsid w:val="0819011D"/>
    <w:rsid w:val="081A0E27"/>
    <w:rsid w:val="08368C38"/>
    <w:rsid w:val="086B6B31"/>
    <w:rsid w:val="08AFAA08"/>
    <w:rsid w:val="08EA14F1"/>
    <w:rsid w:val="090D816C"/>
    <w:rsid w:val="09911D38"/>
    <w:rsid w:val="09A8773D"/>
    <w:rsid w:val="0A7818B0"/>
    <w:rsid w:val="0B761844"/>
    <w:rsid w:val="0BC0CB1B"/>
    <w:rsid w:val="0BF7943E"/>
    <w:rsid w:val="0C26A4B1"/>
    <w:rsid w:val="0C28DABA"/>
    <w:rsid w:val="0D5F3EF9"/>
    <w:rsid w:val="0D8479DB"/>
    <w:rsid w:val="0D9294CB"/>
    <w:rsid w:val="0D9EBB16"/>
    <w:rsid w:val="0DC260A0"/>
    <w:rsid w:val="0DF1BD3D"/>
    <w:rsid w:val="0E7E0841"/>
    <w:rsid w:val="0F156DBF"/>
    <w:rsid w:val="0FFB478B"/>
    <w:rsid w:val="0FFB7DD7"/>
    <w:rsid w:val="10371CCE"/>
    <w:rsid w:val="11352751"/>
    <w:rsid w:val="11B80FAC"/>
    <w:rsid w:val="11DE7E06"/>
    <w:rsid w:val="12C75BFC"/>
    <w:rsid w:val="12E68AFD"/>
    <w:rsid w:val="132E10B4"/>
    <w:rsid w:val="13993717"/>
    <w:rsid w:val="13F53EFC"/>
    <w:rsid w:val="141F6BF6"/>
    <w:rsid w:val="1446EA0C"/>
    <w:rsid w:val="147B729D"/>
    <w:rsid w:val="14901399"/>
    <w:rsid w:val="15DA28C3"/>
    <w:rsid w:val="1602D672"/>
    <w:rsid w:val="16E85FB1"/>
    <w:rsid w:val="173F185B"/>
    <w:rsid w:val="179A201C"/>
    <w:rsid w:val="17D3AA17"/>
    <w:rsid w:val="19145389"/>
    <w:rsid w:val="195D8580"/>
    <w:rsid w:val="19BF9474"/>
    <w:rsid w:val="19F15D22"/>
    <w:rsid w:val="1A692C70"/>
    <w:rsid w:val="1A90194A"/>
    <w:rsid w:val="1B42C6FD"/>
    <w:rsid w:val="1C3ED2C3"/>
    <w:rsid w:val="1C9FBECD"/>
    <w:rsid w:val="1CA8C87D"/>
    <w:rsid w:val="1CD90E9C"/>
    <w:rsid w:val="1CED4617"/>
    <w:rsid w:val="1DBDFF2D"/>
    <w:rsid w:val="1E344F4E"/>
    <w:rsid w:val="1FDE9F18"/>
    <w:rsid w:val="1FEA04F6"/>
    <w:rsid w:val="1FF9DC90"/>
    <w:rsid w:val="200F3801"/>
    <w:rsid w:val="20526E51"/>
    <w:rsid w:val="2082C4F9"/>
    <w:rsid w:val="20CC5C0F"/>
    <w:rsid w:val="21136BDD"/>
    <w:rsid w:val="211547DC"/>
    <w:rsid w:val="212173E6"/>
    <w:rsid w:val="216BC171"/>
    <w:rsid w:val="217714A9"/>
    <w:rsid w:val="21C13588"/>
    <w:rsid w:val="21EAB60A"/>
    <w:rsid w:val="21F22219"/>
    <w:rsid w:val="2226F0DE"/>
    <w:rsid w:val="226458F2"/>
    <w:rsid w:val="230E877B"/>
    <w:rsid w:val="234798BE"/>
    <w:rsid w:val="2352E61F"/>
    <w:rsid w:val="23E0BB4E"/>
    <w:rsid w:val="24375E9B"/>
    <w:rsid w:val="24D27E68"/>
    <w:rsid w:val="24E5D745"/>
    <w:rsid w:val="2519AFE2"/>
    <w:rsid w:val="25B1C66C"/>
    <w:rsid w:val="25D15279"/>
    <w:rsid w:val="26881FDB"/>
    <w:rsid w:val="26F49525"/>
    <w:rsid w:val="2830B920"/>
    <w:rsid w:val="28484E4D"/>
    <w:rsid w:val="2857443D"/>
    <w:rsid w:val="28B16D3E"/>
    <w:rsid w:val="28D6AF77"/>
    <w:rsid w:val="2957B82B"/>
    <w:rsid w:val="297E1C35"/>
    <w:rsid w:val="2A1ABAB6"/>
    <w:rsid w:val="2AB88484"/>
    <w:rsid w:val="2AC22EB6"/>
    <w:rsid w:val="2B9C3BA7"/>
    <w:rsid w:val="2BB652AA"/>
    <w:rsid w:val="2BCA0FF5"/>
    <w:rsid w:val="2BD2487C"/>
    <w:rsid w:val="2C50BDC7"/>
    <w:rsid w:val="2C9F645A"/>
    <w:rsid w:val="2D03A79D"/>
    <w:rsid w:val="2E26EAE4"/>
    <w:rsid w:val="2E614CF7"/>
    <w:rsid w:val="2FF1A111"/>
    <w:rsid w:val="3009729A"/>
    <w:rsid w:val="3067B738"/>
    <w:rsid w:val="30822205"/>
    <w:rsid w:val="30D77A16"/>
    <w:rsid w:val="30DED35B"/>
    <w:rsid w:val="31A403C3"/>
    <w:rsid w:val="320168BA"/>
    <w:rsid w:val="32498DA7"/>
    <w:rsid w:val="328D84E5"/>
    <w:rsid w:val="3326FE3E"/>
    <w:rsid w:val="3407C622"/>
    <w:rsid w:val="346BD727"/>
    <w:rsid w:val="34C16A2F"/>
    <w:rsid w:val="35554BCE"/>
    <w:rsid w:val="3564BE25"/>
    <w:rsid w:val="3613FA44"/>
    <w:rsid w:val="365ECCDC"/>
    <w:rsid w:val="36BE788F"/>
    <w:rsid w:val="36F2FA1E"/>
    <w:rsid w:val="371482BA"/>
    <w:rsid w:val="3762CD3E"/>
    <w:rsid w:val="37DFDBC8"/>
    <w:rsid w:val="37E92045"/>
    <w:rsid w:val="382941A4"/>
    <w:rsid w:val="3832AE21"/>
    <w:rsid w:val="38E72A01"/>
    <w:rsid w:val="394815E0"/>
    <w:rsid w:val="39645F3E"/>
    <w:rsid w:val="396C6D12"/>
    <w:rsid w:val="397A47D3"/>
    <w:rsid w:val="39B4A53F"/>
    <w:rsid w:val="3A600D4F"/>
    <w:rsid w:val="3AAC59B0"/>
    <w:rsid w:val="3B05BB18"/>
    <w:rsid w:val="3B2E5F28"/>
    <w:rsid w:val="3B4E7CD1"/>
    <w:rsid w:val="3B653782"/>
    <w:rsid w:val="3B9072D0"/>
    <w:rsid w:val="3C2B03A1"/>
    <w:rsid w:val="3CEA0E95"/>
    <w:rsid w:val="3CF36500"/>
    <w:rsid w:val="3D178751"/>
    <w:rsid w:val="3D606D5F"/>
    <w:rsid w:val="3D942644"/>
    <w:rsid w:val="3E2B8C14"/>
    <w:rsid w:val="3E8342BB"/>
    <w:rsid w:val="3EFB5139"/>
    <w:rsid w:val="3F6E2FC9"/>
    <w:rsid w:val="3F7B514C"/>
    <w:rsid w:val="3FE2D1E4"/>
    <w:rsid w:val="4025DE96"/>
    <w:rsid w:val="402E9BAE"/>
    <w:rsid w:val="403AE8B3"/>
    <w:rsid w:val="4052285E"/>
    <w:rsid w:val="405A7C51"/>
    <w:rsid w:val="40B6CFD0"/>
    <w:rsid w:val="40BE29EF"/>
    <w:rsid w:val="40C7FA73"/>
    <w:rsid w:val="40E36A98"/>
    <w:rsid w:val="41226765"/>
    <w:rsid w:val="4129AB18"/>
    <w:rsid w:val="41492187"/>
    <w:rsid w:val="4161BCA3"/>
    <w:rsid w:val="41C2A2B8"/>
    <w:rsid w:val="423A0367"/>
    <w:rsid w:val="42ABBFDF"/>
    <w:rsid w:val="43567558"/>
    <w:rsid w:val="4386D066"/>
    <w:rsid w:val="43C73DE9"/>
    <w:rsid w:val="4492AD4A"/>
    <w:rsid w:val="45A415FE"/>
    <w:rsid w:val="45FC16C0"/>
    <w:rsid w:val="46AC200F"/>
    <w:rsid w:val="46CA2F73"/>
    <w:rsid w:val="46EC7D01"/>
    <w:rsid w:val="479D17D7"/>
    <w:rsid w:val="4858649E"/>
    <w:rsid w:val="48913C30"/>
    <w:rsid w:val="492CB971"/>
    <w:rsid w:val="493A5356"/>
    <w:rsid w:val="497FE198"/>
    <w:rsid w:val="49891E40"/>
    <w:rsid w:val="4A2488E7"/>
    <w:rsid w:val="4A84AE5C"/>
    <w:rsid w:val="4A9D86BD"/>
    <w:rsid w:val="4AC6532B"/>
    <w:rsid w:val="4B585F92"/>
    <w:rsid w:val="4BCE2B85"/>
    <w:rsid w:val="4BEEDB42"/>
    <w:rsid w:val="4C280E1C"/>
    <w:rsid w:val="4C6785A6"/>
    <w:rsid w:val="4C7DA978"/>
    <w:rsid w:val="4C801CB6"/>
    <w:rsid w:val="4D3793D7"/>
    <w:rsid w:val="4D7A9349"/>
    <w:rsid w:val="4DF355E3"/>
    <w:rsid w:val="4E017F8A"/>
    <w:rsid w:val="4E026C08"/>
    <w:rsid w:val="4E55B744"/>
    <w:rsid w:val="4F8777A2"/>
    <w:rsid w:val="4FB2C465"/>
    <w:rsid w:val="4FB88BBC"/>
    <w:rsid w:val="50A236E1"/>
    <w:rsid w:val="51C96DDF"/>
    <w:rsid w:val="51DE6037"/>
    <w:rsid w:val="52784A3B"/>
    <w:rsid w:val="5327DBDC"/>
    <w:rsid w:val="538852E1"/>
    <w:rsid w:val="549624F4"/>
    <w:rsid w:val="54DD30C7"/>
    <w:rsid w:val="54FF0388"/>
    <w:rsid w:val="55220550"/>
    <w:rsid w:val="55B06ACC"/>
    <w:rsid w:val="5683D130"/>
    <w:rsid w:val="56AFEB97"/>
    <w:rsid w:val="580771E8"/>
    <w:rsid w:val="587793C5"/>
    <w:rsid w:val="58837D0E"/>
    <w:rsid w:val="589344D1"/>
    <w:rsid w:val="58D4C3C1"/>
    <w:rsid w:val="5925556D"/>
    <w:rsid w:val="59406526"/>
    <w:rsid w:val="599DB998"/>
    <w:rsid w:val="59E35BC9"/>
    <w:rsid w:val="59EC4B32"/>
    <w:rsid w:val="5A7BE5A5"/>
    <w:rsid w:val="5B33C625"/>
    <w:rsid w:val="5B503369"/>
    <w:rsid w:val="5B6B431E"/>
    <w:rsid w:val="5BF8DCDF"/>
    <w:rsid w:val="5C077185"/>
    <w:rsid w:val="5C1E7936"/>
    <w:rsid w:val="5C4F1109"/>
    <w:rsid w:val="5CA6221B"/>
    <w:rsid w:val="5CAB0B3B"/>
    <w:rsid w:val="5CD06670"/>
    <w:rsid w:val="5D45C2A1"/>
    <w:rsid w:val="5D7CBC23"/>
    <w:rsid w:val="5D8266F6"/>
    <w:rsid w:val="5D8505ED"/>
    <w:rsid w:val="5EA2B37F"/>
    <w:rsid w:val="5EEA81F2"/>
    <w:rsid w:val="5F3172F9"/>
    <w:rsid w:val="6056095C"/>
    <w:rsid w:val="608F757B"/>
    <w:rsid w:val="614DFC46"/>
    <w:rsid w:val="61C5D919"/>
    <w:rsid w:val="61D4F7EE"/>
    <w:rsid w:val="627BDFF3"/>
    <w:rsid w:val="62BD18D8"/>
    <w:rsid w:val="62E80E2A"/>
    <w:rsid w:val="62ED639C"/>
    <w:rsid w:val="634FC943"/>
    <w:rsid w:val="63A2DED2"/>
    <w:rsid w:val="6495F53B"/>
    <w:rsid w:val="64D642FA"/>
    <w:rsid w:val="64E950F2"/>
    <w:rsid w:val="65245BBD"/>
    <w:rsid w:val="656B6672"/>
    <w:rsid w:val="65899F09"/>
    <w:rsid w:val="65EDE730"/>
    <w:rsid w:val="661A2FAB"/>
    <w:rsid w:val="66565F0D"/>
    <w:rsid w:val="668A23AC"/>
    <w:rsid w:val="66BFA4CE"/>
    <w:rsid w:val="66FEEB66"/>
    <w:rsid w:val="67BB919D"/>
    <w:rsid w:val="681DB1E5"/>
    <w:rsid w:val="683016EA"/>
    <w:rsid w:val="695B7EC8"/>
    <w:rsid w:val="699CC85C"/>
    <w:rsid w:val="69BBE18F"/>
    <w:rsid w:val="69E65E04"/>
    <w:rsid w:val="69F0E6F7"/>
    <w:rsid w:val="6A021B91"/>
    <w:rsid w:val="6C442F1A"/>
    <w:rsid w:val="6C473B64"/>
    <w:rsid w:val="6C5BE391"/>
    <w:rsid w:val="6C98FE09"/>
    <w:rsid w:val="6D05FE52"/>
    <w:rsid w:val="6D7D7A86"/>
    <w:rsid w:val="6DA33046"/>
    <w:rsid w:val="6E44D8B1"/>
    <w:rsid w:val="6E560B09"/>
    <w:rsid w:val="6E8D2AE1"/>
    <w:rsid w:val="6EB47B40"/>
    <w:rsid w:val="6F0CC9CA"/>
    <w:rsid w:val="6F218986"/>
    <w:rsid w:val="6F4CB416"/>
    <w:rsid w:val="6F9F23D3"/>
    <w:rsid w:val="7056CF39"/>
    <w:rsid w:val="707F99C9"/>
    <w:rsid w:val="70AEDE07"/>
    <w:rsid w:val="70E06397"/>
    <w:rsid w:val="713C2BF3"/>
    <w:rsid w:val="71D4F49B"/>
    <w:rsid w:val="720E4ED3"/>
    <w:rsid w:val="72249C77"/>
    <w:rsid w:val="723CF425"/>
    <w:rsid w:val="72B53B68"/>
    <w:rsid w:val="730445FB"/>
    <w:rsid w:val="74358C29"/>
    <w:rsid w:val="743DC9B1"/>
    <w:rsid w:val="75737906"/>
    <w:rsid w:val="758128ED"/>
    <w:rsid w:val="760CADB6"/>
    <w:rsid w:val="761ACA53"/>
    <w:rsid w:val="76269DEF"/>
    <w:rsid w:val="765CBFF0"/>
    <w:rsid w:val="76B1769F"/>
    <w:rsid w:val="76EFF2B4"/>
    <w:rsid w:val="77034C8A"/>
    <w:rsid w:val="7718A641"/>
    <w:rsid w:val="77509642"/>
    <w:rsid w:val="7785F8C4"/>
    <w:rsid w:val="77B6B550"/>
    <w:rsid w:val="7805817B"/>
    <w:rsid w:val="7834BB77"/>
    <w:rsid w:val="78514A0D"/>
    <w:rsid w:val="7A5EBEF3"/>
    <w:rsid w:val="7A628D1C"/>
    <w:rsid w:val="7AD40CFF"/>
    <w:rsid w:val="7AF7C78C"/>
    <w:rsid w:val="7BC7D8B1"/>
    <w:rsid w:val="7C0150A0"/>
    <w:rsid w:val="7C67E6B1"/>
    <w:rsid w:val="7CA3F8EB"/>
    <w:rsid w:val="7D64E4B9"/>
    <w:rsid w:val="7DC5FF5A"/>
    <w:rsid w:val="7DC703C8"/>
    <w:rsid w:val="7E21F17D"/>
    <w:rsid w:val="7E7A930A"/>
    <w:rsid w:val="7E880668"/>
    <w:rsid w:val="7E883F79"/>
    <w:rsid w:val="7EAFE3A5"/>
    <w:rsid w:val="7EBCD96E"/>
    <w:rsid w:val="7F4C19B6"/>
    <w:rsid w:val="7F6BC5D4"/>
    <w:rsid w:val="7F791045"/>
    <w:rsid w:val="7FF5EC8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4396E"/>
  <w15:chartTrackingRefBased/>
  <w15:docId w15:val="{B7FCA2CE-226B-BC48-BB7E-1D8C3712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CB1"/>
    <w:rPr>
      <w:rFonts w:ascii="Times New Roman" w:eastAsia="Times New Roman" w:hAnsi="Times New Roman" w:cs="Times New Roman"/>
      <w:kern w:val="0"/>
      <w:lang w:val="en-GB" w:eastAsia="en-GB"/>
      <w14:ligatures w14:val="none"/>
    </w:rPr>
  </w:style>
  <w:style w:type="paragraph" w:styleId="Heading1">
    <w:name w:val="heading 1"/>
    <w:basedOn w:val="Normal"/>
    <w:next w:val="Normal"/>
    <w:link w:val="Heading1Char"/>
    <w:uiPriority w:val="9"/>
    <w:qFormat/>
    <w:rsid w:val="00B87267"/>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AU" w:eastAsia="en-US"/>
      <w14:ligatures w14:val="standardContextual"/>
    </w:rPr>
  </w:style>
  <w:style w:type="paragraph" w:styleId="Heading2">
    <w:name w:val="heading 2"/>
    <w:basedOn w:val="Normal"/>
    <w:next w:val="Normal"/>
    <w:link w:val="Heading2Char"/>
    <w:uiPriority w:val="9"/>
    <w:semiHidden/>
    <w:unhideWhenUsed/>
    <w:qFormat/>
    <w:rsid w:val="00B87267"/>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n-AU" w:eastAsia="en-US"/>
      <w14:ligatures w14:val="standardContextual"/>
    </w:rPr>
  </w:style>
  <w:style w:type="paragraph" w:styleId="Heading3">
    <w:name w:val="heading 3"/>
    <w:basedOn w:val="Normal"/>
    <w:next w:val="Normal"/>
    <w:link w:val="Heading3Char"/>
    <w:uiPriority w:val="9"/>
    <w:semiHidden/>
    <w:unhideWhenUsed/>
    <w:qFormat/>
    <w:rsid w:val="00B87267"/>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n-AU" w:eastAsia="en-US"/>
      <w14:ligatures w14:val="standardContextual"/>
    </w:rPr>
  </w:style>
  <w:style w:type="paragraph" w:styleId="Heading4">
    <w:name w:val="heading 4"/>
    <w:basedOn w:val="Normal"/>
    <w:next w:val="Normal"/>
    <w:link w:val="Heading4Char"/>
    <w:uiPriority w:val="9"/>
    <w:semiHidden/>
    <w:unhideWhenUsed/>
    <w:qFormat/>
    <w:rsid w:val="00B87267"/>
    <w:pPr>
      <w:keepNext/>
      <w:keepLines/>
      <w:spacing w:before="80" w:after="40"/>
      <w:outlineLvl w:val="3"/>
    </w:pPr>
    <w:rPr>
      <w:rFonts w:asciiTheme="minorHAnsi" w:eastAsiaTheme="majorEastAsia" w:hAnsiTheme="minorHAnsi" w:cstheme="majorBidi"/>
      <w:i/>
      <w:iCs/>
      <w:color w:val="0F4761" w:themeColor="accent1" w:themeShade="BF"/>
      <w:kern w:val="2"/>
      <w:lang w:val="en-AU" w:eastAsia="en-US"/>
      <w14:ligatures w14:val="standardContextual"/>
    </w:rPr>
  </w:style>
  <w:style w:type="paragraph" w:styleId="Heading5">
    <w:name w:val="heading 5"/>
    <w:basedOn w:val="Normal"/>
    <w:next w:val="Normal"/>
    <w:link w:val="Heading5Char"/>
    <w:uiPriority w:val="9"/>
    <w:semiHidden/>
    <w:unhideWhenUsed/>
    <w:qFormat/>
    <w:rsid w:val="00B87267"/>
    <w:pPr>
      <w:keepNext/>
      <w:keepLines/>
      <w:spacing w:before="80" w:after="40"/>
      <w:outlineLvl w:val="4"/>
    </w:pPr>
    <w:rPr>
      <w:rFonts w:asciiTheme="minorHAnsi" w:eastAsiaTheme="majorEastAsia" w:hAnsiTheme="minorHAnsi" w:cstheme="majorBidi"/>
      <w:color w:val="0F4761" w:themeColor="accent1" w:themeShade="BF"/>
      <w:kern w:val="2"/>
      <w:lang w:val="en-AU" w:eastAsia="en-US"/>
      <w14:ligatures w14:val="standardContextual"/>
    </w:rPr>
  </w:style>
  <w:style w:type="paragraph" w:styleId="Heading6">
    <w:name w:val="heading 6"/>
    <w:basedOn w:val="Normal"/>
    <w:next w:val="Normal"/>
    <w:link w:val="Heading6Char"/>
    <w:uiPriority w:val="9"/>
    <w:semiHidden/>
    <w:unhideWhenUsed/>
    <w:qFormat/>
    <w:rsid w:val="00B87267"/>
    <w:pPr>
      <w:keepNext/>
      <w:keepLines/>
      <w:spacing w:before="40"/>
      <w:outlineLvl w:val="5"/>
    </w:pPr>
    <w:rPr>
      <w:rFonts w:asciiTheme="minorHAnsi" w:eastAsiaTheme="majorEastAsia" w:hAnsiTheme="minorHAnsi" w:cstheme="majorBidi"/>
      <w:i/>
      <w:iCs/>
      <w:color w:val="595959" w:themeColor="text1" w:themeTint="A6"/>
      <w:kern w:val="2"/>
      <w:lang w:val="en-AU" w:eastAsia="en-US"/>
      <w14:ligatures w14:val="standardContextual"/>
    </w:rPr>
  </w:style>
  <w:style w:type="paragraph" w:styleId="Heading7">
    <w:name w:val="heading 7"/>
    <w:basedOn w:val="Normal"/>
    <w:next w:val="Normal"/>
    <w:link w:val="Heading7Char"/>
    <w:uiPriority w:val="9"/>
    <w:semiHidden/>
    <w:unhideWhenUsed/>
    <w:qFormat/>
    <w:rsid w:val="00B87267"/>
    <w:pPr>
      <w:keepNext/>
      <w:keepLines/>
      <w:spacing w:before="40"/>
      <w:outlineLvl w:val="6"/>
    </w:pPr>
    <w:rPr>
      <w:rFonts w:asciiTheme="minorHAnsi" w:eastAsiaTheme="majorEastAsia" w:hAnsiTheme="minorHAnsi" w:cstheme="majorBidi"/>
      <w:color w:val="595959" w:themeColor="text1" w:themeTint="A6"/>
      <w:kern w:val="2"/>
      <w:lang w:val="en-AU" w:eastAsia="en-US"/>
      <w14:ligatures w14:val="standardContextual"/>
    </w:rPr>
  </w:style>
  <w:style w:type="paragraph" w:styleId="Heading8">
    <w:name w:val="heading 8"/>
    <w:basedOn w:val="Normal"/>
    <w:next w:val="Normal"/>
    <w:link w:val="Heading8Char"/>
    <w:uiPriority w:val="9"/>
    <w:semiHidden/>
    <w:unhideWhenUsed/>
    <w:qFormat/>
    <w:rsid w:val="00B87267"/>
    <w:pPr>
      <w:keepNext/>
      <w:keepLines/>
      <w:outlineLvl w:val="7"/>
    </w:pPr>
    <w:rPr>
      <w:rFonts w:asciiTheme="minorHAnsi" w:eastAsiaTheme="majorEastAsia" w:hAnsiTheme="minorHAnsi" w:cstheme="majorBidi"/>
      <w:i/>
      <w:iCs/>
      <w:color w:val="272727" w:themeColor="text1" w:themeTint="D8"/>
      <w:kern w:val="2"/>
      <w:lang w:val="en-AU" w:eastAsia="en-US"/>
      <w14:ligatures w14:val="standardContextual"/>
    </w:rPr>
  </w:style>
  <w:style w:type="paragraph" w:styleId="Heading9">
    <w:name w:val="heading 9"/>
    <w:basedOn w:val="Normal"/>
    <w:next w:val="Normal"/>
    <w:link w:val="Heading9Char"/>
    <w:uiPriority w:val="9"/>
    <w:semiHidden/>
    <w:unhideWhenUsed/>
    <w:qFormat/>
    <w:rsid w:val="00B87267"/>
    <w:pPr>
      <w:keepNext/>
      <w:keepLines/>
      <w:outlineLvl w:val="8"/>
    </w:pPr>
    <w:rPr>
      <w:rFonts w:asciiTheme="minorHAnsi" w:eastAsiaTheme="majorEastAsia" w:hAnsiTheme="minorHAnsi" w:cstheme="majorBidi"/>
      <w:color w:val="272727" w:themeColor="text1" w:themeTint="D8"/>
      <w:kern w:val="2"/>
      <w:lang w:val="en-AU"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2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2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2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2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2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2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2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2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267"/>
    <w:rPr>
      <w:rFonts w:eastAsiaTheme="majorEastAsia" w:cstheme="majorBidi"/>
      <w:color w:val="272727" w:themeColor="text1" w:themeTint="D8"/>
    </w:rPr>
  </w:style>
  <w:style w:type="paragraph" w:styleId="Title">
    <w:name w:val="Title"/>
    <w:basedOn w:val="Normal"/>
    <w:next w:val="Normal"/>
    <w:link w:val="TitleChar"/>
    <w:uiPriority w:val="10"/>
    <w:qFormat/>
    <w:rsid w:val="00B87267"/>
    <w:pPr>
      <w:spacing w:after="80"/>
      <w:contextualSpacing/>
    </w:pPr>
    <w:rPr>
      <w:rFonts w:asciiTheme="majorHAnsi" w:eastAsiaTheme="majorEastAsia" w:hAnsiTheme="majorHAnsi" w:cstheme="majorBidi"/>
      <w:spacing w:val="-10"/>
      <w:kern w:val="28"/>
      <w:sz w:val="56"/>
      <w:szCs w:val="56"/>
      <w:lang w:val="en-AU" w:eastAsia="en-US"/>
      <w14:ligatures w14:val="standardContextual"/>
    </w:rPr>
  </w:style>
  <w:style w:type="character" w:customStyle="1" w:styleId="TitleChar">
    <w:name w:val="Title Char"/>
    <w:basedOn w:val="DefaultParagraphFont"/>
    <w:link w:val="Title"/>
    <w:uiPriority w:val="10"/>
    <w:rsid w:val="00B872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267"/>
    <w:pPr>
      <w:numPr>
        <w:ilvl w:val="1"/>
      </w:numPr>
      <w:spacing w:after="160"/>
    </w:pPr>
    <w:rPr>
      <w:rFonts w:asciiTheme="minorHAnsi" w:eastAsiaTheme="majorEastAsia" w:hAnsiTheme="minorHAnsi" w:cstheme="majorBidi"/>
      <w:color w:val="595959" w:themeColor="text1" w:themeTint="A6"/>
      <w:spacing w:val="15"/>
      <w:kern w:val="2"/>
      <w:sz w:val="28"/>
      <w:szCs w:val="28"/>
      <w:lang w:val="en-AU" w:eastAsia="en-US"/>
      <w14:ligatures w14:val="standardContextual"/>
    </w:rPr>
  </w:style>
  <w:style w:type="character" w:customStyle="1" w:styleId="SubtitleChar">
    <w:name w:val="Subtitle Char"/>
    <w:basedOn w:val="DefaultParagraphFont"/>
    <w:link w:val="Subtitle"/>
    <w:uiPriority w:val="11"/>
    <w:rsid w:val="00B872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267"/>
    <w:pPr>
      <w:spacing w:before="160" w:after="160"/>
      <w:jc w:val="center"/>
    </w:pPr>
    <w:rPr>
      <w:rFonts w:asciiTheme="minorHAnsi" w:eastAsiaTheme="minorHAnsi" w:hAnsiTheme="minorHAnsi" w:cstheme="minorBidi"/>
      <w:i/>
      <w:iCs/>
      <w:color w:val="404040" w:themeColor="text1" w:themeTint="BF"/>
      <w:kern w:val="2"/>
      <w:lang w:val="en-AU" w:eastAsia="en-US"/>
      <w14:ligatures w14:val="standardContextual"/>
    </w:rPr>
  </w:style>
  <w:style w:type="character" w:customStyle="1" w:styleId="QuoteChar">
    <w:name w:val="Quote Char"/>
    <w:basedOn w:val="DefaultParagraphFont"/>
    <w:link w:val="Quote"/>
    <w:uiPriority w:val="29"/>
    <w:rsid w:val="00B87267"/>
    <w:rPr>
      <w:i/>
      <w:iCs/>
      <w:color w:val="404040" w:themeColor="text1" w:themeTint="BF"/>
    </w:rPr>
  </w:style>
  <w:style w:type="paragraph" w:styleId="ListParagraph">
    <w:name w:val="List Paragraph"/>
    <w:basedOn w:val="Normal"/>
    <w:uiPriority w:val="34"/>
    <w:qFormat/>
    <w:rsid w:val="00B87267"/>
    <w:pPr>
      <w:ind w:left="720"/>
      <w:contextualSpacing/>
    </w:pPr>
    <w:rPr>
      <w:rFonts w:asciiTheme="minorHAnsi" w:eastAsiaTheme="minorHAnsi" w:hAnsiTheme="minorHAnsi" w:cstheme="minorBidi"/>
      <w:kern w:val="2"/>
      <w:lang w:val="en-AU" w:eastAsia="en-US"/>
      <w14:ligatures w14:val="standardContextual"/>
    </w:rPr>
  </w:style>
  <w:style w:type="character" w:styleId="IntenseEmphasis">
    <w:name w:val="Intense Emphasis"/>
    <w:basedOn w:val="DefaultParagraphFont"/>
    <w:uiPriority w:val="21"/>
    <w:qFormat/>
    <w:rsid w:val="00B87267"/>
    <w:rPr>
      <w:i/>
      <w:iCs/>
      <w:color w:val="0F4761" w:themeColor="accent1" w:themeShade="BF"/>
    </w:rPr>
  </w:style>
  <w:style w:type="paragraph" w:styleId="IntenseQuote">
    <w:name w:val="Intense Quote"/>
    <w:basedOn w:val="Normal"/>
    <w:next w:val="Normal"/>
    <w:link w:val="IntenseQuoteChar"/>
    <w:uiPriority w:val="30"/>
    <w:qFormat/>
    <w:rsid w:val="00B87267"/>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AU" w:eastAsia="en-US"/>
      <w14:ligatures w14:val="standardContextual"/>
    </w:rPr>
  </w:style>
  <w:style w:type="character" w:customStyle="1" w:styleId="IntenseQuoteChar">
    <w:name w:val="Intense Quote Char"/>
    <w:basedOn w:val="DefaultParagraphFont"/>
    <w:link w:val="IntenseQuote"/>
    <w:uiPriority w:val="30"/>
    <w:rsid w:val="00B87267"/>
    <w:rPr>
      <w:i/>
      <w:iCs/>
      <w:color w:val="0F4761" w:themeColor="accent1" w:themeShade="BF"/>
    </w:rPr>
  </w:style>
  <w:style w:type="character" w:styleId="IntenseReference">
    <w:name w:val="Intense Reference"/>
    <w:basedOn w:val="DefaultParagraphFont"/>
    <w:uiPriority w:val="32"/>
    <w:qFormat/>
    <w:rsid w:val="00B87267"/>
    <w:rPr>
      <w:b/>
      <w:bCs/>
      <w:smallCaps/>
      <w:color w:val="0F4761" w:themeColor="accent1" w:themeShade="BF"/>
      <w:spacing w:val="5"/>
    </w:rPr>
  </w:style>
  <w:style w:type="character" w:styleId="Hyperlink">
    <w:name w:val="Hyperlink"/>
    <w:basedOn w:val="DefaultParagraphFont"/>
    <w:uiPriority w:val="99"/>
    <w:unhideWhenUsed/>
    <w:rsid w:val="004D3333"/>
    <w:rPr>
      <w:color w:val="467886" w:themeColor="hyperlink"/>
      <w:u w:val="single"/>
    </w:rPr>
  </w:style>
  <w:style w:type="character" w:styleId="UnresolvedMention">
    <w:name w:val="Unresolved Mention"/>
    <w:basedOn w:val="DefaultParagraphFont"/>
    <w:uiPriority w:val="99"/>
    <w:semiHidden/>
    <w:unhideWhenUsed/>
    <w:rsid w:val="004D3333"/>
    <w:rPr>
      <w:color w:val="605E5C"/>
      <w:shd w:val="clear" w:color="auto" w:fill="E1DFDD"/>
    </w:rPr>
  </w:style>
  <w:style w:type="paragraph" w:styleId="Header">
    <w:name w:val="header"/>
    <w:basedOn w:val="Normal"/>
    <w:link w:val="HeaderChar"/>
    <w:uiPriority w:val="99"/>
    <w:unhideWhenUsed/>
    <w:rsid w:val="00AF7A7F"/>
    <w:pPr>
      <w:tabs>
        <w:tab w:val="center" w:pos="4513"/>
        <w:tab w:val="right" w:pos="9026"/>
      </w:tabs>
    </w:pPr>
    <w:rPr>
      <w:rFonts w:asciiTheme="minorHAnsi" w:eastAsiaTheme="minorHAnsi" w:hAnsiTheme="minorHAnsi" w:cstheme="minorBidi"/>
      <w:kern w:val="2"/>
      <w:lang w:val="en-AU" w:eastAsia="en-US"/>
      <w14:ligatures w14:val="standardContextual"/>
    </w:rPr>
  </w:style>
  <w:style w:type="character" w:customStyle="1" w:styleId="HeaderChar">
    <w:name w:val="Header Char"/>
    <w:basedOn w:val="DefaultParagraphFont"/>
    <w:link w:val="Header"/>
    <w:uiPriority w:val="99"/>
    <w:rsid w:val="00AF7A7F"/>
  </w:style>
  <w:style w:type="paragraph" w:styleId="Footer">
    <w:name w:val="footer"/>
    <w:basedOn w:val="Normal"/>
    <w:link w:val="FooterChar"/>
    <w:uiPriority w:val="99"/>
    <w:unhideWhenUsed/>
    <w:rsid w:val="00AF7A7F"/>
    <w:pPr>
      <w:tabs>
        <w:tab w:val="center" w:pos="4513"/>
        <w:tab w:val="right" w:pos="9026"/>
      </w:tabs>
    </w:pPr>
    <w:rPr>
      <w:rFonts w:asciiTheme="minorHAnsi" w:eastAsiaTheme="minorHAnsi" w:hAnsiTheme="minorHAnsi" w:cstheme="minorBidi"/>
      <w:kern w:val="2"/>
      <w:lang w:val="en-AU" w:eastAsia="en-US"/>
      <w14:ligatures w14:val="standardContextual"/>
    </w:rPr>
  </w:style>
  <w:style w:type="character" w:customStyle="1" w:styleId="FooterChar">
    <w:name w:val="Footer Char"/>
    <w:basedOn w:val="DefaultParagraphFont"/>
    <w:link w:val="Footer"/>
    <w:uiPriority w:val="99"/>
    <w:rsid w:val="00AF7A7F"/>
  </w:style>
  <w:style w:type="character" w:styleId="PageNumber">
    <w:name w:val="page number"/>
    <w:basedOn w:val="DefaultParagraphFont"/>
    <w:uiPriority w:val="99"/>
    <w:semiHidden/>
    <w:unhideWhenUsed/>
    <w:rsid w:val="00AF7A7F"/>
  </w:style>
  <w:style w:type="character" w:styleId="CommentReference">
    <w:name w:val="annotation reference"/>
    <w:basedOn w:val="DefaultParagraphFont"/>
    <w:uiPriority w:val="99"/>
    <w:semiHidden/>
    <w:unhideWhenUsed/>
    <w:rsid w:val="00C83BD2"/>
    <w:rPr>
      <w:sz w:val="16"/>
      <w:szCs w:val="16"/>
    </w:rPr>
  </w:style>
  <w:style w:type="paragraph" w:styleId="CommentText">
    <w:name w:val="annotation text"/>
    <w:basedOn w:val="Normal"/>
    <w:link w:val="CommentTextChar"/>
    <w:uiPriority w:val="99"/>
    <w:semiHidden/>
    <w:unhideWhenUsed/>
    <w:rsid w:val="00C83BD2"/>
    <w:rPr>
      <w:rFonts w:asciiTheme="minorHAnsi" w:eastAsiaTheme="minorHAnsi" w:hAnsiTheme="minorHAnsi" w:cstheme="minorBidi"/>
      <w:kern w:val="2"/>
      <w:sz w:val="20"/>
      <w:szCs w:val="20"/>
      <w:lang w:val="en-AU" w:eastAsia="en-US"/>
      <w14:ligatures w14:val="standardContextual"/>
    </w:rPr>
  </w:style>
  <w:style w:type="character" w:customStyle="1" w:styleId="CommentTextChar">
    <w:name w:val="Comment Text Char"/>
    <w:basedOn w:val="DefaultParagraphFont"/>
    <w:link w:val="CommentText"/>
    <w:uiPriority w:val="99"/>
    <w:semiHidden/>
    <w:rsid w:val="00C83BD2"/>
    <w:rPr>
      <w:sz w:val="20"/>
      <w:szCs w:val="20"/>
    </w:rPr>
  </w:style>
  <w:style w:type="paragraph" w:styleId="CommentSubject">
    <w:name w:val="annotation subject"/>
    <w:basedOn w:val="CommentText"/>
    <w:next w:val="CommentText"/>
    <w:link w:val="CommentSubjectChar"/>
    <w:uiPriority w:val="99"/>
    <w:semiHidden/>
    <w:unhideWhenUsed/>
    <w:rsid w:val="00C83BD2"/>
    <w:rPr>
      <w:b/>
      <w:bCs/>
    </w:rPr>
  </w:style>
  <w:style w:type="character" w:customStyle="1" w:styleId="CommentSubjectChar">
    <w:name w:val="Comment Subject Char"/>
    <w:basedOn w:val="CommentTextChar"/>
    <w:link w:val="CommentSubject"/>
    <w:uiPriority w:val="99"/>
    <w:semiHidden/>
    <w:rsid w:val="00C83BD2"/>
    <w:rPr>
      <w:b/>
      <w:bCs/>
      <w:sz w:val="20"/>
      <w:szCs w:val="20"/>
    </w:rPr>
  </w:style>
  <w:style w:type="character" w:styleId="FollowedHyperlink">
    <w:name w:val="FollowedHyperlink"/>
    <w:basedOn w:val="DefaultParagraphFont"/>
    <w:uiPriority w:val="99"/>
    <w:semiHidden/>
    <w:unhideWhenUsed/>
    <w:rsid w:val="00643941"/>
    <w:rPr>
      <w:rFonts w:cs="Times New Roman"/>
      <w:color w:val="96607D" w:themeColor="followedHyperlink"/>
      <w:u w:val="single"/>
    </w:rPr>
  </w:style>
  <w:style w:type="character" w:customStyle="1" w:styleId="apple-converted-space">
    <w:name w:val="apple-converted-space"/>
    <w:basedOn w:val="DefaultParagraphFont"/>
    <w:rsid w:val="00661F5D"/>
  </w:style>
  <w:style w:type="character" w:styleId="Emphasis">
    <w:name w:val="Emphasis"/>
    <w:basedOn w:val="DefaultParagraphFont"/>
    <w:uiPriority w:val="20"/>
    <w:qFormat/>
    <w:rsid w:val="00C926B5"/>
    <w:rPr>
      <w:i/>
      <w:iCs/>
    </w:rPr>
  </w:style>
  <w:style w:type="table" w:styleId="TableGrid">
    <w:name w:val="Table Grid"/>
    <w:basedOn w:val="TableNormal"/>
    <w:uiPriority w:val="39"/>
    <w:rsid w:val="004D4E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13D5B"/>
    <w:rPr>
      <w:color w:val="666666"/>
    </w:rPr>
  </w:style>
  <w:style w:type="paragraph" w:customStyle="1" w:styleId="p1">
    <w:name w:val="p1"/>
    <w:basedOn w:val="Normal"/>
    <w:rsid w:val="00F75D67"/>
    <w:rPr>
      <w:rFonts w:ascii="Helvetica Neue" w:hAnsi="Helvetica Neue"/>
      <w:color w:val="000000"/>
      <w:sz w:val="18"/>
      <w:szCs w:val="18"/>
    </w:rPr>
  </w:style>
  <w:style w:type="paragraph" w:styleId="Revision">
    <w:name w:val="Revision"/>
    <w:hidden/>
    <w:uiPriority w:val="99"/>
    <w:semiHidden/>
    <w:rsid w:val="00B17E41"/>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1273-6256" TargetMode="External"/><Relationship Id="rId13" Type="http://schemas.openxmlformats.org/officeDocument/2006/relationships/hyperlink" Target="https://orcid.org/0000-0001-8413-6797" TargetMode="External"/><Relationship Id="rId18" Type="http://schemas.openxmlformats.org/officeDocument/2006/relationships/hyperlink" Target="https://benjjneb.github.io/dada2/tutorial.html" TargetMode="External"/><Relationship Id="rId26" Type="http://schemas.openxmlformats.org/officeDocument/2006/relationships/hyperlink" Target="https://github.com/lukaseamus/kelps-vs-urchins" TargetMode="External"/><Relationship Id="rId3" Type="http://schemas.openxmlformats.org/officeDocument/2006/relationships/styles" Target="styles.xml"/><Relationship Id="rId21" Type="http://schemas.openxmlformats.org/officeDocument/2006/relationships/image" Target="media/image1.emf"/><Relationship Id="rId7" Type="http://schemas.openxmlformats.org/officeDocument/2006/relationships/endnotes" Target="endnotes.xml"/><Relationship Id="rId12" Type="http://schemas.openxmlformats.org/officeDocument/2006/relationships/hyperlink" Target="https://orcid.org/0000-0003-1185-9745" TargetMode="External"/><Relationship Id="rId17" Type="http://schemas.openxmlformats.org/officeDocument/2006/relationships/hyperlink" Target="https://search.crossref.org/" TargetMode="External"/><Relationship Id="rId25"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hyperlink" Target="https://scholar.google.com/" TargetMode="External"/><Relationship Id="rId20" Type="http://schemas.openxmlformats.org/officeDocument/2006/relationships/hyperlink" Target="https://github.com/lukaseamus/kelps-vs-urchin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7-7544-3198" TargetMode="External"/><Relationship Id="rId24"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hyperlink" Target="https://www.webofscience.com/wos" TargetMode="External"/><Relationship Id="rId23" Type="http://schemas.openxmlformats.org/officeDocument/2006/relationships/image" Target="media/image3.emf"/><Relationship Id="rId28" Type="http://schemas.openxmlformats.org/officeDocument/2006/relationships/footer" Target="footer2.xml"/><Relationship Id="rId10" Type="http://schemas.openxmlformats.org/officeDocument/2006/relationships/hyperlink" Target="https://orcid.org/0009-0006-2833-9876" TargetMode="External"/><Relationship Id="rId19" Type="http://schemas.openxmlformats.org/officeDocument/2006/relationships/hyperlink" Target="https://benjjneb.github.io/dada2/pseudo.html" TargetMode="External"/><Relationship Id="rId4" Type="http://schemas.openxmlformats.org/officeDocument/2006/relationships/settings" Target="settings.xml"/><Relationship Id="rId9" Type="http://schemas.openxmlformats.org/officeDocument/2006/relationships/hyperlink" Target="https://orcid.org/0000-0002-0194-5984" TargetMode="External"/><Relationship Id="rId14" Type="http://schemas.openxmlformats.org/officeDocument/2006/relationships/hyperlink" Target="https://github.com/lukaseamus/kelps-vs-urchins" TargetMode="External"/><Relationship Id="rId22" Type="http://schemas.openxmlformats.org/officeDocument/2006/relationships/image" Target="media/image2.emf"/><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956AF-1AF5-424C-931F-ABBB1A29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34</Pages>
  <Words>16344</Words>
  <Characters>93162</Characters>
  <Application>Microsoft Office Word</Application>
  <DocSecurity>0</DocSecurity>
  <Lines>776</Lines>
  <Paragraphs>218</Paragraphs>
  <ScaleCrop>false</ScaleCrop>
  <Company/>
  <LinksUpToDate>false</LinksUpToDate>
  <CharactersWithSpaces>109288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1957</cp:revision>
  <dcterms:created xsi:type="dcterms:W3CDTF">2024-04-16T08:08:00Z</dcterms:created>
  <dcterms:modified xsi:type="dcterms:W3CDTF">2026-04-27T15:06:00Z</dcterms:modified>
</cp:coreProperties>
</file>