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F276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BEC{Mamelona and Pelletier, 2005 #68904}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Mamelona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&amp; Pelletier 2005)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C9B5BDB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BEC{Yano et al., 1993 #4245}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(Yano et al. 1993)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F1FA2DF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BEC{Lasker and Boolootian, 1960 #46132}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 xml:space="preserve">(Lasker &amp; 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Boolootian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1960)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BB81555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BEC{Frantzis, 1992 #48402}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(Frantzis 1992)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1017534B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BEC{Vadas, 1977 #55060}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(Vadas 1977)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9E32FFF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BEC{Sauchyn and Scheibling, 2009 #84657}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Sauchyn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&amp; 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Scheibling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2009)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4BB53BFA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BEC{Larson et al., 1980 #49610}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(Larson et al. 1980)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02CAC6B5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BEC{Miller and Mann, 1973 #1904}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(Miller &amp; Mann 1973)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835BBE9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BEC{Stumpp et al., 2012 #13088}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(Stumpp et al. 2012)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0076AF4B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BEC{Buxton and Field, 1983 #1297}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(Buxton &amp; Field 1983)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42F8BF6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BEC{Azad et al., 2011 #47878}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(Azad et al. 2011)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0F1953A8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BEC{del Mar Otero-Villanueva et al., 2004 #6876}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(del Mar Otero-Villanueva et al. 2004)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9AB1990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BEC{Jacquin et al., 2006 #29097}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(Jacquin et al. 2006)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140098BC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BEC{Inomata et al., 2016 #93345}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(Inomata et al. 2016)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5F01B97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BEC{Hiratsuka and Uehara, 2007 #77848}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(Hiratsuka &amp; Uehara 2007)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175F7202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BEC{Ciriminna et al., 2024 #26485}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Ciriminna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et al. 2024)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43A57DD5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BEC{Agatsuma, 2000 #42416}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(Agatsuma 2000)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ED93CAE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BEC{Ganteaume et al., 1998 #28089}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Ganteaume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et al. 1998)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EF9B30F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BEC{Hollertz, 2002 #61035}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Hollertz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2002)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C5703BE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BEC{Dumont et al., 2006 #9769}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(Dumont et al. 2006)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13759D3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BEC{Boolootian and Lasker, 1964 #21032}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451BD4">
        <w:rPr>
          <w:rFonts w:ascii="Futura Medium" w:hAnsi="Futura Medium" w:cs="Futura Medium" w:hint="cs"/>
          <w:sz w:val="20"/>
          <w:szCs w:val="20"/>
        </w:rPr>
        <w:t>Boolootian</w:t>
      </w:r>
      <w:proofErr w:type="spellEnd"/>
      <w:r w:rsidRPr="00451BD4">
        <w:rPr>
          <w:rFonts w:ascii="Futura Medium" w:hAnsi="Futura Medium" w:cs="Futura Medium" w:hint="cs"/>
          <w:sz w:val="20"/>
          <w:szCs w:val="20"/>
        </w:rPr>
        <w:t xml:space="preserve"> &amp; Lasker 1964)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37DF0A1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BEC{Fuji, 1962 #101506}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(Fuji 1962)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41854FCB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BEC{Fuji, 1967 #38988}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(Fuji 1967)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252E99A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BEC{Lawrence, 1975 #66119}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(Lawrence 1975)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1D87E08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BEC{Castro, 1969 #46440}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(Castro 1969)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967BE83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BEC{Percy, 1971 #106365}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(Percy 1971)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C049DF9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BEC{Himmelman, 1969 #76280}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(Himmelman 1969)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82D595C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BEC{AGATSUMA, 1999 #77410}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(Agatsuma 1999)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EC9FAA8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BEC{Moore and McPherson, 1965 #22313}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(Moore &amp; McPherson 1965)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05A1EFE1" w14:textId="77777777" w:rsidR="00023EA5" w:rsidRPr="00451BD4" w:rsidRDefault="00023EA5" w:rsidP="00023EA5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451BD4">
        <w:rPr>
          <w:rFonts w:ascii="Futura Medium" w:hAnsi="Futura Medium" w:cs="Futura Medium" w:hint="cs"/>
          <w:sz w:val="20"/>
          <w:szCs w:val="20"/>
        </w:rPr>
        <w:fldChar w:fldCharType="begin"/>
      </w:r>
      <w:r w:rsidRPr="00451BD4">
        <w:rPr>
          <w:rFonts w:ascii="Futura Medium" w:hAnsi="Futura Medium" w:cs="Futura Medium" w:hint="cs"/>
          <w:sz w:val="20"/>
          <w:szCs w:val="20"/>
        </w:rPr>
        <w:instrText>ADDIN BEC{Orr et al., 2014 #72283}</w:instrText>
      </w:r>
      <w:r w:rsidRPr="00451BD4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451BD4">
        <w:rPr>
          <w:rFonts w:ascii="Futura Medium" w:hAnsi="Futura Medium" w:cs="Futura Medium" w:hint="cs"/>
          <w:sz w:val="20"/>
          <w:szCs w:val="20"/>
        </w:rPr>
        <w:t>(Orr et al. 2014)</w:t>
      </w:r>
      <w:r w:rsidRPr="00451BD4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07C2CFB" w14:textId="77777777" w:rsidR="00023EA5" w:rsidRDefault="00023EA5" w:rsidP="00023EA5">
      <w:pPr>
        <w:spacing w:after="0"/>
        <w:rPr>
          <w:rFonts w:ascii="Futura" w:hAnsi="Futura" w:cs="Futura"/>
          <w:lang w:val="en-US" w:bidi="he-IL"/>
        </w:rPr>
      </w:pPr>
    </w:p>
    <w:p w14:paraId="26D67366" w14:textId="77777777" w:rsidR="00023EA5" w:rsidRPr="00BF096A" w:rsidRDefault="00023EA5" w:rsidP="00023EA5">
      <w:pPr>
        <w:spacing w:after="0"/>
        <w:rPr>
          <w:rFonts w:ascii="Futura" w:hAnsi="Futura" w:cs="Futura"/>
          <w:b/>
          <w:bCs/>
          <w:lang w:val="en-US" w:bidi="he-IL"/>
        </w:rPr>
      </w:pPr>
      <w:r w:rsidRPr="00BF096A">
        <w:rPr>
          <w:rFonts w:ascii="Futura" w:hAnsi="Futura" w:cs="Futura"/>
          <w:b/>
          <w:bCs/>
          <w:lang w:val="en-US" w:bidi="he-IL"/>
        </w:rPr>
        <w:t>References</w:t>
      </w:r>
    </w:p>
    <w:p w14:paraId="0C15DE35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sz w:val="20"/>
          <w:szCs w:val="20"/>
        </w:rPr>
        <w:fldChar w:fldCharType="begin"/>
      </w:r>
      <w:r w:rsidRPr="00023EA5">
        <w:rPr>
          <w:rFonts w:ascii="Futura Medium" w:hAnsi="Futura Medium" w:cs="Futura Medium" w:hint="cs"/>
          <w:sz w:val="20"/>
          <w:szCs w:val="20"/>
        </w:rPr>
        <w:instrText>ADDIN BB</w:instrText>
      </w:r>
      <w:r w:rsidRPr="00023EA5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Agatsuma Y (1999) Gonadal growth of the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nudus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, from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trophically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poor coralline flats and fed excess kelp,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Laminaria religiosa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47, 325–330. https://doi.org/10.11233/aquaculturesci1953.47.325.</w:t>
      </w:r>
    </w:p>
    <w:p w14:paraId="3DFA5C0A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Agatsuma Y (2000) Food consumption and growth of the juvenile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Fisheries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66, 467–472. https://doi.org/10.1046/j.1444-2906.2000.00075.x.</w:t>
      </w:r>
    </w:p>
    <w:p w14:paraId="48A9BBBB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>Azad AK, Pearce CM, McKinley RS (2011) Effects of diet and temperature on ingestion, absorption, assimilation, gonad yield, and gonad quality of the purple sea urchin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purpuratus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317, 187–196. https://doi.org/10.1016/j.aquaculture.2011.03.019.</w:t>
      </w:r>
    </w:p>
    <w:p w14:paraId="3293D571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Boolootian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RA, Lasker R (1964) Digestion of brown algae and the distribution of nutrients in the purple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purpuratus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https://doi.org/10.1016/0010-406X(64)90109-4.</w:t>
      </w:r>
    </w:p>
    <w:p w14:paraId="6C702817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lastRenderedPageBreak/>
        <w:t xml:space="preserve">Buxton CD, Field JG (1983) Feeding, defaecation and absorption efficiency in the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seaurchin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Parechinus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angulosus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Leske.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African Zoology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18, 11–14. https://doi.org/10.1080/02541858.1983.11447808.</w:t>
      </w:r>
    </w:p>
    <w:p w14:paraId="25BEE49B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Castro P (1969) Symbiosis between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Echinoecus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pentagonus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(Crustacea, Brachyura) and its host in Hawaii,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Echinothrix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calamaris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). PhD, University of Hawai’i at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Mānoa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>. https://hdl.handle.net/10125/11997.</w:t>
      </w:r>
    </w:p>
    <w:p w14:paraId="2754D784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Ciriminna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L, Rakaj A, Grosso L, Pensa D,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Fianchini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A, Mazzola A, Vizzini S (2024) Evaluation of sustainable feeds for “caviar” production in the </w:t>
      </w:r>
      <w:proofErr w:type="gram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Mediterranean sea</w:t>
      </w:r>
      <w:proofErr w:type="gram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urchin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(Lamarck, 1816).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 Reports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35, 102017. https://doi.org/10.1016/j.aqrep.2024.102017.</w:t>
      </w:r>
    </w:p>
    <w:p w14:paraId="382D0CFC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Dumont C, Pearce CM,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Stazicker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C, An YX, Keddy L (2006) Can photoperiod manipulation affect gonad development of a boreo-arctic echinoid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droebachiensis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following exposure in the wild after the autumnal equinox.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149, 365–378. https://doi.org/10.1007/s00227-005-0203-2.</w:t>
      </w:r>
    </w:p>
    <w:p w14:paraId="3357E767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Frantzis AG, Antoine (1992) Ingestion, absorption, and growth rates of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(Echinodermata: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fed different macrophytes.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95, 169–183. https://doi.org/10.3354/meps095169.</w:t>
      </w:r>
    </w:p>
    <w:p w14:paraId="4E553BAD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Fuji A (1962) Studies on the biology of the sea urchin: V. food consumption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Japanese Journal of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12, 181–186. https://doi.org/10.18960/seitai.12.5_181.</w:t>
      </w:r>
    </w:p>
    <w:p w14:paraId="36DF2CD9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Fuji A (1967) Ecological studies on the growth and food consumption of Japanese common littoral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(A. Agassiz).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Memoirs of the Faculty of Fisheries, Hokkaido University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15, 83–160. http://hdl.handle.net/2115/21847.</w:t>
      </w:r>
    </w:p>
    <w:p w14:paraId="2AC841DF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Ganteaume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A, Gobert J,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Malestroit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P,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Ménager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V, Francour P,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Boudouresque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C-F (1998) In vitro consumption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Caulerpa taxifolia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(Chlorophyta) by accustomed and non-accustomed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(Echinoid): Seasonal variations.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the Marine Biological Association of the United Kingdom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78, 239–248. https://doi.org/10.1017/s0025315400040066.</w:t>
      </w:r>
    </w:p>
    <w:p w14:paraId="5F93D4F6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Himmelman JH (1969) Some aspects of the ecology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droebachiensis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eastern Newfoundland. MSc, Memorial University of Newfoundland. http://research.library.mun.ca/7107.</w:t>
      </w:r>
    </w:p>
    <w:p w14:paraId="455DD01C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Hiratsuka Y, Uehara T (2007) Feeding rates and absorption efficiencies of four species of sea urchins (genus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fed a prepared diet.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 Part A: Molecular &amp; Integrative Physiology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148, 223–229. https://doi.org/10.1016/j.cbpa.2007.04.009.</w:t>
      </w:r>
    </w:p>
    <w:p w14:paraId="3B05ADD8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Hollertz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K (2002) Feeding biology and carbon budget of the sediment-burrowing heart urchin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Brissopsis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lyrifera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: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Spatangoida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140, 959–969. https://doi.org/10.1007/s00227-001-0764-7.</w:t>
      </w:r>
    </w:p>
    <w:p w14:paraId="63EB11FB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Inomata E, Murata Y, Matsui T, Agatsuma Y (2016) Gonadal production and quality in the sea urchin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Mesocentrotus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nudus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fed a high-protein concentrated red alga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Pyropia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yezoensis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454, 184–191. https://doi.org/10.1016/j.aquaculture.2015.12.003.</w:t>
      </w:r>
    </w:p>
    <w:p w14:paraId="4C1DB435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Jacquin A-G,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Donval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A, Guillou J,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Leyzour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S, Deslandes E, Guillou M (2006) The reproductive response of the sea urchins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(G.) and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Psammechinus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miliaris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(L.) to a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hyperproteinated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macrophytic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diet.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339, 43–54. https://doi.org/10.1016/j.jembe.2006.07.005.</w:t>
      </w:r>
    </w:p>
    <w:p w14:paraId="2A972FEB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lastRenderedPageBreak/>
        <w:t xml:space="preserve">Larson BR, Vadas RL, Keser M (1980) Feeding and nutritional ecology of the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Maine, USA.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59, 49–62. https://doi.org/10.1007/bf00396982.</w:t>
      </w:r>
    </w:p>
    <w:p w14:paraId="05161BF9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Lasker R,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Boolootian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RA (1960) Digestion of the alga,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Macrocystis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pyrifera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, by the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purpuratus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Nature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188, 1130–1130. https://doi.org/10.1038/1881130a0.</w:t>
      </w:r>
    </w:p>
    <w:p w14:paraId="3C3BCB84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Lawrence JM (1975) On the relationship between marine plants and sea urchins. Barnes H (ed.)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Oceanography and marine biology: an annual review, volume 13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>, 213–286. https://www.researchgate.net/profile/John-Lawrence-10/publication/307534717_On_the_relationships_between_marine_plants_and_sea_urchins.</w:t>
      </w:r>
    </w:p>
    <w:p w14:paraId="5CFB594C" w14:textId="77777777" w:rsid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Mamelona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J, Pelletier É (2005) Green urchin as a significant source of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particulate organic matter within nearshore benthic ecosystems.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314, 163–174. https://doi.org/10.1016/j.jembe.2004.08.026.</w:t>
      </w:r>
    </w:p>
    <w:p w14:paraId="02B2D64E" w14:textId="12ACD591" w:rsidR="00BD23F8" w:rsidRPr="00023EA5" w:rsidRDefault="00BD23F8" w:rsidP="00BD23F8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del Mar Otero-Villanueva M, Kelly MS, Burnell G (2004) How diet influences energy partitioning in the regular echinoid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Psammechinus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miliaris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; constructing an energy budget.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304, 159–181. https://doi.org/10.1016/j.jembe.2003.12.002.</w:t>
      </w:r>
    </w:p>
    <w:p w14:paraId="319DAA5A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Miller RJ, Mann KH (1973) Ecological energetics of the seaweed zone in a marine bay on the Atlantic coast of Canada. III. Energy transformations by sea urchins.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18, 99–114. https://doi.org/10.1007/bf00348685.</w:t>
      </w:r>
    </w:p>
    <w:p w14:paraId="089D0E33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Moore HB, McPherson BF (1965) A contribution to the study of the productivity of the urchins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Tripneustes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esculentus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and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Lytechinus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variegatus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Bulletin of Marine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15, 855–871. https://www.ingentaconnect.com/content/umrsmas/bullmar/1965/00000015/00000004/art00005.</w:t>
      </w:r>
    </w:p>
    <w:p w14:paraId="0C36634B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Orr LC, Curtis DL, Cross SF, Gurney-Smith H, Shanks A, Pearce CM (2014) Ingestion rate, absorption efficiency, oxygen consumption, and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production in green sea urchins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droebachiensis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>) fed waste from sablefish (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Anoplopoma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fimbria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culture.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422, 184–192. https://doi.org/10.1016/j.aquaculture.2013.11.030.</w:t>
      </w:r>
    </w:p>
    <w:p w14:paraId="1D8BE088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Percy JA (1971) Thermal acclimatization and acclimation in the echinoid,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droebachiensis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(OF Müller, 1776). PhD, Memorial University of Newfoundland. http://research.library.mun.ca/id/eprint/11235.</w:t>
      </w:r>
    </w:p>
    <w:p w14:paraId="1A31824C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Sauchyn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LK,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Scheibling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RE (2009)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production by sea urchins in native and invaded algal beds.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396, 35–48. https://doi.org/10.3354/meps08296.</w:t>
      </w:r>
    </w:p>
    <w:p w14:paraId="78605C9F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Stumpp M,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Trübenbach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K, Brennecke D, Hu MY,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Melzner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F (2012) Resource allocation and extracellular acid-base status in the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droebachiensis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response to CO</w:t>
      </w:r>
      <w:r w:rsidRPr="00023EA5">
        <w:rPr>
          <w:rFonts w:ascii="Futura Medium" w:hAnsi="Futura Medium" w:cs="Futura Medium" w:hint="cs"/>
          <w:kern w:val="0"/>
          <w:sz w:val="20"/>
          <w:szCs w:val="20"/>
          <w:vertAlign w:val="subscript"/>
        </w:rPr>
        <w:t>2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induced seawater acidification.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Aquatic Toxicology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110-111, 194–207. https://doi.org/10.1016/j.aquatox.2011.12.020.</w:t>
      </w:r>
    </w:p>
    <w:p w14:paraId="23CE36C0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Vadas RL (1977) Preferential feeding: an optimization strategy in sea urchins.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Ecological Monographs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47, 337–371. https://doi.org/10.2307/1942173.</w:t>
      </w:r>
    </w:p>
    <w:p w14:paraId="3917284F" w14:textId="77777777" w:rsidR="00023EA5" w:rsidRPr="00023EA5" w:rsidRDefault="00023EA5" w:rsidP="00023EA5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Yano Y, </w:t>
      </w:r>
      <w:proofErr w:type="spellStart"/>
      <w:r w:rsidRPr="00023EA5">
        <w:rPr>
          <w:rFonts w:ascii="Futura Medium" w:hAnsi="Futura Medium" w:cs="Futura Medium" w:hint="cs"/>
          <w:kern w:val="0"/>
          <w:sz w:val="20"/>
          <w:szCs w:val="20"/>
        </w:rPr>
        <w:t>Machiguchi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Y, Sakai Y (1993) Digestive ability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Strongylocentrotus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intermedicus</w:t>
      </w:r>
      <w:proofErr w:type="spellEnd"/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Bulletin of the Japanese Society of Scientific Fisheries (Nippon Suisan </w:t>
      </w:r>
      <w:proofErr w:type="spellStart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Gakkaishi</w:t>
      </w:r>
      <w:proofErr w:type="spellEnd"/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)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59, 733. https://doi.org/10.2331/suisan.59.733.</w:t>
      </w:r>
    </w:p>
    <w:p w14:paraId="48724041" w14:textId="77777777" w:rsidR="00023EA5" w:rsidRPr="00023EA5" w:rsidRDefault="00023EA5" w:rsidP="00023EA5">
      <w:pPr>
        <w:spacing w:after="0"/>
        <w:rPr>
          <w:rFonts w:ascii="Futura Medium" w:hAnsi="Futura Medium" w:cs="Futura Medium" w:hint="cs"/>
          <w:sz w:val="20"/>
          <w:szCs w:val="20"/>
          <w:lang w:bidi="he-IL"/>
        </w:rPr>
      </w:pPr>
      <w:r w:rsidRPr="00023EA5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217EA7B" w14:textId="77777777" w:rsidR="00023EA5" w:rsidRPr="00023EA5" w:rsidRDefault="00023EA5" w:rsidP="00023EA5">
      <w:pPr>
        <w:rPr>
          <w:rFonts w:ascii="Futura Medium" w:hAnsi="Futura Medium" w:cs="Futura Medium" w:hint="cs"/>
          <w:sz w:val="20"/>
          <w:szCs w:val="20"/>
        </w:rPr>
      </w:pPr>
    </w:p>
    <w:p w14:paraId="6C370BAF" w14:textId="76A27096" w:rsidR="00B8621D" w:rsidRPr="00023EA5" w:rsidRDefault="00B8621D" w:rsidP="00023EA5"/>
    <w:sectPr w:rsidR="00B8621D" w:rsidRPr="00023EA5" w:rsidSect="0002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116"/>
    <w:multiLevelType w:val="hybridMultilevel"/>
    <w:tmpl w:val="18C8F430"/>
    <w:lvl w:ilvl="0" w:tplc="90CEBB8C">
      <w:start w:val="1"/>
      <w:numFmt w:val="decimal"/>
      <w:lvlText w:val="%1."/>
      <w:lvlJc w:val="left"/>
      <w:pPr>
        <w:ind w:left="360" w:hanging="360"/>
      </w:pPr>
      <w:rPr>
        <w:rFonts w:ascii="Futura Medium" w:hAnsi="Futura Medium" w:cs="Futura Medium" w:hint="cs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311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E1"/>
    <w:rsid w:val="00023EA5"/>
    <w:rsid w:val="00451BD4"/>
    <w:rsid w:val="005519CE"/>
    <w:rsid w:val="006501EB"/>
    <w:rsid w:val="008F09AB"/>
    <w:rsid w:val="0097210D"/>
    <w:rsid w:val="00A304A4"/>
    <w:rsid w:val="00A6777D"/>
    <w:rsid w:val="00B8621D"/>
    <w:rsid w:val="00BD23F8"/>
    <w:rsid w:val="00BF096A"/>
    <w:rsid w:val="00CA7522"/>
    <w:rsid w:val="00DE3AE1"/>
    <w:rsid w:val="00EE5815"/>
    <w:rsid w:val="00F1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1DC01"/>
  <w15:chartTrackingRefBased/>
  <w15:docId w15:val="{B8ECDF72-7B61-CB4E-9E62-029F9D2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1370</Words>
  <Characters>7813</Characters>
  <Application>Microsoft Office Word</Application>
  <DocSecurity>0</DocSecurity>
  <Lines>65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10</cp:revision>
  <dcterms:created xsi:type="dcterms:W3CDTF">2026-04-25T13:10:00Z</dcterms:created>
  <dcterms:modified xsi:type="dcterms:W3CDTF">2026-04-29T13:57:00Z</dcterms:modified>
</cp:coreProperties>
</file>